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81A05" w14:textId="77777777" w:rsidR="001A6D6E" w:rsidRDefault="001A6D6E" w:rsidP="00A261F0">
      <w:pPr>
        <w:pStyle w:val="02-TtuloPrincipal-CLG"/>
        <w:keepNext/>
        <w:keepLines/>
      </w:pPr>
      <w:r>
        <w:rPr>
          <w:caps/>
        </w:rPr>
        <w:t>Parecer</w:t>
      </w:r>
      <w:r>
        <w:t xml:space="preserve"> Nº     </w:t>
      </w:r>
      <w:proofErr w:type="gramStart"/>
      <w:r>
        <w:t xml:space="preserve">  ,</w:t>
      </w:r>
      <w:proofErr w:type="gramEnd"/>
      <w:r>
        <w:t xml:space="preserve"> DE 2016</w:t>
      </w:r>
    </w:p>
    <w:p w14:paraId="469B2F8C" w14:textId="77777777" w:rsidR="001A6D6E" w:rsidRDefault="001A6D6E" w:rsidP="00A261F0">
      <w:pPr>
        <w:pStyle w:val="03-Ementa-CLG"/>
        <w:keepNext/>
        <w:keepLines/>
      </w:pPr>
      <w:r>
        <w:t xml:space="preserve">Da COMISSÃO DE ASSUNTOS SOCIAIS, em decisão terminativa, sobre o Projeto de Lei do Senado nº 200, de 2015, da Senadora Ana Amélia, do Senador Waldemir Moka e do Senador Walter Pinheiro, que </w:t>
      </w:r>
      <w:r>
        <w:rPr>
          <w:i/>
        </w:rPr>
        <w:t>dispõe sobre a pesquisa clínica</w:t>
      </w:r>
      <w:r>
        <w:t>.</w:t>
      </w:r>
    </w:p>
    <w:p w14:paraId="4A7BDFE8" w14:textId="77777777" w:rsidR="001A6D6E" w:rsidRDefault="001A6D6E" w:rsidP="00A261F0">
      <w:pPr>
        <w:pStyle w:val="04-Relatoria-CLG"/>
        <w:keepNext/>
        <w:keepLines/>
      </w:pPr>
      <w:r>
        <w:t xml:space="preserve">Relator: Senador </w:t>
      </w:r>
      <w:r>
        <w:rPr>
          <w:b/>
          <w:caps/>
        </w:rPr>
        <w:t>Otto Alencar</w:t>
      </w:r>
    </w:p>
    <w:p w14:paraId="0D499D27" w14:textId="77777777" w:rsidR="001A6D6E" w:rsidRDefault="001A6D6E" w:rsidP="00A261F0">
      <w:pPr>
        <w:pStyle w:val="05-Subttulo-CLG"/>
      </w:pPr>
      <w:r>
        <w:t>I – RELATÓRIO</w:t>
      </w:r>
    </w:p>
    <w:p w14:paraId="5C1E9AC9" w14:textId="68B0BB62" w:rsidR="001A6D6E" w:rsidRDefault="000C4DE3" w:rsidP="00AF4BBE">
      <w:pPr>
        <w:pStyle w:val="05-Subttulo-CLG"/>
        <w:spacing w:after="360"/>
        <w:ind w:firstLine="1418"/>
        <w:rPr>
          <w:b w:val="0"/>
          <w:bCs w:val="0"/>
        </w:rPr>
      </w:pPr>
      <w:r>
        <w:rPr>
          <w:b w:val="0"/>
          <w:bCs w:val="0"/>
        </w:rPr>
        <w:t xml:space="preserve">Submete-se ao exame da </w:t>
      </w:r>
      <w:r w:rsidRPr="000C4DE3">
        <w:rPr>
          <w:b w:val="0"/>
          <w:bCs w:val="0"/>
        </w:rPr>
        <w:t xml:space="preserve">Comissão de Assuntos Sociais </w:t>
      </w:r>
      <w:r>
        <w:rPr>
          <w:b w:val="0"/>
          <w:bCs w:val="0"/>
        </w:rPr>
        <w:t xml:space="preserve">o </w:t>
      </w:r>
      <w:r w:rsidR="001A6D6E" w:rsidRPr="00421BB9">
        <w:rPr>
          <w:b w:val="0"/>
          <w:bCs w:val="0"/>
        </w:rPr>
        <w:t xml:space="preserve">Projeto de Lei do Senado (PLS) nº 200, de 2015, que </w:t>
      </w:r>
      <w:r w:rsidR="001A6D6E" w:rsidRPr="00421BB9">
        <w:rPr>
          <w:b w:val="0"/>
          <w:bCs w:val="0"/>
          <w:i/>
        </w:rPr>
        <w:t>dispõe sobre a pesquisa clínica</w:t>
      </w:r>
      <w:r w:rsidR="001A6D6E">
        <w:rPr>
          <w:b w:val="0"/>
          <w:bCs w:val="0"/>
        </w:rPr>
        <w:t>, apresentado pelos S</w:t>
      </w:r>
      <w:r w:rsidR="001A6D6E" w:rsidRPr="00421BB9">
        <w:rPr>
          <w:b w:val="0"/>
          <w:bCs w:val="0"/>
        </w:rPr>
        <w:t>enador</w:t>
      </w:r>
      <w:r w:rsidR="001A6D6E">
        <w:rPr>
          <w:b w:val="0"/>
          <w:bCs w:val="0"/>
        </w:rPr>
        <w:t>es</w:t>
      </w:r>
      <w:r w:rsidR="001A6D6E" w:rsidRPr="00421BB9">
        <w:rPr>
          <w:b w:val="0"/>
          <w:bCs w:val="0"/>
        </w:rPr>
        <w:t xml:space="preserve"> Ana Amélia, </w:t>
      </w:r>
      <w:r w:rsidR="001A6D6E">
        <w:rPr>
          <w:b w:val="0"/>
          <w:bCs w:val="0"/>
        </w:rPr>
        <w:t xml:space="preserve">Waldemir Moka e </w:t>
      </w:r>
      <w:r w:rsidR="001A6D6E" w:rsidRPr="00421BB9">
        <w:rPr>
          <w:b w:val="0"/>
          <w:bCs w:val="0"/>
        </w:rPr>
        <w:t>Walter Pinheiro</w:t>
      </w:r>
      <w:r w:rsidR="001A6D6E">
        <w:rPr>
          <w:b w:val="0"/>
          <w:bCs w:val="0"/>
        </w:rPr>
        <w:t xml:space="preserve">. </w:t>
      </w:r>
    </w:p>
    <w:p w14:paraId="1D250503" w14:textId="03C638DA" w:rsidR="001A6D6E" w:rsidRDefault="001A6D6E" w:rsidP="00525654">
      <w:pPr>
        <w:pStyle w:val="05-Subttulo-CLG"/>
        <w:spacing w:after="360"/>
        <w:ind w:firstLine="1418"/>
        <w:rPr>
          <w:b w:val="0"/>
          <w:bCs w:val="0"/>
        </w:rPr>
      </w:pPr>
      <w:r>
        <w:rPr>
          <w:b w:val="0"/>
          <w:bCs w:val="0"/>
        </w:rPr>
        <w:t>A proposição</w:t>
      </w:r>
      <w:r w:rsidR="00F9663C">
        <w:rPr>
          <w:b w:val="0"/>
          <w:bCs w:val="0"/>
        </w:rPr>
        <w:t>, constituída de 42 artigos,</w:t>
      </w:r>
      <w:r>
        <w:rPr>
          <w:b w:val="0"/>
          <w:bCs w:val="0"/>
        </w:rPr>
        <w:t xml:space="preserve"> define</w:t>
      </w:r>
      <w:r w:rsidRPr="00F16667">
        <w:rPr>
          <w:b w:val="0"/>
          <w:bCs w:val="0"/>
        </w:rPr>
        <w:t xml:space="preserve"> princípios, diretrizes e regras </w:t>
      </w:r>
      <w:r>
        <w:rPr>
          <w:b w:val="0"/>
          <w:bCs w:val="0"/>
        </w:rPr>
        <w:t>que devem ser seguidos para</w:t>
      </w:r>
      <w:r w:rsidRPr="00F16667">
        <w:rPr>
          <w:b w:val="0"/>
          <w:bCs w:val="0"/>
        </w:rPr>
        <w:t xml:space="preserve"> a condução de pesquisas clínicas em seres humanos</w:t>
      </w:r>
      <w:r>
        <w:rPr>
          <w:b w:val="0"/>
          <w:bCs w:val="0"/>
        </w:rPr>
        <w:t xml:space="preserve"> e determina</w:t>
      </w:r>
      <w:r w:rsidRPr="001C44AF">
        <w:rPr>
          <w:b w:val="0"/>
          <w:bCs w:val="0"/>
        </w:rPr>
        <w:t xml:space="preserve"> que </w:t>
      </w:r>
      <w:r>
        <w:rPr>
          <w:b w:val="0"/>
          <w:bCs w:val="0"/>
        </w:rPr>
        <w:t>tod</w:t>
      </w:r>
      <w:r w:rsidRPr="001C44AF">
        <w:rPr>
          <w:b w:val="0"/>
          <w:bCs w:val="0"/>
        </w:rPr>
        <w:t xml:space="preserve">a pesquisa clínica </w:t>
      </w:r>
      <w:r>
        <w:rPr>
          <w:b w:val="0"/>
          <w:bCs w:val="0"/>
        </w:rPr>
        <w:t>deverá ser previamente aprovada por</w:t>
      </w:r>
      <w:r w:rsidRPr="001C44AF">
        <w:rPr>
          <w:b w:val="0"/>
          <w:bCs w:val="0"/>
        </w:rPr>
        <w:t xml:space="preserve"> uma </w:t>
      </w:r>
      <w:r>
        <w:rPr>
          <w:b w:val="0"/>
          <w:bCs w:val="0"/>
        </w:rPr>
        <w:t>instância de revisão ética,</w:t>
      </w:r>
      <w:r w:rsidRPr="001C44AF">
        <w:rPr>
          <w:b w:val="0"/>
          <w:bCs w:val="0"/>
        </w:rPr>
        <w:t xml:space="preserve"> com o objetivo de garantir a dignidade, a segurança e o bem</w:t>
      </w:r>
      <w:r>
        <w:rPr>
          <w:b w:val="0"/>
          <w:bCs w:val="0"/>
        </w:rPr>
        <w:t>-</w:t>
      </w:r>
      <w:r w:rsidRPr="001C44AF">
        <w:rPr>
          <w:b w:val="0"/>
          <w:bCs w:val="0"/>
        </w:rPr>
        <w:t>estar do sujeito d</w:t>
      </w:r>
      <w:r>
        <w:rPr>
          <w:b w:val="0"/>
          <w:bCs w:val="0"/>
        </w:rPr>
        <w:t>e</w:t>
      </w:r>
      <w:r w:rsidRPr="001C44AF">
        <w:rPr>
          <w:b w:val="0"/>
          <w:bCs w:val="0"/>
        </w:rPr>
        <w:t xml:space="preserve"> pesquisa e a </w:t>
      </w:r>
      <w:proofErr w:type="gramStart"/>
      <w:r w:rsidRPr="001C44AF">
        <w:rPr>
          <w:b w:val="0"/>
          <w:bCs w:val="0"/>
        </w:rPr>
        <w:t>validade</w:t>
      </w:r>
      <w:proofErr w:type="gramEnd"/>
      <w:r w:rsidRPr="001C44AF">
        <w:rPr>
          <w:b w:val="0"/>
          <w:bCs w:val="0"/>
        </w:rPr>
        <w:t xml:space="preserve"> científica </w:t>
      </w:r>
      <w:r>
        <w:rPr>
          <w:b w:val="0"/>
          <w:bCs w:val="0"/>
        </w:rPr>
        <w:t>dos</w:t>
      </w:r>
      <w:r w:rsidRPr="001C44AF">
        <w:rPr>
          <w:b w:val="0"/>
          <w:bCs w:val="0"/>
        </w:rPr>
        <w:t xml:space="preserve"> resultados</w:t>
      </w:r>
      <w:r>
        <w:rPr>
          <w:b w:val="0"/>
          <w:bCs w:val="0"/>
        </w:rPr>
        <w:t xml:space="preserve">. </w:t>
      </w:r>
    </w:p>
    <w:p w14:paraId="303DFE76" w14:textId="77777777" w:rsidR="00D815EC" w:rsidRDefault="001A6D6E" w:rsidP="00D815EC">
      <w:pPr>
        <w:pStyle w:val="05-Subttulo-CLG"/>
        <w:keepLines w:val="0"/>
        <w:spacing w:after="360"/>
        <w:ind w:firstLine="1418"/>
        <w:rPr>
          <w:b w:val="0"/>
          <w:bCs w:val="0"/>
        </w:rPr>
      </w:pPr>
      <w:r>
        <w:rPr>
          <w:b w:val="0"/>
          <w:bCs w:val="0"/>
        </w:rPr>
        <w:t>O</w:t>
      </w:r>
      <w:r w:rsidRPr="001C44AF">
        <w:rPr>
          <w:b w:val="0"/>
          <w:bCs w:val="0"/>
        </w:rPr>
        <w:t xml:space="preserve"> processo de revisão ética</w:t>
      </w:r>
      <w:r>
        <w:rPr>
          <w:b w:val="0"/>
          <w:bCs w:val="0"/>
        </w:rPr>
        <w:t xml:space="preserve"> da pesquisa é detalhado no texto, com a especificação </w:t>
      </w:r>
      <w:r w:rsidRPr="001C44AF">
        <w:rPr>
          <w:b w:val="0"/>
          <w:bCs w:val="0"/>
        </w:rPr>
        <w:t xml:space="preserve">dos documentos </w:t>
      </w:r>
      <w:r>
        <w:rPr>
          <w:b w:val="0"/>
          <w:bCs w:val="0"/>
        </w:rPr>
        <w:t>necessários para sua instrução e d</w:t>
      </w:r>
      <w:r w:rsidRPr="001C44AF">
        <w:rPr>
          <w:b w:val="0"/>
          <w:bCs w:val="0"/>
        </w:rPr>
        <w:t>os prazos a serem cumpridos para a análise e emissão do parecer</w:t>
      </w:r>
      <w:r>
        <w:rPr>
          <w:b w:val="0"/>
          <w:bCs w:val="0"/>
        </w:rPr>
        <w:t>. São previstas duas modalidades de comitês</w:t>
      </w:r>
      <w:r w:rsidRPr="001C44AF">
        <w:rPr>
          <w:b w:val="0"/>
          <w:bCs w:val="0"/>
        </w:rPr>
        <w:t xml:space="preserve"> de revisão ética, </w:t>
      </w:r>
      <w:r>
        <w:rPr>
          <w:b w:val="0"/>
          <w:bCs w:val="0"/>
        </w:rPr>
        <w:t xml:space="preserve">ambas sujeitas </w:t>
      </w:r>
      <w:r w:rsidRPr="001C44AF">
        <w:rPr>
          <w:b w:val="0"/>
          <w:bCs w:val="0"/>
        </w:rPr>
        <w:t>à fiscalização e ao acompanhamento da autoridade sanitária: o comitê de ética em pesquisa (CEP) e o comitê de ética independente (CEI).</w:t>
      </w:r>
    </w:p>
    <w:p w14:paraId="5557BB73" w14:textId="77777777" w:rsidR="001A6D6E" w:rsidRDefault="001A6D6E" w:rsidP="00525654">
      <w:pPr>
        <w:pStyle w:val="05-Subttulo-CLG"/>
        <w:keepNext w:val="0"/>
        <w:keepLines w:val="0"/>
        <w:spacing w:after="360"/>
        <w:ind w:firstLine="1418"/>
        <w:rPr>
          <w:b w:val="0"/>
          <w:bCs w:val="0"/>
        </w:rPr>
      </w:pPr>
      <w:r>
        <w:rPr>
          <w:b w:val="0"/>
          <w:bCs w:val="0"/>
        </w:rPr>
        <w:t xml:space="preserve">As medidas contidas no projeto também buscam evitar a ocorrência </w:t>
      </w:r>
      <w:r w:rsidRPr="001C44AF">
        <w:rPr>
          <w:b w:val="0"/>
          <w:bCs w:val="0"/>
        </w:rPr>
        <w:t xml:space="preserve">de conflitos de interesses dos participantes </w:t>
      </w:r>
      <w:r>
        <w:rPr>
          <w:b w:val="0"/>
          <w:bCs w:val="0"/>
        </w:rPr>
        <w:t>das instâncias de revisão ética e garantir a independência das decisões proferidas.</w:t>
      </w:r>
    </w:p>
    <w:p w14:paraId="21BF08AA" w14:textId="77777777" w:rsidR="001A6D6E" w:rsidRDefault="001A6D6E">
      <w:pPr>
        <w:pStyle w:val="05-Subttulo-CLG"/>
        <w:keepNext w:val="0"/>
        <w:keepLines w:val="0"/>
        <w:spacing w:after="360"/>
        <w:ind w:firstLine="1418"/>
        <w:rPr>
          <w:b w:val="0"/>
          <w:bCs w:val="0"/>
        </w:rPr>
      </w:pPr>
      <w:r>
        <w:rPr>
          <w:b w:val="0"/>
          <w:bCs w:val="0"/>
        </w:rPr>
        <w:t>Os capítulos do projeto estabelecem a</w:t>
      </w:r>
      <w:r w:rsidRPr="001C44AF">
        <w:rPr>
          <w:b w:val="0"/>
          <w:bCs w:val="0"/>
        </w:rPr>
        <w:t xml:space="preserve"> proteção </w:t>
      </w:r>
      <w:r>
        <w:rPr>
          <w:b w:val="0"/>
          <w:bCs w:val="0"/>
        </w:rPr>
        <w:t>a ser conferida aos</w:t>
      </w:r>
      <w:r w:rsidRPr="001C44AF">
        <w:rPr>
          <w:b w:val="0"/>
          <w:bCs w:val="0"/>
        </w:rPr>
        <w:t xml:space="preserve"> sujeito</w:t>
      </w:r>
      <w:r>
        <w:rPr>
          <w:b w:val="0"/>
          <w:bCs w:val="0"/>
        </w:rPr>
        <w:t>s</w:t>
      </w:r>
      <w:r w:rsidRPr="001C44AF">
        <w:rPr>
          <w:b w:val="0"/>
          <w:bCs w:val="0"/>
        </w:rPr>
        <w:t xml:space="preserve"> da pesquisa</w:t>
      </w:r>
      <w:r>
        <w:rPr>
          <w:b w:val="0"/>
          <w:bCs w:val="0"/>
        </w:rPr>
        <w:t xml:space="preserve"> – especialmente aos participantes mais</w:t>
      </w:r>
      <w:r w:rsidRPr="001C44AF">
        <w:rPr>
          <w:b w:val="0"/>
          <w:bCs w:val="0"/>
        </w:rPr>
        <w:t xml:space="preserve"> vulneráveis</w:t>
      </w:r>
      <w:r>
        <w:rPr>
          <w:b w:val="0"/>
          <w:bCs w:val="0"/>
        </w:rPr>
        <w:t xml:space="preserve">, </w:t>
      </w:r>
      <w:r>
        <w:rPr>
          <w:b w:val="0"/>
          <w:bCs w:val="0"/>
        </w:rPr>
        <w:lastRenderedPageBreak/>
        <w:t xml:space="preserve">como </w:t>
      </w:r>
      <w:r w:rsidRPr="001C44AF">
        <w:rPr>
          <w:b w:val="0"/>
          <w:bCs w:val="0"/>
        </w:rPr>
        <w:t>crianças, incapazes e gestantes</w:t>
      </w:r>
      <w:r>
        <w:rPr>
          <w:b w:val="0"/>
          <w:bCs w:val="0"/>
        </w:rPr>
        <w:t xml:space="preserve"> – e definem </w:t>
      </w:r>
      <w:r w:rsidRPr="001C44AF">
        <w:rPr>
          <w:b w:val="0"/>
          <w:bCs w:val="0"/>
        </w:rPr>
        <w:t xml:space="preserve">as responsabilidades da </w:t>
      </w:r>
      <w:r>
        <w:rPr>
          <w:b w:val="0"/>
          <w:bCs w:val="0"/>
        </w:rPr>
        <w:t>instância de revisão ética de pesquisa clínica, do promotor e do investigado.</w:t>
      </w:r>
    </w:p>
    <w:p w14:paraId="38BC2C16" w14:textId="13490BBC" w:rsidR="001A6D6E" w:rsidRDefault="001A6D6E" w:rsidP="00CC4E4D">
      <w:pPr>
        <w:pStyle w:val="05-Subttulo-CLG"/>
        <w:spacing w:after="360"/>
        <w:ind w:firstLine="1418"/>
        <w:rPr>
          <w:b w:val="0"/>
          <w:bCs w:val="0"/>
        </w:rPr>
      </w:pPr>
      <w:r>
        <w:rPr>
          <w:b w:val="0"/>
          <w:bCs w:val="0"/>
        </w:rPr>
        <w:t xml:space="preserve">Apesar de ser vedada a remuneração aos voluntários pela participação na pesquisa, </w:t>
      </w:r>
      <w:r w:rsidRPr="001C44AF">
        <w:rPr>
          <w:b w:val="0"/>
          <w:bCs w:val="0"/>
        </w:rPr>
        <w:t xml:space="preserve">os sujeitos saudáveis </w:t>
      </w:r>
      <w:r>
        <w:rPr>
          <w:b w:val="0"/>
          <w:bCs w:val="0"/>
        </w:rPr>
        <w:t>que integrarem pesquisa de fase inicial</w:t>
      </w:r>
      <w:r w:rsidRPr="001C44AF">
        <w:rPr>
          <w:b w:val="0"/>
          <w:bCs w:val="0"/>
        </w:rPr>
        <w:t xml:space="preserve"> </w:t>
      </w:r>
      <w:r>
        <w:rPr>
          <w:b w:val="0"/>
          <w:bCs w:val="0"/>
        </w:rPr>
        <w:t>poderão ser remunerados</w:t>
      </w:r>
      <w:r w:rsidRPr="001C44AF">
        <w:rPr>
          <w:b w:val="0"/>
          <w:bCs w:val="0"/>
        </w:rPr>
        <w:t xml:space="preserve">, desde que observadas </w:t>
      </w:r>
      <w:r>
        <w:rPr>
          <w:b w:val="0"/>
          <w:bCs w:val="0"/>
        </w:rPr>
        <w:t>certas</w:t>
      </w:r>
      <w:r w:rsidRPr="001C44AF">
        <w:rPr>
          <w:b w:val="0"/>
          <w:bCs w:val="0"/>
        </w:rPr>
        <w:t xml:space="preserve"> condições </w:t>
      </w:r>
      <w:r>
        <w:rPr>
          <w:b w:val="0"/>
          <w:bCs w:val="0"/>
        </w:rPr>
        <w:t>de proteção a</w:t>
      </w:r>
      <w:r w:rsidRPr="001C44AF">
        <w:rPr>
          <w:b w:val="0"/>
          <w:bCs w:val="0"/>
        </w:rPr>
        <w:t xml:space="preserve"> ess</w:t>
      </w:r>
      <w:r>
        <w:rPr>
          <w:b w:val="0"/>
          <w:bCs w:val="0"/>
        </w:rPr>
        <w:t>a</w:t>
      </w:r>
      <w:r w:rsidRPr="001C44AF">
        <w:rPr>
          <w:b w:val="0"/>
          <w:bCs w:val="0"/>
        </w:rPr>
        <w:t xml:space="preserve">s </w:t>
      </w:r>
      <w:r>
        <w:rPr>
          <w:b w:val="0"/>
          <w:bCs w:val="0"/>
        </w:rPr>
        <w:t>pessoas</w:t>
      </w:r>
      <w:r w:rsidRPr="001C44AF">
        <w:rPr>
          <w:b w:val="0"/>
          <w:bCs w:val="0"/>
        </w:rPr>
        <w:t>.</w:t>
      </w:r>
      <w:r>
        <w:rPr>
          <w:b w:val="0"/>
          <w:bCs w:val="0"/>
        </w:rPr>
        <w:t xml:space="preserve"> </w:t>
      </w:r>
    </w:p>
    <w:p w14:paraId="25F42907" w14:textId="77777777" w:rsidR="001A6D6E" w:rsidRDefault="001A6D6E" w:rsidP="00AF4BBE">
      <w:pPr>
        <w:pStyle w:val="05-Subttulo-CLG"/>
        <w:spacing w:after="360"/>
        <w:ind w:firstLine="1418"/>
        <w:rPr>
          <w:b w:val="0"/>
          <w:bCs w:val="0"/>
        </w:rPr>
      </w:pPr>
      <w:r>
        <w:rPr>
          <w:b w:val="0"/>
          <w:bCs w:val="0"/>
        </w:rPr>
        <w:t>Nada obstante, a proposição determina</w:t>
      </w:r>
      <w:r w:rsidRPr="001C44AF">
        <w:rPr>
          <w:b w:val="0"/>
          <w:bCs w:val="0"/>
        </w:rPr>
        <w:t xml:space="preserve"> a indenização do sujeito da pesquisa por danos </w:t>
      </w:r>
      <w:r>
        <w:rPr>
          <w:b w:val="0"/>
          <w:bCs w:val="0"/>
        </w:rPr>
        <w:t>decorrentes</w:t>
      </w:r>
      <w:r w:rsidRPr="001C44AF">
        <w:rPr>
          <w:b w:val="0"/>
          <w:bCs w:val="0"/>
        </w:rPr>
        <w:t xml:space="preserve"> d</w:t>
      </w:r>
      <w:r>
        <w:rPr>
          <w:b w:val="0"/>
          <w:bCs w:val="0"/>
        </w:rPr>
        <w:t>a</w:t>
      </w:r>
      <w:r w:rsidRPr="001C44AF">
        <w:rPr>
          <w:b w:val="0"/>
          <w:bCs w:val="0"/>
        </w:rPr>
        <w:t xml:space="preserve"> participação </w:t>
      </w:r>
      <w:r>
        <w:rPr>
          <w:b w:val="0"/>
          <w:bCs w:val="0"/>
        </w:rPr>
        <w:t>no estudo, pelo que responderão solidariamente o</w:t>
      </w:r>
      <w:r w:rsidRPr="001C44AF">
        <w:rPr>
          <w:b w:val="0"/>
          <w:bCs w:val="0"/>
        </w:rPr>
        <w:t xml:space="preserve"> promotor e o investigador principal.</w:t>
      </w:r>
    </w:p>
    <w:p w14:paraId="22D6ADA3" w14:textId="77777777" w:rsidR="001A6D6E" w:rsidRDefault="001A6D6E" w:rsidP="002A4AEF">
      <w:pPr>
        <w:pStyle w:val="06-Pargrafodetexto-CLG"/>
      </w:pPr>
      <w:r>
        <w:t xml:space="preserve">A proposição obriga a </w:t>
      </w:r>
      <w:r w:rsidRPr="001C44AF">
        <w:t>continuidade do t</w:t>
      </w:r>
      <w:r>
        <w:t>ratamento pós-ensaio clínico, desde que presentes as seguintes situações:</w:t>
      </w:r>
    </w:p>
    <w:p w14:paraId="20D0139E" w14:textId="77777777" w:rsidR="001A6D6E" w:rsidRDefault="001A6D6E" w:rsidP="002A4AEF">
      <w:pPr>
        <w:pStyle w:val="06-Pargrafodetexto-CLG"/>
        <w:numPr>
          <w:ilvl w:val="0"/>
          <w:numId w:val="1"/>
        </w:numPr>
      </w:pPr>
      <w:proofErr w:type="gramStart"/>
      <w:r>
        <w:t>risco</w:t>
      </w:r>
      <w:proofErr w:type="gramEnd"/>
      <w:r>
        <w:t xml:space="preserve"> de morte ou de agravamento clinicamente relevante da doença; </w:t>
      </w:r>
    </w:p>
    <w:p w14:paraId="698D6039" w14:textId="77777777" w:rsidR="001A6D6E" w:rsidRDefault="001A6D6E" w:rsidP="002A4AEF">
      <w:pPr>
        <w:pStyle w:val="06-Pargrafodetexto-CLG"/>
        <w:numPr>
          <w:ilvl w:val="0"/>
          <w:numId w:val="1"/>
        </w:numPr>
      </w:pPr>
      <w:proofErr w:type="gramStart"/>
      <w:r>
        <w:t>ausência</w:t>
      </w:r>
      <w:proofErr w:type="gramEnd"/>
      <w:r>
        <w:t xml:space="preserve"> de alternativa terapêutica satisfatória no País para a condição clínica do sujeito da pesquisa.</w:t>
      </w:r>
    </w:p>
    <w:p w14:paraId="6FB16403" w14:textId="77777777" w:rsidR="001A6D6E" w:rsidRPr="001C44AF" w:rsidRDefault="001A6D6E" w:rsidP="00AF4BBE">
      <w:pPr>
        <w:pStyle w:val="05-Subttulo-CLG"/>
        <w:spacing w:after="360"/>
        <w:ind w:firstLine="1418"/>
        <w:rPr>
          <w:b w:val="0"/>
          <w:bCs w:val="0"/>
        </w:rPr>
      </w:pPr>
      <w:r>
        <w:rPr>
          <w:b w:val="0"/>
          <w:bCs w:val="0"/>
        </w:rPr>
        <w:t>Cabe ressaltar, ainda, que o PLS nº 200, de 2015, impede a adoção de critérios distintos para a aprovação dos protocolos de pesquisa quando submetidos por instituição de pesquisa nacional ou estrangeira. Há que adotar regra única, independentemente da nacionalidade do pesquisador ou da entidade promotora. Além disso, o</w:t>
      </w:r>
      <w:r w:rsidRPr="002A4AEF">
        <w:rPr>
          <w:b w:val="0"/>
          <w:bCs w:val="0"/>
        </w:rPr>
        <w:t>s estudos de maior relevância para o atendimento a emergências de saúde pública recebem tratamento diferenciado e prioritário.</w:t>
      </w:r>
    </w:p>
    <w:p w14:paraId="0356CA38" w14:textId="77777777" w:rsidR="001A6D6E" w:rsidRDefault="001A6D6E" w:rsidP="00AF4BBE">
      <w:pPr>
        <w:pStyle w:val="06-Pargrafodetexto-CLG"/>
      </w:pPr>
      <w:r>
        <w:t xml:space="preserve">O projeto prevê, ainda, normas sobre </w:t>
      </w:r>
      <w:r w:rsidRPr="001C44AF">
        <w:t xml:space="preserve">a utilização e o armazenamento de dados e </w:t>
      </w:r>
      <w:r>
        <w:t xml:space="preserve">de </w:t>
      </w:r>
      <w:r w:rsidRPr="001C44AF">
        <w:t>material biológico</w:t>
      </w:r>
      <w:r>
        <w:t xml:space="preserve"> humano oriundo dos estudos, e sobre</w:t>
      </w:r>
      <w:r w:rsidRPr="001C44AF">
        <w:t xml:space="preserve"> a publicidade, a transparência e o monitoramento da pesquisa clínica.</w:t>
      </w:r>
      <w:r>
        <w:t xml:space="preserve"> </w:t>
      </w:r>
    </w:p>
    <w:p w14:paraId="33987506" w14:textId="7453F5EC" w:rsidR="001A6D6E" w:rsidRPr="007413E3" w:rsidRDefault="001A6D6E" w:rsidP="00AF4BBE">
      <w:pPr>
        <w:pStyle w:val="06-Pargrafodetexto-CLG"/>
      </w:pPr>
      <w:r>
        <w:t>A cláusula de vigência determina que a lei originada da proposição sob análise entre em vigor cento e oitenta dias após sua publicação.</w:t>
      </w:r>
    </w:p>
    <w:p w14:paraId="7ACE473C" w14:textId="64A2C2C3" w:rsidR="001A6D6E" w:rsidRDefault="001A6D6E" w:rsidP="00AF4BBE">
      <w:pPr>
        <w:pStyle w:val="06-Pargrafodetexto-CLG"/>
      </w:pPr>
      <w:r>
        <w:t xml:space="preserve">O PLS nº 200, de 2015, foi distribuído à apreciação da Comissão de Constituição, Justiça e Cidadania (CCJ), de onde seguiu para exame da </w:t>
      </w:r>
      <w:r w:rsidRPr="00421BB9">
        <w:t xml:space="preserve">Comissão </w:t>
      </w:r>
      <w:r>
        <w:t>d</w:t>
      </w:r>
      <w:r w:rsidRPr="00421BB9">
        <w:t xml:space="preserve">e Ciência, Tecnologia, Inovação, Comunicação </w:t>
      </w:r>
      <w:r>
        <w:t>e</w:t>
      </w:r>
      <w:r w:rsidRPr="00421BB9">
        <w:t xml:space="preserve"> </w:t>
      </w:r>
      <w:r w:rsidRPr="00421BB9">
        <w:lastRenderedPageBreak/>
        <w:t>Informática</w:t>
      </w:r>
      <w:r>
        <w:t xml:space="preserve"> (CCT). Chega, agora, à </w:t>
      </w:r>
      <w:r w:rsidR="007509FA" w:rsidRPr="007509FA">
        <w:t xml:space="preserve">Comissão de Assuntos Sociais </w:t>
      </w:r>
      <w:r w:rsidR="007509FA">
        <w:t>(</w:t>
      </w:r>
      <w:r>
        <w:t>CAS</w:t>
      </w:r>
      <w:r w:rsidR="007509FA">
        <w:t>)</w:t>
      </w:r>
      <w:r>
        <w:t xml:space="preserve"> para decisão em caráter terminativo.</w:t>
      </w:r>
    </w:p>
    <w:p w14:paraId="568FC3C1" w14:textId="77777777" w:rsidR="001A6D6E" w:rsidRDefault="001A6D6E" w:rsidP="00AF4BBE">
      <w:pPr>
        <w:pStyle w:val="06-Pargrafodetexto-CLG"/>
      </w:pPr>
      <w:r>
        <w:t xml:space="preserve">Por ocasião de sua apreciação pela CCJ, o projeto recebeu parecer pela aprovação, com cinco emendas, todas oferecidas pelo relator da matéria. A primeira delas incluiu a participação de </w:t>
      </w:r>
      <w:r w:rsidRPr="005005BD">
        <w:t>representantes da sociedade civil e de grupos especiais</w:t>
      </w:r>
      <w:r>
        <w:t xml:space="preserve"> objeto da pesquisa nos comitês de ética, enquanto a segunda teve espectro mais amplo e determinou o</w:t>
      </w:r>
      <w:r w:rsidRPr="000820FF">
        <w:t xml:space="preserve"> equilíbrio de gênero na composição dos comitês de ética</w:t>
      </w:r>
      <w:r>
        <w:t>, a presença de um</w:t>
      </w:r>
      <w:r w:rsidRPr="005005BD">
        <w:t xml:space="preserve"> consultor familiarizado com a língua, os costumes e as tradições da comunidade </w:t>
      </w:r>
      <w:r>
        <w:t>pesquisada</w:t>
      </w:r>
      <w:r w:rsidRPr="005005BD">
        <w:t xml:space="preserve">, quando </w:t>
      </w:r>
      <w:r>
        <w:t xml:space="preserve">se tratar de </w:t>
      </w:r>
      <w:r w:rsidRPr="005005BD">
        <w:t>população indígena</w:t>
      </w:r>
      <w:r>
        <w:t xml:space="preserve">, e a supressão da participação dos pesquisadores como ouvintes nas reuniões do comitê de ética. </w:t>
      </w:r>
    </w:p>
    <w:p w14:paraId="64559FCC" w14:textId="77777777" w:rsidR="001A6D6E" w:rsidRDefault="001A6D6E" w:rsidP="00A261F0">
      <w:pPr>
        <w:pStyle w:val="06-Pargrafodetexto-CLG"/>
        <w:rPr>
          <w:b/>
          <w:bCs/>
        </w:rPr>
      </w:pPr>
      <w:r>
        <w:t xml:space="preserve">A Emenda nº 3-CCJ estabeleceu que o investigador é responsável por prestar </w:t>
      </w:r>
      <w:r w:rsidRPr="000820FF">
        <w:t>cuidados médicos aos particip</w:t>
      </w:r>
      <w:r>
        <w:t xml:space="preserve">antes da pesquisa durante toda o período de </w:t>
      </w:r>
      <w:r w:rsidRPr="000820FF">
        <w:t>sua execução</w:t>
      </w:r>
      <w:r>
        <w:t xml:space="preserve">. As últimas duas emendas aprovadas pela CCJ cuidaram de conferir proteção adicional ao sujeito de pesquisa nos casos em que houver necessidade do uso de placebo (Emenda nº 4-CCJ) e corrigiram ambiguidade a respeito do </w:t>
      </w:r>
      <w:r w:rsidRPr="000820FF">
        <w:t>direito de acesso do participante ao medicamento experimental</w:t>
      </w:r>
      <w:r>
        <w:t>,</w:t>
      </w:r>
      <w:r w:rsidRPr="000820FF">
        <w:t xml:space="preserve"> </w:t>
      </w:r>
      <w:r>
        <w:t xml:space="preserve">após o término do </w:t>
      </w:r>
      <w:r w:rsidRPr="000820FF">
        <w:t>estudo</w:t>
      </w:r>
      <w:r>
        <w:t xml:space="preserve"> (Emenda nº 5-CCJ)</w:t>
      </w:r>
      <w:r w:rsidRPr="000820FF">
        <w:t>.</w:t>
      </w:r>
    </w:p>
    <w:p w14:paraId="43E04966" w14:textId="488F87AE" w:rsidR="001A6D6E" w:rsidRDefault="001A6D6E">
      <w:pPr>
        <w:pStyle w:val="05-Subttulo-CLG"/>
        <w:keepNext w:val="0"/>
        <w:keepLines w:val="0"/>
        <w:spacing w:after="360"/>
        <w:ind w:firstLine="1418"/>
        <w:rPr>
          <w:b w:val="0"/>
          <w:bCs w:val="0"/>
        </w:rPr>
      </w:pPr>
      <w:r>
        <w:rPr>
          <w:b w:val="0"/>
          <w:bCs w:val="0"/>
        </w:rPr>
        <w:t>Na CCT, o PLS nº 200, de 2015, foi aprovado na forma de um substitutivo (</w:t>
      </w:r>
      <w:r w:rsidRPr="00BB4B32">
        <w:rPr>
          <w:b w:val="0"/>
        </w:rPr>
        <w:t>Emenda nº 22</w:t>
      </w:r>
      <w:r w:rsidR="001D2BD3">
        <w:rPr>
          <w:b w:val="0"/>
        </w:rPr>
        <w:t>-</w:t>
      </w:r>
      <w:r w:rsidRPr="00BB4B32">
        <w:rPr>
          <w:b w:val="0"/>
        </w:rPr>
        <w:t>CCT</w:t>
      </w:r>
      <w:r>
        <w:t>),</w:t>
      </w:r>
      <w:r>
        <w:rPr>
          <w:b w:val="0"/>
          <w:bCs w:val="0"/>
        </w:rPr>
        <w:t xml:space="preserve"> que incorporou o conteúdo de parte das 21 emendas apresentadas perante aquele colegiado (</w:t>
      </w:r>
      <w:r w:rsidRPr="00C168C0">
        <w:rPr>
          <w:b w:val="0"/>
        </w:rPr>
        <w:t>n</w:t>
      </w:r>
      <w:r w:rsidRPr="00C168C0">
        <w:rPr>
          <w:b w:val="0"/>
          <w:vertAlign w:val="superscript"/>
        </w:rPr>
        <w:t>os</w:t>
      </w:r>
      <w:r w:rsidRPr="00C168C0">
        <w:rPr>
          <w:b w:val="0"/>
        </w:rPr>
        <w:t xml:space="preserve"> 6, 7, 8, 9, 11, 12,</w:t>
      </w:r>
      <w:r>
        <w:rPr>
          <w:b w:val="0"/>
        </w:rPr>
        <w:t xml:space="preserve"> 15, 19, 20 e 21)</w:t>
      </w:r>
      <w:r>
        <w:rPr>
          <w:b w:val="0"/>
          <w:bCs w:val="0"/>
        </w:rPr>
        <w:t xml:space="preserve">. O </w:t>
      </w:r>
      <w:r>
        <w:rPr>
          <w:b w:val="0"/>
        </w:rPr>
        <w:t>substitutivo oferecido pelo relator</w:t>
      </w:r>
      <w:r>
        <w:rPr>
          <w:b w:val="0"/>
          <w:bCs w:val="0"/>
        </w:rPr>
        <w:t xml:space="preserve"> também acolheu as </w:t>
      </w:r>
      <w:r w:rsidRPr="00C168C0">
        <w:rPr>
          <w:b w:val="0"/>
        </w:rPr>
        <w:t>Emendas n</w:t>
      </w:r>
      <w:r w:rsidRPr="00C168C0">
        <w:rPr>
          <w:b w:val="0"/>
          <w:vertAlign w:val="superscript"/>
        </w:rPr>
        <w:t>os</w:t>
      </w:r>
      <w:r w:rsidRPr="00C168C0">
        <w:rPr>
          <w:b w:val="0"/>
        </w:rPr>
        <w:t xml:space="preserve"> 2 e 3</w:t>
      </w:r>
      <w:r>
        <w:rPr>
          <w:b w:val="0"/>
        </w:rPr>
        <w:t>,</w:t>
      </w:r>
      <w:r w:rsidRPr="00C168C0">
        <w:rPr>
          <w:b w:val="0"/>
        </w:rPr>
        <w:t xml:space="preserve"> da CCJ</w:t>
      </w:r>
      <w:r>
        <w:rPr>
          <w:b w:val="0"/>
        </w:rPr>
        <w:t xml:space="preserve">. As demais emendas da CCJ foram rejeitadas, enquanto que as apresentadas perante a CCT foram consideradas prejudicadas, em função da aprovação do substitutivo. </w:t>
      </w:r>
    </w:p>
    <w:p w14:paraId="0E6CA44D" w14:textId="0C3B556F" w:rsidR="001A6D6E" w:rsidRDefault="001A6D6E" w:rsidP="00AF4BBE">
      <w:pPr>
        <w:pStyle w:val="06-Pargrafodetexto-CLG"/>
      </w:pPr>
      <w:r>
        <w:t xml:space="preserve">O substitutivo aprovado pela CCT ampliou o escopo da proposição original ao redefinir a expressão </w:t>
      </w:r>
      <w:r w:rsidR="001D2BD3">
        <w:t>“</w:t>
      </w:r>
      <w:r>
        <w:t>pesquisa clínica</w:t>
      </w:r>
      <w:r w:rsidR="001D2BD3">
        <w:t>”</w:t>
      </w:r>
      <w:r>
        <w:t>, de modo a englobar as pesquisas clínico-epidemiológicas, como as de rastreamento de doenças e os estudos sobre fatores de risco de doenças ou agravos à saúde. Outra mudança significativa proposta pelo relator foi a instituição do “Sistema Nacional de Revisão Ética das Pesquisas Clínicas”, vinculado à Agência Nacional de Vigilância Sanitária (ANVISA), que será discutido mais adiante.</w:t>
      </w:r>
    </w:p>
    <w:p w14:paraId="78E7D411" w14:textId="77777777" w:rsidR="001A6D6E" w:rsidRDefault="001A6D6E" w:rsidP="00AF4BBE">
      <w:pPr>
        <w:pStyle w:val="06-Pargrafodetexto-CLG"/>
      </w:pPr>
      <w:r>
        <w:t xml:space="preserve">O texto também incorporou regras de proteção ao sujeito de pesquisa, quando da utilização de placebo nos estudos, e de responsabilização de pesquisadores e instituições, quanto ao armazenamento </w:t>
      </w:r>
      <w:r>
        <w:lastRenderedPageBreak/>
        <w:t xml:space="preserve">e transporte de material biológico. O direito de </w:t>
      </w:r>
      <w:r w:rsidRPr="007B1743">
        <w:t xml:space="preserve">acesso </w:t>
      </w:r>
      <w:r>
        <w:t xml:space="preserve">dos pacientes </w:t>
      </w:r>
      <w:r w:rsidRPr="007B1743">
        <w:t>ao medicamento experimental</w:t>
      </w:r>
      <w:r>
        <w:t xml:space="preserve"> foi aprimorado, de modo a conferir segurança jurídica aos promotores e aos sujeitos da pesquisa.  </w:t>
      </w:r>
    </w:p>
    <w:p w14:paraId="70BF95EC" w14:textId="77777777" w:rsidR="001A6D6E" w:rsidRDefault="001A6D6E" w:rsidP="00AF4BBE">
      <w:pPr>
        <w:pStyle w:val="06-Pargrafodetexto-CLG"/>
      </w:pPr>
      <w:r>
        <w:t xml:space="preserve">Outra regra relevante introduzida no substitutivo refere-se à permissão de participação do pesquisador responsável na reunião em que o seu projeto de pesquisa estiver em discussão (§ 2º do art. 14). Essa participação depende da anuência do </w:t>
      </w:r>
      <w:r w:rsidRPr="001C44AF">
        <w:t>comitê de ética em pesquisa</w:t>
      </w:r>
      <w:r>
        <w:t>, sendo vedada a presença do pesquisador no momento da deliberação.</w:t>
      </w:r>
    </w:p>
    <w:p w14:paraId="00E7616B" w14:textId="77777777" w:rsidR="001A6D6E" w:rsidRDefault="001A6D6E" w:rsidP="00AF4BBE">
      <w:pPr>
        <w:pStyle w:val="06-Pargrafodetexto-CLG"/>
      </w:pPr>
      <w:r>
        <w:t>No mais, o substitutivo preserva a estrutura do texto original do projeto de lei.</w:t>
      </w:r>
    </w:p>
    <w:p w14:paraId="479101E3" w14:textId="77777777" w:rsidR="001A6D6E" w:rsidRPr="005523B9" w:rsidRDefault="001A6D6E" w:rsidP="00A85ECB">
      <w:pPr>
        <w:pStyle w:val="05-Subttulo-CLG"/>
      </w:pPr>
      <w:r w:rsidRPr="005523B9">
        <w:t>II – ANÁLISE</w:t>
      </w:r>
    </w:p>
    <w:p w14:paraId="21024E44" w14:textId="77777777" w:rsidR="001A6D6E" w:rsidRDefault="001A6D6E" w:rsidP="003330F7">
      <w:pPr>
        <w:pStyle w:val="06-Pargrafodetexto-CLG"/>
      </w:pPr>
      <w:r w:rsidRPr="00B77702">
        <w:t>De acordo com o art. 100 do Regimento Interno do Senado Federal, incumbe a esta Comissão analisar o mérito de proposições que tratem da proteção e defesa da saúde</w:t>
      </w:r>
      <w:r>
        <w:t>, assim como da produção, controle e fiscalização de medicamentos</w:t>
      </w:r>
      <w:r w:rsidRPr="00B77702">
        <w:t xml:space="preserve">. </w:t>
      </w:r>
    </w:p>
    <w:p w14:paraId="70813BC0" w14:textId="77777777" w:rsidR="001A6D6E" w:rsidRDefault="001A6D6E" w:rsidP="003330F7">
      <w:pPr>
        <w:pStyle w:val="06-Pargrafodetexto-CLG"/>
      </w:pPr>
      <w:r>
        <w:t>A</w:t>
      </w:r>
      <w:r w:rsidRPr="00B77702">
        <w:t xml:space="preserve"> constitucionalidade, </w:t>
      </w:r>
      <w:r w:rsidR="001D2BD3">
        <w:t xml:space="preserve">a </w:t>
      </w:r>
      <w:r w:rsidRPr="00B77702">
        <w:t xml:space="preserve">juridicidade e </w:t>
      </w:r>
      <w:r>
        <w:t xml:space="preserve">a </w:t>
      </w:r>
      <w:r w:rsidRPr="00B77702">
        <w:t>técnica legislativa da proposição</w:t>
      </w:r>
      <w:r>
        <w:t xml:space="preserve"> foram analisadas pela CCJ, que não identificou óbices no tocante a esses aspectos</w:t>
      </w:r>
      <w:r w:rsidRPr="00B77702">
        <w:t>.</w:t>
      </w:r>
    </w:p>
    <w:p w14:paraId="28DE25AB" w14:textId="5B493706" w:rsidR="001A6D6E" w:rsidRDefault="001A6D6E" w:rsidP="003330F7">
      <w:pPr>
        <w:pStyle w:val="06-Pargrafodetexto-CLG"/>
      </w:pPr>
      <w:r>
        <w:t xml:space="preserve">Quanto ao mérito, é preciso reconhecer que o tema objeto da proposição – pesquisa clínica com seres humanos – reveste-se de grande relevância. É a partir daí que são produzidos conhecimentos essenciais para a compreensão das doenças e de seus mecanismos, das formas de prevenção e tratamento, além de medidas para a promoção da saúde. </w:t>
      </w:r>
    </w:p>
    <w:p w14:paraId="6D57E0C4" w14:textId="77777777" w:rsidR="001A6D6E" w:rsidRDefault="001A6D6E" w:rsidP="003330F7">
      <w:pPr>
        <w:pStyle w:val="06-Pargrafodetexto-CLG"/>
      </w:pPr>
      <w:r>
        <w:t xml:space="preserve">A pesquisa clínica, portanto, é indispensável para que as práticas dos serviços e dos profissionais de saúde sejam baseadas em evidências científicas que garantam a sua efetividade e segurança, além de permitir o seu constante aprimoramento. </w:t>
      </w:r>
    </w:p>
    <w:p w14:paraId="5F56C2A0" w14:textId="77777777" w:rsidR="001A6D6E" w:rsidRDefault="001A6D6E" w:rsidP="003330F7">
      <w:pPr>
        <w:pStyle w:val="06-Pargrafodetexto-CLG"/>
      </w:pPr>
      <w:r>
        <w:t xml:space="preserve">Assim, para cumprir com sua finalidade precípua, as pesquisas clínicas devem seguir protocolos rigorosos, para que sejam capazes de gerar conhecimento confiável e reprodutível e para que os seus resultados possam ser utilizados. </w:t>
      </w:r>
    </w:p>
    <w:p w14:paraId="1E75650B" w14:textId="77777777" w:rsidR="001A6D6E" w:rsidRDefault="001A6D6E" w:rsidP="003330F7">
      <w:pPr>
        <w:pStyle w:val="06-Pargrafodetexto-CLG"/>
      </w:pPr>
      <w:r>
        <w:lastRenderedPageBreak/>
        <w:t xml:space="preserve">Além do impacto social da pesquisa clínica – decorrente das mudanças que acarreta nas práticas sanitárias e nas condições de vida e de saúde –, ela também </w:t>
      </w:r>
      <w:r w:rsidRPr="00F816DF">
        <w:t>apresenta grande potencial econômico</w:t>
      </w:r>
      <w:r>
        <w:t xml:space="preserve">, por gerar </w:t>
      </w:r>
      <w:r w:rsidRPr="00F816DF">
        <w:t xml:space="preserve">novas tecnologias e </w:t>
      </w:r>
      <w:r>
        <w:t xml:space="preserve">registros de </w:t>
      </w:r>
      <w:r w:rsidRPr="00F816DF">
        <w:t>patentes.</w:t>
      </w:r>
      <w:r>
        <w:t xml:space="preserve"> Assim, no desenvolvimento científico, os interesses econômicos e sociais devem ser bem balanceados, para que a pesquisa se desenrole em estrito respeito aos direitos humanos.</w:t>
      </w:r>
    </w:p>
    <w:p w14:paraId="18B22693" w14:textId="77777777" w:rsidR="001A6D6E" w:rsidRDefault="001A6D6E" w:rsidP="003330F7">
      <w:pPr>
        <w:pStyle w:val="06-Pargrafodetexto-CLG"/>
      </w:pPr>
      <w:r>
        <w:t xml:space="preserve">Justamente para dar maior proteção aos sujeitos da pesquisa, o lado mais vulnerável da relação, é que foram editados os instrumentos regulatórios internacionais da pesquisa clínica com seres humanos. O </w:t>
      </w:r>
      <w:r w:rsidRPr="002B505F">
        <w:t>Código de Nuremberg</w:t>
      </w:r>
      <w:r>
        <w:t xml:space="preserve"> e a </w:t>
      </w:r>
      <w:r w:rsidRPr="002B505F">
        <w:t>Declaração de Helsinki</w:t>
      </w:r>
      <w:r>
        <w:t xml:space="preserve">, por exemplo, têm como pressuposto o entendimento de que o </w:t>
      </w:r>
      <w:r w:rsidRPr="00767321">
        <w:t>avanço da ciência não é um valor absoluto e deve respeit</w:t>
      </w:r>
      <w:r>
        <w:t>ar</w:t>
      </w:r>
      <w:r w:rsidRPr="00767321">
        <w:t xml:space="preserve"> valores éticos</w:t>
      </w:r>
      <w:r>
        <w:t xml:space="preserve"> e direitos humanos. Tudo isso para impedir abusos contra a dignidade e a integridade das pessoas, como já ocorreu em momentos sombrios da história da humanidade, a exemplo das </w:t>
      </w:r>
      <w:r w:rsidRPr="004669EF">
        <w:t>experimentações realizadas com judeus e outros grupos</w:t>
      </w:r>
      <w:r>
        <w:t>, pelos nazistas.</w:t>
      </w:r>
    </w:p>
    <w:p w14:paraId="057E8523" w14:textId="77777777" w:rsidR="001A6D6E" w:rsidRDefault="001A6D6E" w:rsidP="003330F7">
      <w:pPr>
        <w:pStyle w:val="06-Pargrafodetexto-CLG"/>
      </w:pPr>
      <w:r>
        <w:t>Nesse sentido, o Brasil, alinhado com a comunidade internacional, constituiu um sistema de revisão ética de pesquisas com seres humanos, que representou grande avanço no sentido da proteção dos participantes dos estudos.</w:t>
      </w:r>
    </w:p>
    <w:p w14:paraId="61C637E0" w14:textId="77777777" w:rsidR="001A6D6E" w:rsidRDefault="001A6D6E" w:rsidP="003330F7">
      <w:pPr>
        <w:pStyle w:val="06-Pargrafodetexto-CLG"/>
      </w:pPr>
      <w:r>
        <w:t xml:space="preserve">No entanto, como salientaram os autores da proposição, o marco legal das pesquisas clínicas é frágil, visto que constituído exclusivamente por normas </w:t>
      </w:r>
      <w:proofErr w:type="spellStart"/>
      <w:r>
        <w:t>infralegais</w:t>
      </w:r>
      <w:proofErr w:type="spellEnd"/>
      <w:r>
        <w:t xml:space="preserve"> emanadas da Comissão Nacional de Ética em Pesquisa (CONEP), vinculada ao Conselho Nacional de Saúde. A esse respeito, reproduzimos aqui o entendimento exarado pelo jurista Luís Roberto Barroso, hoje Ministro do Supremo Tribunal Federal, que, de forma bastante elucidativa, assim se manifestou:</w:t>
      </w:r>
    </w:p>
    <w:p w14:paraId="0C5A7401" w14:textId="77777777" w:rsidR="001A6D6E" w:rsidRPr="00185FC5" w:rsidRDefault="001A6D6E" w:rsidP="003330F7">
      <w:pPr>
        <w:pStyle w:val="06-Pargrafodetexto-CLG"/>
        <w:spacing w:after="120"/>
        <w:ind w:left="2552" w:firstLine="284"/>
        <w:rPr>
          <w:sz w:val="24"/>
          <w:szCs w:val="24"/>
        </w:rPr>
      </w:pPr>
      <w:r w:rsidRPr="00185FC5">
        <w:rPr>
          <w:sz w:val="24"/>
          <w:szCs w:val="24"/>
        </w:rPr>
        <w:t>O exercício do poder regulamentar – ao menos nos termos em que é tradicionalmente compreendido – pressupõe uma lei formal anterior, disciplinando a matéria a ser regulamentada. No caso, não há no Brasil lei formal que discipline a avaliação ética de pesquisa clínica com seres humanos: os únicos atos normativos existentes sobre a matéria são resoluções do Conselho Nacional de Saúde. Nesse contexto, a validade dessas resoluções não pode ser aferida a partir de parâmetros materiais contidos em lei própria – já que eles não existem.</w:t>
      </w:r>
    </w:p>
    <w:p w14:paraId="052105DC" w14:textId="77777777" w:rsidR="001A6D6E" w:rsidRDefault="001A6D6E" w:rsidP="003330F7">
      <w:pPr>
        <w:pStyle w:val="06-Pargrafodetexto-CLG"/>
        <w:spacing w:after="120"/>
        <w:ind w:left="2552" w:firstLine="284"/>
        <w:rPr>
          <w:sz w:val="24"/>
          <w:szCs w:val="24"/>
        </w:rPr>
      </w:pPr>
      <w:r w:rsidRPr="00185FC5">
        <w:rPr>
          <w:sz w:val="24"/>
          <w:szCs w:val="24"/>
        </w:rPr>
        <w:t>.....................</w:t>
      </w:r>
    </w:p>
    <w:p w14:paraId="5EEA84F0" w14:textId="77777777" w:rsidR="001A6D6E" w:rsidRPr="00ED4DBB" w:rsidRDefault="001A6D6E" w:rsidP="003330F7">
      <w:pPr>
        <w:pStyle w:val="06-Pargrafodetexto-CLG"/>
        <w:ind w:left="2552" w:firstLine="283"/>
        <w:rPr>
          <w:sz w:val="24"/>
          <w:szCs w:val="24"/>
        </w:rPr>
      </w:pPr>
      <w:r>
        <w:rPr>
          <w:sz w:val="24"/>
          <w:szCs w:val="24"/>
        </w:rPr>
        <w:t xml:space="preserve">[...] </w:t>
      </w:r>
      <w:r w:rsidRPr="00D23D08">
        <w:rPr>
          <w:sz w:val="24"/>
          <w:szCs w:val="24"/>
        </w:rPr>
        <w:t xml:space="preserve">diante do sistema normativo hoje vigente no país, resoluções do CNS não têm competência para criar e impor um sistema de controle ético de pesquisas clínicas. Tal constatação, por evidente, não desqualifica o Conselho, sua </w:t>
      </w:r>
      <w:r w:rsidRPr="00D23D08">
        <w:rPr>
          <w:sz w:val="24"/>
          <w:szCs w:val="24"/>
        </w:rPr>
        <w:lastRenderedPageBreak/>
        <w:t>importância e as motivações legítimas que inspiram sua atuação. Mas suas pretensões de natureza legislativa estão em descompasso com o arranjo institucional vigente no país e com o próprio princípio democrático.</w:t>
      </w:r>
    </w:p>
    <w:p w14:paraId="65FAD7FB" w14:textId="77777777" w:rsidR="001A6D6E" w:rsidRDefault="001A6D6E" w:rsidP="003330F7">
      <w:pPr>
        <w:pStyle w:val="06-Pargrafodetexto-CLG"/>
      </w:pPr>
      <w:r>
        <w:t xml:space="preserve">Assim, resta urgente a necessidade de uma lei reguladora das pesquisas clínicas no País, o que foi plenamente reconhecido pelas comissões que nos antecederam na análise da matéria. Superada essa primeira questão sobre a pertinência de uma lei que regule as pesquisas clínicas no território nacional, passamos a discutir o mérito das propostas contidas no projeto original, </w:t>
      </w:r>
      <w:r w:rsidRPr="00A71D51">
        <w:t xml:space="preserve">nas emendas aprovadas </w:t>
      </w:r>
      <w:r>
        <w:t xml:space="preserve">pela </w:t>
      </w:r>
      <w:r w:rsidRPr="00A71D51">
        <w:t xml:space="preserve">CCJ e </w:t>
      </w:r>
      <w:r>
        <w:t xml:space="preserve">no substitutivo aprovado pela </w:t>
      </w:r>
      <w:r w:rsidRPr="00A71D51">
        <w:t>CCT.</w:t>
      </w:r>
    </w:p>
    <w:p w14:paraId="633CAE7E" w14:textId="77777777" w:rsidR="001A6D6E" w:rsidRDefault="001A6D6E" w:rsidP="003330F7">
      <w:pPr>
        <w:pStyle w:val="06-Pargrafodetexto-CLG"/>
      </w:pPr>
      <w:r>
        <w:t xml:space="preserve">O PLS, na sua forma original, restringe-se à regulação de pesquisas clínicas que envolvem algum tipo de intervenção biomédica, por ser essa a modalidade que implica maior risco aos participantes. </w:t>
      </w:r>
    </w:p>
    <w:p w14:paraId="29FF10B6" w14:textId="77777777" w:rsidR="001A6D6E" w:rsidRDefault="001A6D6E" w:rsidP="003330F7">
      <w:pPr>
        <w:pStyle w:val="06-Pargrafodetexto-CLG"/>
      </w:pPr>
      <w:r>
        <w:t xml:space="preserve">Isso foi modificado no substitutivo aprovado pela CCT, que passou a abranger todas as pesquisas clínicas com seres humanos, das investigações sobre intervenções biomédicas – em geral pesquisas experimentais –, às demais pesquisas clínico-epidemiológicas, tais como rastreamento de doenças e estudos sobre fatores de risco. </w:t>
      </w:r>
    </w:p>
    <w:p w14:paraId="3930D00A" w14:textId="77777777" w:rsidR="001A6D6E" w:rsidRDefault="001A6D6E" w:rsidP="003330F7">
      <w:pPr>
        <w:pStyle w:val="06-Pargrafodetexto-CLG"/>
      </w:pPr>
      <w:r>
        <w:t>Cremos que essa alteração é procedente, pois não apenas as investigações experimentais – os chamados ensaios clínicos – têm o potencial de causar danos aos participantes, mas também os estudos observacionais.</w:t>
      </w:r>
    </w:p>
    <w:p w14:paraId="20A9D2C5" w14:textId="77777777" w:rsidR="001A6D6E" w:rsidRDefault="001A6D6E" w:rsidP="003330F7">
      <w:pPr>
        <w:pStyle w:val="06-Pargrafodetexto-CLG"/>
      </w:pPr>
      <w:r>
        <w:t xml:space="preserve">O projeto também prevê a existência de dois tipos de comitês de ética: o comitê de ética em pesquisa (CEP) e o comitê de ética independente (CEI). Eles são constituídos por colegiados interdisciplinares, responsáveis por assegurar a proteção dos direitos, da segurança e do bem-estar dos sujeitos da pesquisa clínica, mediante a revisão dos protocolos de pesquisa. O CEI é uma organização independente, enquanto o CEP é vinculado a instituição pública ou privada que realiza pesquisa clínica. Apenas os </w:t>
      </w:r>
      <w:proofErr w:type="spellStart"/>
      <w:r>
        <w:t>CEP</w:t>
      </w:r>
      <w:r w:rsidR="000879D6">
        <w:t>s</w:t>
      </w:r>
      <w:proofErr w:type="spellEnd"/>
      <w:r>
        <w:t xml:space="preserve"> e os </w:t>
      </w:r>
      <w:proofErr w:type="spellStart"/>
      <w:r>
        <w:t>CEI</w:t>
      </w:r>
      <w:r w:rsidR="000879D6">
        <w:t>s</w:t>
      </w:r>
      <w:proofErr w:type="spellEnd"/>
      <w:r>
        <w:t xml:space="preserve"> têm competência para realizar a revisão ética de pesquisas clínicas, assim como para analisar os recursos às suas decisões.</w:t>
      </w:r>
    </w:p>
    <w:p w14:paraId="2E079FD1" w14:textId="77777777" w:rsidR="001A6D6E" w:rsidRDefault="001A6D6E" w:rsidP="003330F7">
      <w:pPr>
        <w:pStyle w:val="06-Pargrafodetexto-CLG"/>
      </w:pPr>
      <w:r>
        <w:t>Esse aspecto, contudo, foi alvo de diversas propostas de alteração, tanto pelo substitutivo quanto por emendas apresentadas na CCT.</w:t>
      </w:r>
    </w:p>
    <w:p w14:paraId="758ADD01" w14:textId="22D0C7C2" w:rsidR="001A6D6E" w:rsidRDefault="001A6D6E" w:rsidP="003330F7">
      <w:pPr>
        <w:pStyle w:val="06-Pargrafodetexto-CLG"/>
      </w:pPr>
      <w:r>
        <w:t xml:space="preserve">As duas emendas do Senador Fernando Bezerra sobre esse tema foram acolhidas e incorporadas ao texto do substitutivo aprovado pela CCT. </w:t>
      </w:r>
      <w:r w:rsidR="00D50E86">
        <w:lastRenderedPageBreak/>
        <w:t>Seu objetivo</w:t>
      </w:r>
      <w:r>
        <w:t xml:space="preserve">: i) excluir do texto do projeto a previsão dos comitês de ética independentes; e </w:t>
      </w:r>
      <w:proofErr w:type="spellStart"/>
      <w:r>
        <w:t>ii</w:t>
      </w:r>
      <w:proofErr w:type="spellEnd"/>
      <w:r>
        <w:t xml:space="preserve">) </w:t>
      </w:r>
      <w:r w:rsidRPr="00FB2DA8">
        <w:t>instituir uma instância recursal, em caso de discordância com o parec</w:t>
      </w:r>
      <w:r>
        <w:t>er emitido pelo comitê de ética.</w:t>
      </w:r>
    </w:p>
    <w:p w14:paraId="6B4D6586" w14:textId="77777777" w:rsidR="001A6D6E" w:rsidRDefault="001A6D6E" w:rsidP="003330F7">
      <w:pPr>
        <w:pStyle w:val="06-Pargrafodetexto-CLG"/>
      </w:pPr>
      <w:r>
        <w:t>Além disso, o substitutivo instituiu um “Sistema Nacional de Revisão Ética das Pesquisas Clínicas”, constituído por uma instância nacional de controle ético de pesquisas clínicas, vinculado à Anvisa, e uma instância local de revisão ética de pesquisa clínica, formada pelos comitês de ética em pesquisa (</w:t>
      </w:r>
      <w:proofErr w:type="spellStart"/>
      <w:r>
        <w:t>CEP</w:t>
      </w:r>
      <w:r w:rsidR="000879D6">
        <w:t>s</w:t>
      </w:r>
      <w:proofErr w:type="spellEnd"/>
      <w:r>
        <w:t xml:space="preserve">). </w:t>
      </w:r>
    </w:p>
    <w:p w14:paraId="133CB0C1" w14:textId="77777777" w:rsidR="001A6D6E" w:rsidRDefault="001A6D6E" w:rsidP="003330F7">
      <w:pPr>
        <w:pStyle w:val="06-Pargrafodetexto-CLG"/>
      </w:pPr>
      <w:r>
        <w:t xml:space="preserve">Cremos acertada essa proposta, que institui </w:t>
      </w:r>
      <w:r w:rsidRPr="00AA2EB4">
        <w:t xml:space="preserve">uma instância nacional harmonizadora da ação dos </w:t>
      </w:r>
      <w:r>
        <w:t>diversos</w:t>
      </w:r>
      <w:r w:rsidRPr="00AA2EB4">
        <w:t xml:space="preserve"> comitês de ética em pesquisa existentes.</w:t>
      </w:r>
      <w:r>
        <w:t xml:space="preserve"> Isso é fundamental para conferir um padrão mínimo a ser observado na revisão ética das pesquisas clínicas em todo o território nacional. O fato de essa instância estar vinculada à Anvisa, também nos parece acertado, uma vez que a Agência detém as </w:t>
      </w:r>
      <w:r w:rsidRPr="00AA2EB4">
        <w:t>competência</w:t>
      </w:r>
      <w:r>
        <w:t>s</w:t>
      </w:r>
      <w:r w:rsidRPr="00AA2EB4">
        <w:t xml:space="preserve"> indispensáveis para o desempenho das funções de regulação e fiscalização </w:t>
      </w:r>
      <w:r>
        <w:t>d</w:t>
      </w:r>
      <w:r w:rsidRPr="00AA2EB4">
        <w:t>o controle ético das pesquisas clínicas no País.</w:t>
      </w:r>
    </w:p>
    <w:p w14:paraId="1A55A552" w14:textId="77777777" w:rsidR="001A6D6E" w:rsidRDefault="001A6D6E" w:rsidP="003330F7">
      <w:pPr>
        <w:pStyle w:val="06-Pargrafodetexto-CLG"/>
      </w:pPr>
      <w:r>
        <w:t>O texto do substitutivo também acerta ao diferenciar a atividade de vigilância sanitária da atividade de controle da revisão ética em pesquisa, ainda que as duas atividades estejam a cargo da mesma instituição, a Anvisa. O objetivo final de ambas as atividades é o mesmo: proteger a saúde da população, o que as insere no âmbito de competência da Agência, conforme estabelece o art. 8º da Lei nº 9.782</w:t>
      </w:r>
      <w:r w:rsidR="00D50E86">
        <w:t>,</w:t>
      </w:r>
      <w:r>
        <w:t xml:space="preserve"> de 26 de janeiro de 1999.</w:t>
      </w:r>
    </w:p>
    <w:p w14:paraId="62B40005" w14:textId="77777777" w:rsidR="001A6D6E" w:rsidRDefault="001A6D6E" w:rsidP="003330F7">
      <w:pPr>
        <w:pStyle w:val="06-Pargrafodetexto-CLG"/>
      </w:pPr>
      <w:r>
        <w:t>Além de assegurar a competência técnica e estrutural para que a instância nacional de controle de revisão ética da pesquisa clínica desempenhe suas funções a contento, vinculando-a à Anvisa, o substitutivo também assegura o seu caráter colegiado, independente, multidisciplinar e com a participação social.</w:t>
      </w:r>
    </w:p>
    <w:p w14:paraId="2E71B9BA" w14:textId="77777777" w:rsidR="001A6D6E" w:rsidRDefault="001A6D6E" w:rsidP="003330F7">
      <w:pPr>
        <w:pStyle w:val="06-Pargrafodetexto-CLG"/>
      </w:pPr>
      <w:r>
        <w:t>Outros pontos relevantes foram objeto de aprimoramentos nas comissões que nos antecederam na análise da matéria: a continuidade do tratamento após o término da pesquisa; o uso de placebo; as responsabilidades relativas ao armazenamento de material biológico e o seu envio para o exterior; a revisão ética de pesquisas em mais de um centro de estudo no País; as sanções por infração ética e sanitária; e a garantia de participação de representante de usuários nos comitês de ética em pesquisa, além de adequações na terminologia utilizada.</w:t>
      </w:r>
    </w:p>
    <w:p w14:paraId="5BEEDC5A" w14:textId="77777777" w:rsidR="001A6D6E" w:rsidRPr="00A643EA" w:rsidRDefault="001A6D6E" w:rsidP="003330F7">
      <w:pPr>
        <w:pStyle w:val="06-Pargrafodetexto-CLG"/>
        <w:rPr>
          <w:color w:val="FF0000"/>
        </w:rPr>
      </w:pPr>
      <w:r w:rsidRPr="007B1743">
        <w:lastRenderedPageBreak/>
        <w:t>A utilização de placebo em pesquisa clínica</w:t>
      </w:r>
      <w:r>
        <w:t xml:space="preserve"> </w:t>
      </w:r>
      <w:r w:rsidRPr="007B1743">
        <w:t>foi alvo de emendas do Senador Eduardo Amorim na</w:t>
      </w:r>
      <w:r>
        <w:t xml:space="preserve"> CCJ e na CCT. Concordamos plenamente com </w:t>
      </w:r>
      <w:r w:rsidRPr="007B1743">
        <w:t xml:space="preserve">o texto da </w:t>
      </w:r>
      <w:r>
        <w:t>E</w:t>
      </w:r>
      <w:r w:rsidRPr="007B1743">
        <w:t>menda nº 7, apresentada na CCT</w:t>
      </w:r>
      <w:r>
        <w:t xml:space="preserve"> e incorporada ao substitutivo</w:t>
      </w:r>
      <w:r w:rsidRPr="007B1743">
        <w:t xml:space="preserve">, </w:t>
      </w:r>
      <w:r>
        <w:t>por julgarmos que ele promove maior segurança ao participante da pesquisa, ao permitir</w:t>
      </w:r>
      <w:r w:rsidRPr="007B1743">
        <w:t xml:space="preserve"> a utilização do placebo apenas nas situações em que não há alternativa terapêutica efetiva para a doença objeto do estudo.</w:t>
      </w:r>
    </w:p>
    <w:p w14:paraId="758842FB" w14:textId="77777777" w:rsidR="001A6D6E" w:rsidRDefault="001A6D6E" w:rsidP="00A643EA">
      <w:pPr>
        <w:pStyle w:val="06-Pargrafodetexto-CLG"/>
      </w:pPr>
      <w:r>
        <w:t xml:space="preserve">Ainda sobre o uso do placebo, reconhecemos como pertinente a proposta do Senador Aloysio Nunes de </w:t>
      </w:r>
      <w:r w:rsidRPr="005B4550">
        <w:t>restri</w:t>
      </w:r>
      <w:r>
        <w:t xml:space="preserve">ngir apenas o uso </w:t>
      </w:r>
      <w:r w:rsidRPr="005B4550">
        <w:t xml:space="preserve">“exclusivo” do placebo. </w:t>
      </w:r>
      <w:r>
        <w:t>Essa medida é necessária para tornar possíveis os estudos sobre tratamentos combinados (quando se utiliza mais de uma droga), comparando-os com a terapêutica convencional baseada em um medicamento. Nesses casos, não há motivo para impedir o uso do placebo.</w:t>
      </w:r>
    </w:p>
    <w:p w14:paraId="077E92AB" w14:textId="77777777" w:rsidR="001A6D6E" w:rsidRPr="00B963ED" w:rsidRDefault="001A6D6E" w:rsidP="00A643EA">
      <w:pPr>
        <w:pStyle w:val="06-Pargrafodetexto-CLG"/>
      </w:pPr>
      <w:r w:rsidRPr="00B963ED">
        <w:t xml:space="preserve">Apesar de reconhecermos que essa alteração representa um avanço no aprimoramento da matéria, cremos que ela é insuficiente para garantir a segurança do participante nos casos de uso “não exclusivo” de placebo. Uma redação mais adequada, por abarcar as duas situações – uso exclusivo e uso não exclusivo – seria prever que </w:t>
      </w:r>
      <w:r>
        <w:t>a utilização</w:t>
      </w:r>
      <w:r w:rsidRPr="00B963ED">
        <w:t xml:space="preserve"> do placebo só é permitid</w:t>
      </w:r>
      <w:r>
        <w:t>a</w:t>
      </w:r>
      <w:r w:rsidRPr="00B963ED">
        <w:t xml:space="preserve"> se o participante da pesquisa não for privado do tratamento que seria realizado na prática clínica habitual.</w:t>
      </w:r>
    </w:p>
    <w:p w14:paraId="1DCD6AC9" w14:textId="77777777" w:rsidR="001A6D6E" w:rsidRDefault="001A6D6E" w:rsidP="003330F7">
      <w:pPr>
        <w:pStyle w:val="06-Pargrafodetexto-CLG"/>
      </w:pPr>
      <w:r>
        <w:t xml:space="preserve">A garantia de </w:t>
      </w:r>
      <w:r w:rsidRPr="007B1743">
        <w:t>acesso ao medicamento experimental</w:t>
      </w:r>
      <w:r>
        <w:t xml:space="preserve"> é uma medida absolutamente necessária do ponto de vista ético. Essa é uma preocupação presente tanto no texto original do PLS quanto nas emendas apresentadas na CCJ e CCT. O aprimoramento desse tema é necessário para que não haja brechas legais que possam comprometer esse direito fundamental do participante da pesquisa.</w:t>
      </w:r>
    </w:p>
    <w:p w14:paraId="6C86717D" w14:textId="77777777" w:rsidR="001A6D6E" w:rsidRDefault="001A6D6E" w:rsidP="003330F7">
      <w:pPr>
        <w:pStyle w:val="06-Pargrafodetexto-CLG"/>
      </w:pPr>
      <w:r>
        <w:t xml:space="preserve">Consideramos o texto do substitutivo proposto pela CCT adequado para garantir o acesso ao tratamento no pós-estudo. As hipóteses de suspensão do acesso gratuito garantido pelo patrocinador são legítimas e, a nosso ver, não violam o princípio da proteção dos participantes da pesquisa. </w:t>
      </w:r>
    </w:p>
    <w:p w14:paraId="7CBCCBC2" w14:textId="77777777" w:rsidR="001A6D6E" w:rsidRDefault="001A6D6E" w:rsidP="003330F7">
      <w:pPr>
        <w:pStyle w:val="06-Pargrafodetexto-CLG"/>
      </w:pPr>
      <w:r>
        <w:t>Em suma, o substitutivo inclui as seguintes determinações sobre o acesso ao medicamento experimental no pós-estudo:</w:t>
      </w:r>
      <w:r w:rsidRPr="007B1743">
        <w:t xml:space="preserve"> i) </w:t>
      </w:r>
      <w:r>
        <w:t>que o medicamento experimental,</w:t>
      </w:r>
      <w:r w:rsidRPr="007B1743">
        <w:t xml:space="preserve"> para </w:t>
      </w:r>
      <w:r>
        <w:t xml:space="preserve">ser </w:t>
      </w:r>
      <w:r w:rsidRPr="007B1743">
        <w:t xml:space="preserve">fornecido </w:t>
      </w:r>
      <w:r>
        <w:t xml:space="preserve">ao participante </w:t>
      </w:r>
      <w:r w:rsidRPr="007B1743">
        <w:t>após o término da pesquisa</w:t>
      </w:r>
      <w:r>
        <w:t>, tenha</w:t>
      </w:r>
      <w:r w:rsidRPr="007B1743">
        <w:t xml:space="preserve"> apresentado, simultaneamente, maior eficácia terapêutica e relação risco</w:t>
      </w:r>
      <w:r>
        <w:t xml:space="preserve"> e </w:t>
      </w:r>
      <w:r w:rsidRPr="007B1743">
        <w:t xml:space="preserve">benefício favorável; </w:t>
      </w:r>
      <w:proofErr w:type="spellStart"/>
      <w:r w:rsidRPr="007B1743">
        <w:t>ii</w:t>
      </w:r>
      <w:proofErr w:type="spellEnd"/>
      <w:r w:rsidRPr="007B1743">
        <w:t xml:space="preserve">) </w:t>
      </w:r>
      <w:r>
        <w:t xml:space="preserve">que </w:t>
      </w:r>
      <w:r w:rsidRPr="007B1743">
        <w:t>a distribuição s</w:t>
      </w:r>
      <w:r>
        <w:t>eja</w:t>
      </w:r>
      <w:r w:rsidRPr="007B1743">
        <w:t xml:space="preserve"> gratuita, pelo tempo necessário; e</w:t>
      </w:r>
      <w:r>
        <w:t xml:space="preserve"> </w:t>
      </w:r>
      <w:proofErr w:type="spellStart"/>
      <w:r>
        <w:t>iii</w:t>
      </w:r>
      <w:proofErr w:type="spellEnd"/>
      <w:r>
        <w:t>) que a</w:t>
      </w:r>
      <w:r w:rsidRPr="007B1743">
        <w:t xml:space="preserve"> obrigatoriedade do patrocinador em fornecer</w:t>
      </w:r>
      <w:r>
        <w:t xml:space="preserve"> </w:t>
      </w:r>
      <w:r w:rsidRPr="007B1743">
        <w:t>o medicamento</w:t>
      </w:r>
      <w:r>
        <w:t xml:space="preserve"> experimental gratuitamente cessa quando ocorrer a </w:t>
      </w:r>
      <w:r>
        <w:lastRenderedPageBreak/>
        <w:t>comercialização regular do medicamento ou a sua distribuição gratuita pelo SUS ou por outro meio.</w:t>
      </w:r>
    </w:p>
    <w:p w14:paraId="71E1BB59" w14:textId="77777777" w:rsidR="001A6D6E" w:rsidRPr="00B963ED" w:rsidRDefault="001A6D6E" w:rsidP="003330F7">
      <w:pPr>
        <w:pStyle w:val="06-Pargrafodetexto-CLG"/>
      </w:pPr>
      <w:r w:rsidRPr="00B963ED">
        <w:t xml:space="preserve">Sugerimos, nesse ponto, um aperfeiçoamento adicional: determinar que a obrigação legal do patrocinador de fornecer gratuitamente o medicamento ao participante da pesquisa permanece até dois anos após o início da comercialização do medicamento. Isso evita que o paciente fique abruptamente privado do medicamento e permite que ele se adapte à nova situação, concedendo-se um prazo razoável para que, inclusive, o setor público de saúde possa promover a incorporação do medicamento. </w:t>
      </w:r>
    </w:p>
    <w:p w14:paraId="7BDD387E" w14:textId="77777777" w:rsidR="001A6D6E" w:rsidRPr="00B963ED" w:rsidRDefault="001A6D6E" w:rsidP="003330F7">
      <w:pPr>
        <w:pStyle w:val="06-Pargrafodetexto-CLG"/>
      </w:pPr>
      <w:r w:rsidRPr="00B963ED">
        <w:t>Outro aprimoramento que julgamos fundamental é relativo ao art. 43</w:t>
      </w:r>
      <w:r>
        <w:t xml:space="preserve"> </w:t>
      </w:r>
      <w:r w:rsidRPr="00EA2FB1">
        <w:t>do Substitutivo da CCT</w:t>
      </w:r>
      <w:r w:rsidRPr="00B963ED">
        <w:t>, que trata da descontinuidade da pesquisa clínica. Cremos ser necessário explicitar que é abrangida pelo dispositivo tanto a descontinuidade temporária quanto a definitiva. Há que se prever também a necessidade de apresentação das justificativas técnico-científicas da decisão, bem como de um plano de acompanhamento dos participantes em seguimento. Além disso, julgamos ser pertinente caracterizar como infração ética a descontinuidade que não tenha sido motivada por razões relevantes, já que isso constitui uma violação do bem-estar e da segurança do participante da pesquisa.</w:t>
      </w:r>
    </w:p>
    <w:p w14:paraId="70CD4104" w14:textId="77777777" w:rsidR="001A6D6E" w:rsidRPr="00B963ED" w:rsidRDefault="001A6D6E" w:rsidP="007B69A6">
      <w:pPr>
        <w:pStyle w:val="06-Pargrafodetexto-CLG"/>
      </w:pPr>
      <w:r w:rsidRPr="00B963ED">
        <w:t>Procedemos, ainda, às seguintes alterações:</w:t>
      </w:r>
    </w:p>
    <w:p w14:paraId="0D44316A" w14:textId="77777777" w:rsidR="001A6D6E" w:rsidRPr="00B963ED" w:rsidRDefault="001A6D6E" w:rsidP="007B69A6">
      <w:pPr>
        <w:pStyle w:val="06-Pargrafodetexto-CLG"/>
        <w:numPr>
          <w:ilvl w:val="0"/>
          <w:numId w:val="12"/>
        </w:numPr>
      </w:pPr>
      <w:r w:rsidRPr="00B963ED">
        <w:t xml:space="preserve">Definição da fase III do ensaio clínico: suprimir a exigência de que tenha passado pelas fases I e II. Além de não ser necessária tal explicitação para se caracterizar um estudo de fase III, nem toda pesquisa necessita passar pelas fases anteriores, como é o caso dos </w:t>
      </w:r>
      <w:proofErr w:type="spellStart"/>
      <w:r w:rsidRPr="00B963ED">
        <w:t>biossimilares</w:t>
      </w:r>
      <w:proofErr w:type="spellEnd"/>
      <w:r w:rsidRPr="00B963ED">
        <w:t>.</w:t>
      </w:r>
    </w:p>
    <w:p w14:paraId="0C2865D6" w14:textId="28290D2B" w:rsidR="001A6D6E" w:rsidRPr="00B963ED" w:rsidRDefault="001D4F74" w:rsidP="008E27DC">
      <w:pPr>
        <w:pStyle w:val="06-Pargrafodetexto-CLG"/>
        <w:numPr>
          <w:ilvl w:val="0"/>
          <w:numId w:val="12"/>
        </w:numPr>
      </w:pPr>
      <w:r>
        <w:t>Faculdade</w:t>
      </w:r>
      <w:r w:rsidR="000B3B80" w:rsidRPr="00B963ED">
        <w:t xml:space="preserve"> </w:t>
      </w:r>
      <w:r w:rsidR="001A6D6E" w:rsidRPr="00B963ED">
        <w:t xml:space="preserve">ao CEP </w:t>
      </w:r>
      <w:r>
        <w:t>de</w:t>
      </w:r>
      <w:r w:rsidR="001A6D6E" w:rsidRPr="00B963ED">
        <w:t xml:space="preserve"> solicit</w:t>
      </w:r>
      <w:r>
        <w:t>ar</w:t>
      </w:r>
      <w:r w:rsidR="001A6D6E" w:rsidRPr="00B963ED">
        <w:t>, em caso de pesquisas com centro coordenador situado no exterior ou com cooperação estrangeira, informações sobre a aprovação da pesquisa no país de origem e justificativa para ser realizada no Brasil.</w:t>
      </w:r>
    </w:p>
    <w:p w14:paraId="04D76A4F" w14:textId="77777777" w:rsidR="001A6D6E" w:rsidRPr="00B963ED" w:rsidRDefault="001A6D6E" w:rsidP="008E27DC">
      <w:pPr>
        <w:pStyle w:val="06-Pargrafodetexto-CLG"/>
        <w:numPr>
          <w:ilvl w:val="0"/>
          <w:numId w:val="12"/>
        </w:numPr>
      </w:pPr>
      <w:r w:rsidRPr="00B963ED">
        <w:t xml:space="preserve">Aumento do intervalo de três para seis meses a ser observado para que um indivíduo possa ingressar em nova pesquisa para avaliação de biodisponibilidade e bioequivalência. </w:t>
      </w:r>
    </w:p>
    <w:p w14:paraId="57160894" w14:textId="77777777" w:rsidR="001A6D6E" w:rsidRPr="00B963ED" w:rsidRDefault="001A6D6E" w:rsidP="008E27DC">
      <w:pPr>
        <w:pStyle w:val="06-Pargrafodetexto-CLG"/>
        <w:numPr>
          <w:ilvl w:val="0"/>
          <w:numId w:val="12"/>
        </w:numPr>
      </w:pPr>
      <w:r w:rsidRPr="00B963ED">
        <w:t xml:space="preserve">Aprimoramento redacional sobre </w:t>
      </w:r>
      <w:proofErr w:type="spellStart"/>
      <w:r w:rsidRPr="00B963ED">
        <w:t>biorrepositórios</w:t>
      </w:r>
      <w:proofErr w:type="spellEnd"/>
      <w:r w:rsidRPr="00B963ED">
        <w:t xml:space="preserve"> e </w:t>
      </w:r>
      <w:proofErr w:type="spellStart"/>
      <w:r w:rsidRPr="00B963ED">
        <w:t>biobancos</w:t>
      </w:r>
      <w:proofErr w:type="spellEnd"/>
      <w:r w:rsidRPr="00B963ED">
        <w:t>.</w:t>
      </w:r>
    </w:p>
    <w:p w14:paraId="0353F23B" w14:textId="77777777" w:rsidR="001A6D6E" w:rsidRPr="00B963ED" w:rsidRDefault="001A6D6E" w:rsidP="00E03F99">
      <w:pPr>
        <w:pStyle w:val="06-Pargrafodetexto-CLG"/>
        <w:numPr>
          <w:ilvl w:val="0"/>
          <w:numId w:val="12"/>
        </w:numPr>
      </w:pPr>
      <w:r w:rsidRPr="00B963ED">
        <w:lastRenderedPageBreak/>
        <w:t>Correções de ordem redacional, para dar mais clareza ao texto, e alterações terminológicas, como a mudança das expressões “instância de revisão ética” para “instância de análise ética” e “instância nacional de controle de revisão ética de pesquisa clínica” para “instância nacional de ética de pesquisa clínica”.</w:t>
      </w:r>
    </w:p>
    <w:p w14:paraId="46807A74" w14:textId="77777777" w:rsidR="001A6D6E" w:rsidRPr="00B963ED" w:rsidRDefault="001A6D6E" w:rsidP="00E03F99">
      <w:pPr>
        <w:pStyle w:val="06-Pargrafodetexto-CLG"/>
        <w:numPr>
          <w:ilvl w:val="0"/>
          <w:numId w:val="12"/>
        </w:numPr>
      </w:pPr>
      <w:r w:rsidRPr="00B963ED">
        <w:t>Alteração da ementa e do art</w:t>
      </w:r>
      <w:r>
        <w:t>.</w:t>
      </w:r>
      <w:r w:rsidRPr="00B963ED">
        <w:t xml:space="preserve"> 1º, para contemplar a instituição do Sistema Nacional de Ética em Pesquisa Clínica, o que corresponde ao escopo da proposição. </w:t>
      </w:r>
    </w:p>
    <w:p w14:paraId="49E696C0" w14:textId="0B89F5FF" w:rsidR="001A6D6E" w:rsidRPr="00B963ED" w:rsidRDefault="001A6D6E" w:rsidP="003330F7">
      <w:pPr>
        <w:pStyle w:val="06-Pargrafodetexto-CLG"/>
      </w:pPr>
      <w:r w:rsidRPr="00B963ED">
        <w:t xml:space="preserve">Por fim, por acreditarmos que o substitutivo aprovado pela CCT – fruto de longo e profícuo debate envolvendo parlamentares e segmentos interessados no tema – aperfeiçoa a matéria, tomamos por base o seu texto para promover as alterações e os aprimoramentos explicitados, </w:t>
      </w:r>
      <w:r w:rsidR="000B3B80">
        <w:t>e</w:t>
      </w:r>
      <w:r w:rsidRPr="00B963ED">
        <w:t xml:space="preserve"> apresenta</w:t>
      </w:r>
      <w:r w:rsidR="000B3B80">
        <w:t>mos</w:t>
      </w:r>
      <w:r w:rsidRPr="00B963ED">
        <w:t xml:space="preserve"> de um novo substitutivo à matéria. </w:t>
      </w:r>
    </w:p>
    <w:p w14:paraId="2E320FBB" w14:textId="77777777" w:rsidR="001A6D6E" w:rsidRPr="00BC79DE" w:rsidRDefault="001A6D6E" w:rsidP="003330F7">
      <w:pPr>
        <w:pStyle w:val="05-Subttulo-CLG"/>
        <w:spacing w:after="360"/>
      </w:pPr>
      <w:r w:rsidRPr="00BC79DE">
        <w:t>III – VOTO</w:t>
      </w:r>
    </w:p>
    <w:p w14:paraId="51923374" w14:textId="570166F0" w:rsidR="001A6D6E" w:rsidRPr="00B963ED" w:rsidRDefault="001A6D6E" w:rsidP="003330F7">
      <w:pPr>
        <w:pStyle w:val="06-Pargrafodetexto-CLG"/>
        <w:spacing w:after="480"/>
      </w:pPr>
      <w:r w:rsidRPr="00B963ED">
        <w:t>Do exposto, o voto é pela</w:t>
      </w:r>
      <w:r>
        <w:t xml:space="preserve"> </w:t>
      </w:r>
      <w:r w:rsidRPr="00B963ED">
        <w:rPr>
          <w:b/>
        </w:rPr>
        <w:t>rejeição</w:t>
      </w:r>
      <w:r w:rsidRPr="00B963ED">
        <w:t xml:space="preserve"> </w:t>
      </w:r>
      <w:r w:rsidR="002926AD">
        <w:t>das Emendas n</w:t>
      </w:r>
      <w:r w:rsidR="002926AD" w:rsidRPr="00D815EC">
        <w:rPr>
          <w:vertAlign w:val="superscript"/>
        </w:rPr>
        <w:t>os</w:t>
      </w:r>
      <w:r w:rsidR="002926AD">
        <w:t xml:space="preserve"> 1, 2, 3, 4 e 5</w:t>
      </w:r>
      <w:r w:rsidR="000B3B80">
        <w:t>-</w:t>
      </w:r>
      <w:r w:rsidR="002926AD">
        <w:t>CCJ e</w:t>
      </w:r>
      <w:r w:rsidR="002926AD" w:rsidRPr="00B963ED">
        <w:t xml:space="preserve"> </w:t>
      </w:r>
      <w:r w:rsidRPr="00B963ED">
        <w:t>da Emenda nº 22</w:t>
      </w:r>
      <w:r w:rsidR="000B3B80">
        <w:t>-</w:t>
      </w:r>
      <w:r w:rsidRPr="00B963ED">
        <w:t>CCT (Substitutivo), e pela</w:t>
      </w:r>
      <w:r>
        <w:t xml:space="preserve"> </w:t>
      </w:r>
      <w:r w:rsidRPr="00B963ED">
        <w:rPr>
          <w:b/>
        </w:rPr>
        <w:t>aprovação</w:t>
      </w:r>
      <w:r w:rsidRPr="00B963ED">
        <w:t xml:space="preserve"> do Projeto de Lei do Senado nº 200, de 2015, na forma</w:t>
      </w:r>
      <w:r>
        <w:t xml:space="preserve"> </w:t>
      </w:r>
      <w:r w:rsidR="00901367" w:rsidRPr="00B963ED">
        <w:t>d</w:t>
      </w:r>
      <w:r w:rsidR="00901367">
        <w:t>o</w:t>
      </w:r>
      <w:r w:rsidR="00901367" w:rsidRPr="00B963ED">
        <w:t xml:space="preserve"> </w:t>
      </w:r>
      <w:r w:rsidRPr="00B963ED">
        <w:t xml:space="preserve">seguinte </w:t>
      </w:r>
      <w:r>
        <w:t>substitutivo</w:t>
      </w:r>
      <w:r w:rsidRPr="00B963ED">
        <w:t>:</w:t>
      </w:r>
    </w:p>
    <w:p w14:paraId="70CCBDA8" w14:textId="2643EBDF" w:rsidR="001A6D6E" w:rsidRPr="00987362" w:rsidRDefault="001A6D6E" w:rsidP="004A3D03">
      <w:pPr>
        <w:jc w:val="center"/>
        <w:rPr>
          <w:rFonts w:ascii="Times New Roman" w:hAnsi="Times New Roman"/>
          <w:b/>
          <w:sz w:val="28"/>
          <w:szCs w:val="28"/>
        </w:rPr>
      </w:pPr>
      <w:r w:rsidRPr="001A7DB6">
        <w:rPr>
          <w:rFonts w:ascii="Times New Roman" w:hAnsi="Times New Roman"/>
          <w:b/>
          <w:sz w:val="28"/>
          <w:szCs w:val="28"/>
        </w:rPr>
        <w:t xml:space="preserve">EMENDA Nº  </w:t>
      </w:r>
      <w:r w:rsidR="000C4DE3">
        <w:rPr>
          <w:rFonts w:ascii="Times New Roman" w:hAnsi="Times New Roman"/>
          <w:b/>
          <w:sz w:val="28"/>
          <w:szCs w:val="28"/>
        </w:rPr>
        <w:t xml:space="preserve">    -</w:t>
      </w:r>
      <w:r w:rsidR="00494DCC">
        <w:rPr>
          <w:rFonts w:ascii="Times New Roman" w:hAnsi="Times New Roman"/>
          <w:b/>
          <w:sz w:val="28"/>
          <w:szCs w:val="28"/>
        </w:rPr>
        <w:t xml:space="preserve">     </w:t>
      </w:r>
      <w:bookmarkStart w:id="0" w:name="_GoBack"/>
      <w:bookmarkEnd w:id="0"/>
      <w:r w:rsidR="00494DCC">
        <w:rPr>
          <w:rFonts w:ascii="Times New Roman" w:hAnsi="Times New Roman"/>
          <w:b/>
          <w:sz w:val="28"/>
          <w:szCs w:val="28"/>
        </w:rPr>
        <w:t xml:space="preserve"> </w:t>
      </w:r>
      <w:r w:rsidRPr="001A7DB6">
        <w:rPr>
          <w:rFonts w:ascii="Times New Roman" w:hAnsi="Times New Roman"/>
          <w:b/>
          <w:sz w:val="28"/>
          <w:szCs w:val="28"/>
        </w:rPr>
        <w:t xml:space="preserve"> (SUBSTITUTIVO)</w:t>
      </w:r>
    </w:p>
    <w:p w14:paraId="7994D209" w14:textId="77777777" w:rsidR="001A6D6E" w:rsidRDefault="001A6D6E" w:rsidP="001D1E1C">
      <w:pPr>
        <w:pStyle w:val="02-TtuloPrincipal-CLG"/>
      </w:pPr>
      <w:r w:rsidRPr="00987362">
        <w:t>PROJETO DE LEI DO SENADO Nº 200, DE 2015</w:t>
      </w:r>
    </w:p>
    <w:p w14:paraId="5D4A94C9" w14:textId="77777777" w:rsidR="001A6D6E" w:rsidRPr="00B963ED" w:rsidRDefault="001A6D6E" w:rsidP="001D1E1C">
      <w:pPr>
        <w:pStyle w:val="03-Ementa-CLG"/>
      </w:pPr>
      <w:r w:rsidRPr="00B963ED">
        <w:t xml:space="preserve">Dispõe sobre a pesquisa clínica com seres humanos e sobre o Sistema Nacional de Ética em Pesquisa Clínica. </w:t>
      </w:r>
    </w:p>
    <w:p w14:paraId="113AC40E" w14:textId="77777777" w:rsidR="001A6D6E" w:rsidRPr="00C65177" w:rsidRDefault="001A6D6E" w:rsidP="004A3D03">
      <w:pPr>
        <w:spacing w:after="840"/>
        <w:rPr>
          <w:rFonts w:ascii="Times New Roman" w:hAnsi="Times New Roman"/>
          <w:sz w:val="28"/>
          <w:szCs w:val="28"/>
        </w:rPr>
      </w:pPr>
      <w:r w:rsidRPr="00C65177">
        <w:rPr>
          <w:rFonts w:ascii="Times New Roman" w:hAnsi="Times New Roman"/>
          <w:sz w:val="28"/>
          <w:szCs w:val="28"/>
        </w:rPr>
        <w:t xml:space="preserve">O CONGRESSO NACIONAL decreta: </w:t>
      </w:r>
    </w:p>
    <w:p w14:paraId="1680092E" w14:textId="77777777" w:rsidR="001A6D6E" w:rsidRPr="00C65177" w:rsidRDefault="001A6D6E" w:rsidP="004A3D03">
      <w:pPr>
        <w:jc w:val="center"/>
        <w:rPr>
          <w:rFonts w:ascii="Times New Roman" w:hAnsi="Times New Roman"/>
          <w:sz w:val="28"/>
          <w:szCs w:val="28"/>
        </w:rPr>
      </w:pPr>
      <w:r w:rsidRPr="00C65177">
        <w:rPr>
          <w:rFonts w:ascii="Times New Roman" w:hAnsi="Times New Roman"/>
          <w:sz w:val="28"/>
          <w:szCs w:val="28"/>
        </w:rPr>
        <w:t>CAPÍTULO I</w:t>
      </w:r>
    </w:p>
    <w:p w14:paraId="48ECF71D" w14:textId="77777777" w:rsidR="001A6D6E" w:rsidRPr="00C65177" w:rsidRDefault="001A6D6E" w:rsidP="004A3D03">
      <w:pPr>
        <w:spacing w:after="360"/>
        <w:jc w:val="center"/>
        <w:rPr>
          <w:rFonts w:ascii="Times New Roman" w:hAnsi="Times New Roman"/>
          <w:sz w:val="28"/>
          <w:szCs w:val="28"/>
        </w:rPr>
      </w:pPr>
      <w:r w:rsidRPr="00C65177">
        <w:rPr>
          <w:rFonts w:ascii="Times New Roman" w:hAnsi="Times New Roman"/>
          <w:sz w:val="28"/>
          <w:szCs w:val="28"/>
        </w:rPr>
        <w:t>DAS DISPOSIÇÕES GERAIS</w:t>
      </w:r>
    </w:p>
    <w:p w14:paraId="45D0DF5D" w14:textId="77777777" w:rsidR="001A6D6E" w:rsidRPr="00660427" w:rsidRDefault="001A6D6E" w:rsidP="004A3D03">
      <w:pPr>
        <w:spacing w:after="360"/>
        <w:jc w:val="both"/>
        <w:rPr>
          <w:rFonts w:ascii="Times New Roman" w:hAnsi="Times New Roman"/>
          <w:sz w:val="28"/>
          <w:szCs w:val="28"/>
        </w:rPr>
      </w:pPr>
      <w:r w:rsidRPr="00DA77E6">
        <w:rPr>
          <w:rFonts w:ascii="Times New Roman" w:hAnsi="Times New Roman"/>
          <w:b/>
          <w:sz w:val="28"/>
          <w:szCs w:val="28"/>
        </w:rPr>
        <w:lastRenderedPageBreak/>
        <w:t>Art. 1º</w:t>
      </w:r>
      <w:r>
        <w:rPr>
          <w:rFonts w:ascii="Times New Roman" w:hAnsi="Times New Roman"/>
          <w:b/>
          <w:sz w:val="28"/>
          <w:szCs w:val="28"/>
        </w:rPr>
        <w:t xml:space="preserve"> </w:t>
      </w:r>
      <w:r w:rsidRPr="00B963ED">
        <w:rPr>
          <w:rFonts w:ascii="Times New Roman" w:hAnsi="Times New Roman"/>
          <w:sz w:val="28"/>
          <w:szCs w:val="28"/>
        </w:rPr>
        <w:t>Esta Lei dispõe sobre princípios, diretrizes e regras para a condução de pesquisas clínicas em seres humanos por instituições públicas ou privadas</w:t>
      </w:r>
      <w:r>
        <w:rPr>
          <w:rFonts w:ascii="Times New Roman" w:hAnsi="Times New Roman"/>
          <w:sz w:val="28"/>
          <w:szCs w:val="28"/>
        </w:rPr>
        <w:t xml:space="preserve"> </w:t>
      </w:r>
      <w:r w:rsidRPr="00B963ED">
        <w:rPr>
          <w:rFonts w:ascii="Times New Roman" w:hAnsi="Times New Roman"/>
          <w:sz w:val="28"/>
          <w:szCs w:val="28"/>
        </w:rPr>
        <w:t>e institui o Sistema Nacional de Ética em Pesquisa Clínica.</w:t>
      </w:r>
    </w:p>
    <w:p w14:paraId="7915C5BA" w14:textId="77777777" w:rsidR="001A6D6E" w:rsidRPr="00C65177" w:rsidRDefault="001A6D6E" w:rsidP="004A3D03">
      <w:pPr>
        <w:spacing w:after="360"/>
        <w:jc w:val="both"/>
        <w:rPr>
          <w:rFonts w:ascii="Times New Roman" w:hAnsi="Times New Roman"/>
          <w:sz w:val="28"/>
          <w:szCs w:val="28"/>
        </w:rPr>
      </w:pPr>
      <w:r w:rsidRPr="00DA77E6">
        <w:rPr>
          <w:rFonts w:ascii="Times New Roman" w:hAnsi="Times New Roman"/>
          <w:b/>
          <w:sz w:val="28"/>
          <w:szCs w:val="28"/>
        </w:rPr>
        <w:t>Art. 2º</w:t>
      </w:r>
      <w:r w:rsidRPr="00C65177">
        <w:rPr>
          <w:rFonts w:ascii="Times New Roman" w:hAnsi="Times New Roman"/>
          <w:sz w:val="28"/>
          <w:szCs w:val="28"/>
        </w:rPr>
        <w:t xml:space="preserve"> Para os efeitos desta Lei são adotadas as seguintes definições: </w:t>
      </w:r>
    </w:p>
    <w:p w14:paraId="534F73B2"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I ‒ acesso direto: permissão que agentes e instituições autorizados nos termos desta Lei têm para examinar, analisar, verificar e reproduzir registros e relatórios de uma pesquisa clínica, mediante o compromisso de respeito ao sigilo e à confidencialidade dos dados a que tiverem acesso; </w:t>
      </w:r>
    </w:p>
    <w:p w14:paraId="2A1648B6"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II ‒ assentimento: anuência da criança, do adolescente ou do indivíduo legalmente incapaz, em participar voluntariamente de estudo científico, após ter sido informado e esclarecido sobre todos os aspectos relevantes sobre sua participação, na medida de sua capacidade de compreensão e de acordo com as suas singularidades; </w:t>
      </w:r>
    </w:p>
    <w:p w14:paraId="33F027D0"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III – auditoria: exame sistemático e independente das atividades e dos documentos relacionados à pesquisa clínica, destinado a determinar a sua adequação ao protocolo da pesquisa, aos procedimentos operacionais padronizados do patrocinador (POP), às boas práticas clínicas e às demais exigências do regulamento; </w:t>
      </w:r>
    </w:p>
    <w:p w14:paraId="1F342B29"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IV – autoridade sanitária: entidade que detém a competência para regulamentar, controlar e fiscalizar produtos e serviços que envolvam risco à saúde, nos termos estabelecidos pelo art. 8º da Lei nº 9.782, de 26 de janeiro de 1999; </w:t>
      </w:r>
    </w:p>
    <w:p w14:paraId="2F687A25"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V – </w:t>
      </w:r>
      <w:proofErr w:type="spellStart"/>
      <w:r w:rsidRPr="00C65177">
        <w:rPr>
          <w:rFonts w:ascii="Times New Roman" w:hAnsi="Times New Roman"/>
          <w:sz w:val="28"/>
          <w:szCs w:val="28"/>
        </w:rPr>
        <w:t>biobanco</w:t>
      </w:r>
      <w:proofErr w:type="spellEnd"/>
      <w:r w:rsidRPr="00C65177">
        <w:rPr>
          <w:rFonts w:ascii="Times New Roman" w:hAnsi="Times New Roman"/>
          <w:sz w:val="28"/>
          <w:szCs w:val="28"/>
        </w:rPr>
        <w:t xml:space="preserve">: coleção organizada, sem fins comerciais, de material biológico humano e informações associadas, coletado e armazenado para fins de pesquisa clínica, conforme regulamento ou normas técnicas, éticas e operacionais pré-definidas, sob responsabilidade e gerenciamento institucional; </w:t>
      </w:r>
    </w:p>
    <w:p w14:paraId="5622A466"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VI – </w:t>
      </w:r>
      <w:proofErr w:type="spellStart"/>
      <w:r w:rsidRPr="00C65177">
        <w:rPr>
          <w:rFonts w:ascii="Times New Roman" w:hAnsi="Times New Roman"/>
          <w:sz w:val="28"/>
          <w:szCs w:val="28"/>
        </w:rPr>
        <w:t>biorrepositório</w:t>
      </w:r>
      <w:proofErr w:type="spellEnd"/>
      <w:r w:rsidRPr="00C65177">
        <w:rPr>
          <w:rFonts w:ascii="Times New Roman" w:hAnsi="Times New Roman"/>
          <w:sz w:val="28"/>
          <w:szCs w:val="28"/>
        </w:rPr>
        <w:t xml:space="preserve">: coleção organizada, sem fins comerciais, de material biológico humano e informações associadas, coletado e armazenado para fins de pesquisa clínica, conforme regulamento ou normas técnicas, éticas e </w:t>
      </w:r>
      <w:r w:rsidRPr="00C65177">
        <w:rPr>
          <w:rFonts w:ascii="Times New Roman" w:hAnsi="Times New Roman"/>
          <w:sz w:val="28"/>
          <w:szCs w:val="28"/>
        </w:rPr>
        <w:lastRenderedPageBreak/>
        <w:t xml:space="preserve">operacionais pré-definidas, que, durante o período de execução de um projeto de pesquisa específico, está sob responsabilidade institucional e sob gerenciamento do pesquisador; </w:t>
      </w:r>
    </w:p>
    <w:p w14:paraId="0A09B76C"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VII ‒ boas práticas clínicas: padrão adotado pela autoridade sanitária para </w:t>
      </w:r>
      <w:r w:rsidRPr="00EA2FB1">
        <w:rPr>
          <w:rFonts w:ascii="Times New Roman" w:hAnsi="Times New Roman"/>
          <w:sz w:val="28"/>
          <w:szCs w:val="28"/>
        </w:rPr>
        <w:t>planejamento, condução, desempenho, monitoramento, auditoria, registro, análise e relato de ensaios clínicos, com vistas a assegurar a credibilidade e a validade dos dados e dos resultados, bem como a proteção dos direitos, da integridade e do sigilo</w:t>
      </w:r>
      <w:r>
        <w:rPr>
          <w:rFonts w:ascii="Times New Roman" w:hAnsi="Times New Roman"/>
          <w:sz w:val="28"/>
          <w:szCs w:val="28"/>
        </w:rPr>
        <w:t xml:space="preserve"> </w:t>
      </w:r>
      <w:r w:rsidRPr="00EA2FB1">
        <w:rPr>
          <w:rFonts w:ascii="Times New Roman" w:hAnsi="Times New Roman"/>
          <w:sz w:val="28"/>
          <w:szCs w:val="28"/>
        </w:rPr>
        <w:t xml:space="preserve">da identidade dos </w:t>
      </w:r>
      <w:r w:rsidRPr="00C65177">
        <w:rPr>
          <w:rFonts w:ascii="Times New Roman" w:hAnsi="Times New Roman"/>
          <w:sz w:val="28"/>
          <w:szCs w:val="28"/>
        </w:rPr>
        <w:t>participantes da pesquisa;</w:t>
      </w:r>
    </w:p>
    <w:p w14:paraId="31CE5FF6"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VIII ‒ brochura do investigador: compilação de dados clínicos e não clínicos acerca do produto sob investigação relevantes para a pesquisa; </w:t>
      </w:r>
    </w:p>
    <w:p w14:paraId="55441CE9"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IX ‒ centro de estudo: local onde as atividades relacionadas à pesquisa são conduzidas; </w:t>
      </w:r>
    </w:p>
    <w:p w14:paraId="3115E77E" w14:textId="77777777" w:rsidR="001A6D6E" w:rsidRPr="00EA2FB1" w:rsidRDefault="001A6D6E" w:rsidP="004A3D03">
      <w:pPr>
        <w:spacing w:after="360"/>
        <w:jc w:val="both"/>
        <w:rPr>
          <w:rFonts w:ascii="Times New Roman" w:hAnsi="Times New Roman"/>
          <w:sz w:val="28"/>
          <w:szCs w:val="28"/>
        </w:rPr>
      </w:pPr>
      <w:r w:rsidRPr="00EA2FB1">
        <w:rPr>
          <w:rFonts w:ascii="Times New Roman" w:hAnsi="Times New Roman"/>
          <w:sz w:val="28"/>
          <w:szCs w:val="28"/>
        </w:rPr>
        <w:t xml:space="preserve">X ‒ comitê de ética em pesquisa (CEP): colegiado vinculado a instituição pública ou privada que realiza pesquisa clínica, de composição interdisciplinar, que atua de forma independente para assegurar a proteção dos direitos, da segurança e do bem-estar dos participantes da pesquisa clínica, mediante a análise ética dos protocolos de pesquisa; </w:t>
      </w:r>
    </w:p>
    <w:p w14:paraId="305EA63D" w14:textId="62B6B3F4"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XI – comitê de ética em pesquisa credenciado: colegiado definido no inciso</w:t>
      </w:r>
      <w:r w:rsidR="000C4DE3">
        <w:rPr>
          <w:rFonts w:ascii="Times New Roman" w:hAnsi="Times New Roman"/>
          <w:sz w:val="28"/>
          <w:szCs w:val="28"/>
        </w:rPr>
        <w:t> </w:t>
      </w:r>
      <w:r w:rsidRPr="00C65177">
        <w:rPr>
          <w:rFonts w:ascii="Times New Roman" w:hAnsi="Times New Roman"/>
          <w:sz w:val="28"/>
          <w:szCs w:val="28"/>
        </w:rPr>
        <w:t xml:space="preserve">X que tenha sido credenciado, na forma do regulamento, </w:t>
      </w:r>
      <w:r w:rsidRPr="00EA2FB1">
        <w:rPr>
          <w:rFonts w:ascii="Times New Roman" w:hAnsi="Times New Roman"/>
          <w:sz w:val="28"/>
          <w:szCs w:val="28"/>
        </w:rPr>
        <w:t>pela instância nacional de ética de pesquisa clínica</w:t>
      </w:r>
      <w:r>
        <w:rPr>
          <w:rFonts w:ascii="Times New Roman" w:hAnsi="Times New Roman"/>
          <w:sz w:val="28"/>
          <w:szCs w:val="28"/>
        </w:rPr>
        <w:t xml:space="preserve"> </w:t>
      </w:r>
      <w:r w:rsidRPr="00EA2FB1">
        <w:rPr>
          <w:rFonts w:ascii="Times New Roman" w:hAnsi="Times New Roman"/>
          <w:sz w:val="28"/>
          <w:szCs w:val="28"/>
        </w:rPr>
        <w:t>prevista no inciso XXIV, pa</w:t>
      </w:r>
      <w:r w:rsidRPr="00C65177">
        <w:rPr>
          <w:rFonts w:ascii="Times New Roman" w:hAnsi="Times New Roman"/>
          <w:sz w:val="28"/>
          <w:szCs w:val="28"/>
        </w:rPr>
        <w:t xml:space="preserve">ra análise das pesquisas de risco baixo e moderado; </w:t>
      </w:r>
    </w:p>
    <w:p w14:paraId="3A1C475B" w14:textId="162280B1"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XII – comitê de ética em pesquisa certificado: colegiado definido no inciso</w:t>
      </w:r>
      <w:r w:rsidR="000C4DE3">
        <w:rPr>
          <w:rFonts w:ascii="Times New Roman" w:hAnsi="Times New Roman"/>
          <w:sz w:val="28"/>
          <w:szCs w:val="28"/>
        </w:rPr>
        <w:t> </w:t>
      </w:r>
      <w:r w:rsidRPr="00C65177">
        <w:rPr>
          <w:rFonts w:ascii="Times New Roman" w:hAnsi="Times New Roman"/>
          <w:sz w:val="28"/>
          <w:szCs w:val="28"/>
        </w:rPr>
        <w:t xml:space="preserve">X que, além de ter sido credenciado, tenha sido certificado, na forma do regulamento, </w:t>
      </w:r>
      <w:r w:rsidRPr="00EA2FB1">
        <w:rPr>
          <w:rFonts w:ascii="Times New Roman" w:hAnsi="Times New Roman"/>
          <w:sz w:val="28"/>
          <w:szCs w:val="28"/>
        </w:rPr>
        <w:t xml:space="preserve">pela instância nacional de ética de pesquisa clínica </w:t>
      </w:r>
      <w:r w:rsidRPr="00C65177">
        <w:rPr>
          <w:rFonts w:ascii="Times New Roman" w:hAnsi="Times New Roman"/>
          <w:sz w:val="28"/>
          <w:szCs w:val="28"/>
        </w:rPr>
        <w:t xml:space="preserve">prevista no inciso XXIV, para análise das pesquisas clínicas de risco elevado, podendo ainda realizar análise das pesquisas de risco baixo ou moderado;  </w:t>
      </w:r>
    </w:p>
    <w:p w14:paraId="69EA35B0"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XIII ‒ consentimento livre e esclarecido: processo pelo qual o indivíduo confirma, mediante a assinatura de termo, sua disposição de participar voluntariamente de estudo científico, após ter sido informado e esclarecido </w:t>
      </w:r>
      <w:r w:rsidRPr="00C65177">
        <w:rPr>
          <w:rFonts w:ascii="Times New Roman" w:hAnsi="Times New Roman"/>
          <w:sz w:val="28"/>
          <w:szCs w:val="28"/>
        </w:rPr>
        <w:lastRenderedPageBreak/>
        <w:t xml:space="preserve">sobre todos os aspectos relevantes para a tomada de decisão sobre sua participação; </w:t>
      </w:r>
    </w:p>
    <w:p w14:paraId="591A93A7"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XIV ‒ contrato de pesquisa clínica: acordo escrito, estabelecido entre duas ou mais partes, que rege os aspectos da pesquisa clínica relativos aos direitos e às obrigações e, quando for o caso, aos aspectos financeiros, tendo por base o protocolo da pesquisa; </w:t>
      </w:r>
    </w:p>
    <w:p w14:paraId="6B9F4B07"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XV ‒ dados de origem: toda informação contida em registros originais e em cópias autenticadas de registros originais dos achados clínicos, de observações ou de outras atividades ocorridas durante a pesquisa clínica, necessária para a reconstrução e a avaliação da pesquisa; </w:t>
      </w:r>
    </w:p>
    <w:p w14:paraId="590E31D2"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XVI ‒ dispositivo médico experimental: qualquer produto ou equipamento médico, ainda não registrado pela autoridade sanitária, destinado à detecção, ao diagnóstico, ao monitoramento ou ao tratamento de condições fisiológicas ou de saúde, enfermidades ou deformidades congênitas, bem como à contracepção ou à prevenção de doenças; </w:t>
      </w:r>
    </w:p>
    <w:p w14:paraId="109A1CE2"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XVII ‒ documentos de origem: documentos originais que contenham registros relativos à pesquisa clínica, em qualquer meio, inclusive os registros feitos por instrumentos automatizados, as cópias e as transcrições validadas, após a verificação de sua autenticidade; </w:t>
      </w:r>
    </w:p>
    <w:p w14:paraId="0352CA8B"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XVIII ‒ emenda: descrição escrita de uma ou mais alterações no protocolo de pesquisa; </w:t>
      </w:r>
    </w:p>
    <w:p w14:paraId="1A30F211"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XIX ‒ ensaio clínico: pesquisa clínica experimental, em que os participantes são designados pelo pesquisador para receber uma ou mais intervenções preventivas, diagnósticas ou terapêuticas, para que sejam avaliados os seus efeitos sobre a saúde, em termos de ação, segurança e eficácia, que abrange as seguintes fases: </w:t>
      </w:r>
    </w:p>
    <w:p w14:paraId="62C3392A"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a) fase I: fase inicial da pesquisa em que se realiza, em pequenos grupos de voluntários, sadios ou não, o estudo preliminar de novo princípio ativo ou de novas formulações, para determinar o seu perfil farmacocinético e farmacodinâmico; </w:t>
      </w:r>
    </w:p>
    <w:p w14:paraId="7674D992"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lastRenderedPageBreak/>
        <w:t xml:space="preserve">b) fase II: também denominada “estudo terapêutico piloto”, é o estudo experimental controlado que envolve a comparação de pequenos grupos de pacientes, com a finalidade de atestar a eficácia e a segurança de determinado princípio ativo em curto prazo, determinando-se as doses e os regimes de administração mais adequados; </w:t>
      </w:r>
    </w:p>
    <w:p w14:paraId="7BCBA3A8" w14:textId="77777777" w:rsidR="001A6D6E" w:rsidRPr="00EA2FB1" w:rsidRDefault="001A6D6E" w:rsidP="004A3D03">
      <w:pPr>
        <w:spacing w:after="360"/>
        <w:jc w:val="both"/>
        <w:rPr>
          <w:rFonts w:ascii="Times New Roman" w:hAnsi="Times New Roman"/>
          <w:sz w:val="28"/>
          <w:szCs w:val="28"/>
        </w:rPr>
      </w:pPr>
      <w:r w:rsidRPr="00EA2FB1">
        <w:rPr>
          <w:rFonts w:ascii="Times New Roman" w:hAnsi="Times New Roman"/>
          <w:sz w:val="28"/>
          <w:szCs w:val="28"/>
        </w:rPr>
        <w:t xml:space="preserve">c) fase III: também denominada estudo terapêutico ampliado, é o estudo experimental controlado, realizado em grandes grupos de pacientes com determinada patologia e com perfis variados, objetivando estabelecer a eficácia do medicamento experimental, especialmente no que tange a reações adversas; </w:t>
      </w:r>
    </w:p>
    <w:p w14:paraId="4E525A58"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d) fase IV: estudo pós-registro, em que se acompanham os pacientes de determinada patologia submetidos ao tratamento com o novo medicamento ou produto comercializado, de forma a avaliar as estratégias terapêuticas e a acompanhar o surgimento de reações adversas já documentadas e daquelas não detectadas nas fases anteriores da pesquisa clínica; </w:t>
      </w:r>
    </w:p>
    <w:p w14:paraId="4860B49D"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XX – evento adverso: qualquer ocorrência médica não intencional, sofrida por um participante de pesquisa clínica, que não apresenta, necessariamente, relação causal com o objeto da investigação; </w:t>
      </w:r>
    </w:p>
    <w:p w14:paraId="40FDD249"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XXI ‒ evento adverso grave ou reação adversa grave a medicamento: qualquer intercorrência médica indesejável sofrida pelo participante da pesquisa, que resulte em óbito, represente risco de vida, requeira hospitalização ou o prolongamento da hospitalização preexistente, resulte em incapacitação ou incapacidade significativa ou persistente, ou promova malformação ou anomalia congênita; </w:t>
      </w:r>
    </w:p>
    <w:p w14:paraId="64791FE5"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XXII ‒ extensão do estudo: prorrogação ou continuidade da pesquisa com os mesmos participantes recrutados, sem mudança essencial nos objetivos e na metodologia do projeto original; </w:t>
      </w:r>
    </w:p>
    <w:p w14:paraId="15C98B2E" w14:textId="77777777" w:rsidR="001A6D6E" w:rsidRPr="00EA2FB1"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XXIII – instância </w:t>
      </w:r>
      <w:r w:rsidRPr="00EA2FB1">
        <w:rPr>
          <w:rFonts w:ascii="Times New Roman" w:hAnsi="Times New Roman"/>
          <w:sz w:val="28"/>
          <w:szCs w:val="28"/>
        </w:rPr>
        <w:t>de análise ética de pesquisa clínica: colegiado interdisciplinar</w:t>
      </w:r>
      <w:r>
        <w:rPr>
          <w:rFonts w:ascii="Times New Roman" w:hAnsi="Times New Roman"/>
          <w:sz w:val="28"/>
          <w:szCs w:val="28"/>
        </w:rPr>
        <w:t xml:space="preserve"> </w:t>
      </w:r>
      <w:r w:rsidRPr="00EA2FB1">
        <w:rPr>
          <w:rFonts w:ascii="Times New Roman" w:hAnsi="Times New Roman"/>
          <w:sz w:val="28"/>
          <w:szCs w:val="28"/>
        </w:rPr>
        <w:t xml:space="preserve">competente para proceder à análise ética dos protocolos de pesquisa clínica com seres humanos; </w:t>
      </w:r>
    </w:p>
    <w:p w14:paraId="6FED2845" w14:textId="77777777" w:rsidR="001A6D6E" w:rsidRPr="00C65177" w:rsidRDefault="001A6D6E" w:rsidP="004A3D03">
      <w:pPr>
        <w:spacing w:after="360"/>
        <w:jc w:val="both"/>
        <w:rPr>
          <w:rFonts w:ascii="Times New Roman" w:hAnsi="Times New Roman"/>
          <w:sz w:val="28"/>
          <w:szCs w:val="28"/>
        </w:rPr>
      </w:pPr>
      <w:r w:rsidRPr="00EA2FB1">
        <w:rPr>
          <w:rFonts w:ascii="Times New Roman" w:hAnsi="Times New Roman"/>
          <w:sz w:val="28"/>
          <w:szCs w:val="28"/>
        </w:rPr>
        <w:lastRenderedPageBreak/>
        <w:t xml:space="preserve">XXIV – instância nacional de ética de pesquisa clínica: colegiado interdisciplinar, independente, vinculado à coordenação do </w:t>
      </w:r>
      <w:r w:rsidRPr="00C65177">
        <w:rPr>
          <w:rFonts w:ascii="Times New Roman" w:hAnsi="Times New Roman"/>
          <w:sz w:val="28"/>
          <w:szCs w:val="28"/>
        </w:rPr>
        <w:t>Sistema Nacional de Vigilância Sanitária, definido pela Lei nº 9.782, de 26 de janeiro de 1999, de caráter normativo, consultivo, deliberativo e educativo, competente para proceder à regulação, fiscalização e controle ético da pesquisa clínica, com vistas a proteger a integridade e a dignidade dos participantes da pesquisa, além de contribuir para o desenvolvimento da pesquisa dentro de padrões éticos;</w:t>
      </w:r>
    </w:p>
    <w:p w14:paraId="782EC09F"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XXV ‒ investigador: pessoa responsável pela condução da pesquisa clínica em uma instituição ou em um centro de estudo; </w:t>
      </w:r>
    </w:p>
    <w:p w14:paraId="34A080C9"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XXVI ‒ investigador coordenador: investigador responsável pela coordenação dos investigadores de diferentes centros participantes de pesquisa multicêntrica; </w:t>
      </w:r>
    </w:p>
    <w:p w14:paraId="0C795D97" w14:textId="77777777" w:rsidR="001A6D6E" w:rsidRPr="00C65177" w:rsidRDefault="001A6D6E" w:rsidP="004A3D03">
      <w:pPr>
        <w:spacing w:after="360"/>
        <w:jc w:val="both"/>
        <w:rPr>
          <w:rFonts w:ascii="Times New Roman" w:hAnsi="Times New Roman"/>
          <w:sz w:val="28"/>
          <w:szCs w:val="28"/>
        </w:rPr>
      </w:pPr>
      <w:r w:rsidRPr="00EA2FB1">
        <w:rPr>
          <w:rFonts w:ascii="Times New Roman" w:hAnsi="Times New Roman"/>
          <w:sz w:val="28"/>
          <w:szCs w:val="28"/>
        </w:rPr>
        <w:t xml:space="preserve">XXVII – medicamento experimental: produto farmacêutico testado ou utilizado como referência em um ensaio clínico, que inclui também os produtos </w:t>
      </w:r>
      <w:r w:rsidRPr="00C65177">
        <w:rPr>
          <w:rFonts w:ascii="Times New Roman" w:hAnsi="Times New Roman"/>
          <w:sz w:val="28"/>
          <w:szCs w:val="28"/>
        </w:rPr>
        <w:t xml:space="preserve">registrados quando sejam utilizados ou preparados, quanto à fórmula farmacêutica ou acondicionamento, de modo diverso da forma autorizada pelo órgão competente, ou para uma </w:t>
      </w:r>
      <w:r w:rsidRPr="00EA2FB1">
        <w:rPr>
          <w:rFonts w:ascii="Times New Roman" w:hAnsi="Times New Roman"/>
          <w:sz w:val="28"/>
          <w:szCs w:val="28"/>
        </w:rPr>
        <w:t>indicação ainda</w:t>
      </w:r>
      <w:r>
        <w:rPr>
          <w:rFonts w:ascii="Times New Roman" w:hAnsi="Times New Roman"/>
          <w:sz w:val="28"/>
          <w:szCs w:val="28"/>
        </w:rPr>
        <w:t xml:space="preserve"> </w:t>
      </w:r>
      <w:r w:rsidRPr="00C65177">
        <w:rPr>
          <w:rFonts w:ascii="Times New Roman" w:hAnsi="Times New Roman"/>
          <w:sz w:val="28"/>
          <w:szCs w:val="28"/>
        </w:rPr>
        <w:t xml:space="preserve">não autorizada ou para obter mais informações sobre a forma autorizada;  </w:t>
      </w:r>
    </w:p>
    <w:p w14:paraId="270810AC"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XXVIII ‒ monitor: profissional capacitado, designado pelo patrocinador ou pela organização representativa de pesquisa clínica, responsável pelo monitoramento da pesquisa e que atua em conformidade com os procedimentos operacionais padronizados, as boas práticas clínicas e as exigências regulatórias aplicáveis; </w:t>
      </w:r>
    </w:p>
    <w:p w14:paraId="7B744D67"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XXIX ‒ organização representativa de pesquisa clínica (ORPC): pessoa ou organização contratada pelo patrocinador para executar parte dos deveres e das funções do patrocinador relacionados à pesquisa; </w:t>
      </w:r>
    </w:p>
    <w:p w14:paraId="37CA6E17"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XXX ‒ participante da pesquisa: indivíduo que participa voluntariamente da pesquisa clínica; </w:t>
      </w:r>
    </w:p>
    <w:p w14:paraId="6BEE43FE"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lastRenderedPageBreak/>
        <w:t xml:space="preserve">XXXI ‒ patrocinador: pessoa física ou jurídica, pública ou privada, que apoia a pesquisa mediante ações de financiamento, infraestrutura, recursos humanos e </w:t>
      </w:r>
      <w:r>
        <w:rPr>
          <w:rFonts w:ascii="Times New Roman" w:hAnsi="Times New Roman"/>
          <w:sz w:val="28"/>
          <w:szCs w:val="28"/>
        </w:rPr>
        <w:t>suporte</w:t>
      </w:r>
      <w:r w:rsidRPr="00C65177">
        <w:rPr>
          <w:rFonts w:ascii="Times New Roman" w:hAnsi="Times New Roman"/>
          <w:sz w:val="28"/>
          <w:szCs w:val="28"/>
        </w:rPr>
        <w:t xml:space="preserve"> institucional; </w:t>
      </w:r>
    </w:p>
    <w:p w14:paraId="2EB346BC"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XXXII ‒ pesquisa clínica com seres humanos: conjunto de procedimentos científicos, desenvolvidos de forma sistemática com seres humanos, com o objetivo de avaliar a ação, a segurança e a eficácia de medicamentos, produtos, técnicas, procedimentos, dispositivos médicos ou cuidados à saúde, para fins preventivos, diagnósticos ou terapêuticos; de verificar a distribuição de fatores de risco, de doenças ou de agravos na população; e de avaliar os efeitos de fatores ou estados sobre a saúde;</w:t>
      </w:r>
    </w:p>
    <w:p w14:paraId="2EAD5DA9" w14:textId="77777777" w:rsidR="001A6D6E" w:rsidRPr="00CF3F16" w:rsidRDefault="001A6D6E" w:rsidP="004A3D03">
      <w:pPr>
        <w:spacing w:after="360"/>
        <w:jc w:val="both"/>
        <w:rPr>
          <w:rFonts w:ascii="Times New Roman" w:hAnsi="Times New Roman"/>
          <w:sz w:val="28"/>
          <w:szCs w:val="28"/>
        </w:rPr>
      </w:pPr>
      <w:r w:rsidRPr="00CF3F16">
        <w:rPr>
          <w:rFonts w:ascii="Times New Roman" w:hAnsi="Times New Roman"/>
          <w:sz w:val="28"/>
          <w:szCs w:val="28"/>
        </w:rPr>
        <w:t xml:space="preserve">XXXIII‒ pesquisa multicêntrica: pesquisa clínica que segue um único protocolo, </w:t>
      </w:r>
      <w:r w:rsidRPr="00173401">
        <w:rPr>
          <w:rFonts w:ascii="Times New Roman" w:hAnsi="Times New Roman"/>
          <w:sz w:val="28"/>
          <w:szCs w:val="28"/>
        </w:rPr>
        <w:t>em diferentes centros de estudo</w:t>
      </w:r>
      <w:r w:rsidRPr="00CF3F16">
        <w:rPr>
          <w:rFonts w:ascii="Times New Roman" w:hAnsi="Times New Roman"/>
          <w:sz w:val="28"/>
          <w:szCs w:val="28"/>
        </w:rPr>
        <w:t>, executada por mais de um investigador;</w:t>
      </w:r>
    </w:p>
    <w:p w14:paraId="4BEEDB2F"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XXXIV ‒ placebo: formulação sem efeito farmacológico, ou procedimento simulado, utilizad</w:t>
      </w:r>
      <w:r>
        <w:rPr>
          <w:rFonts w:ascii="Times New Roman" w:hAnsi="Times New Roman"/>
          <w:sz w:val="28"/>
          <w:szCs w:val="28"/>
        </w:rPr>
        <w:t xml:space="preserve">a </w:t>
      </w:r>
      <w:r w:rsidRPr="00C65177">
        <w:rPr>
          <w:rFonts w:ascii="Times New Roman" w:hAnsi="Times New Roman"/>
          <w:sz w:val="28"/>
          <w:szCs w:val="28"/>
        </w:rPr>
        <w:t xml:space="preserve">em grupos controles de ensaios clínicos, </w:t>
      </w:r>
      <w:r w:rsidRPr="00173401">
        <w:rPr>
          <w:rFonts w:ascii="Times New Roman" w:hAnsi="Times New Roman"/>
          <w:sz w:val="28"/>
          <w:szCs w:val="28"/>
        </w:rPr>
        <w:t>destinad</w:t>
      </w:r>
      <w:r>
        <w:rPr>
          <w:rFonts w:ascii="Times New Roman" w:hAnsi="Times New Roman"/>
          <w:sz w:val="28"/>
          <w:szCs w:val="28"/>
        </w:rPr>
        <w:t xml:space="preserve">a </w:t>
      </w:r>
      <w:r w:rsidRPr="00C65177">
        <w:rPr>
          <w:rFonts w:ascii="Times New Roman" w:hAnsi="Times New Roman"/>
          <w:sz w:val="28"/>
          <w:szCs w:val="28"/>
        </w:rPr>
        <w:t xml:space="preserve">à comparação com a intervenção sob experimentação, com o objetivo de </w:t>
      </w:r>
      <w:r>
        <w:rPr>
          <w:rFonts w:ascii="Times New Roman" w:hAnsi="Times New Roman"/>
          <w:sz w:val="28"/>
          <w:szCs w:val="28"/>
        </w:rPr>
        <w:t xml:space="preserve">mascarar </w:t>
      </w:r>
      <w:r w:rsidRPr="00C65177">
        <w:rPr>
          <w:rFonts w:ascii="Times New Roman" w:hAnsi="Times New Roman"/>
          <w:sz w:val="28"/>
          <w:szCs w:val="28"/>
        </w:rPr>
        <w:t xml:space="preserve">a intervenção; </w:t>
      </w:r>
    </w:p>
    <w:p w14:paraId="255B7C28"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XXXV ‒ procedimentos operacionais padronizados (POP): instruções detalhadas, por escrito, para a obtenção de uniformidade de desempenho relativo a uma função específica; </w:t>
      </w:r>
    </w:p>
    <w:p w14:paraId="41B6DB74" w14:textId="77777777" w:rsidR="001A6D6E" w:rsidRPr="00C65177" w:rsidRDefault="001A6D6E" w:rsidP="004A3D03">
      <w:pPr>
        <w:spacing w:after="360"/>
        <w:jc w:val="both"/>
        <w:rPr>
          <w:rFonts w:ascii="Times New Roman" w:hAnsi="Times New Roman"/>
          <w:sz w:val="28"/>
          <w:szCs w:val="28"/>
        </w:rPr>
      </w:pPr>
      <w:r w:rsidRPr="002E6060">
        <w:rPr>
          <w:rFonts w:ascii="Times New Roman" w:hAnsi="Times New Roman"/>
          <w:sz w:val="28"/>
          <w:szCs w:val="28"/>
        </w:rPr>
        <w:t xml:space="preserve">XXXVI ‒ produto de comparação: produto utilizado no grupo controle de um ensaio clínico, que pode ser um produto já </w:t>
      </w:r>
      <w:r w:rsidRPr="00173401">
        <w:rPr>
          <w:rFonts w:ascii="Times New Roman" w:hAnsi="Times New Roman"/>
          <w:sz w:val="28"/>
          <w:szCs w:val="28"/>
        </w:rPr>
        <w:t>registrado</w:t>
      </w:r>
      <w:r w:rsidRPr="002E6060">
        <w:rPr>
          <w:rFonts w:ascii="Times New Roman" w:hAnsi="Times New Roman"/>
          <w:sz w:val="28"/>
          <w:szCs w:val="28"/>
        </w:rPr>
        <w:t xml:space="preserve"> ou um placebo, para permitir a comparação dos seus resultados com os do grupo que recebeu a intervenção sob experimentação;</w:t>
      </w:r>
    </w:p>
    <w:p w14:paraId="1F0DD193"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XXXVII ‒ protocolo da pesquisa clínica: documento descritivo dos aspectos éticos e metodológicos fundamentais da pesquisa, que inclui informações relativas ao participante da pesquisa e à qualificação da instituição pesquisadora, do pesquisador e do patrocinador; </w:t>
      </w:r>
    </w:p>
    <w:p w14:paraId="702DC579"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XXXVIII – provimento material prévio: compensação financeira, exclusivamente para despesas de transporte e alimentação do participante e </w:t>
      </w:r>
      <w:r w:rsidRPr="00C65177">
        <w:rPr>
          <w:rFonts w:ascii="Times New Roman" w:hAnsi="Times New Roman"/>
          <w:sz w:val="28"/>
          <w:szCs w:val="28"/>
        </w:rPr>
        <w:lastRenderedPageBreak/>
        <w:t xml:space="preserve">de seus acompanhantes, quando necessário, anterior à sua participação na pesquisa; </w:t>
      </w:r>
    </w:p>
    <w:p w14:paraId="26FDA154" w14:textId="28426D41"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XXXIX ‒ reação adversa ao medicamento: resposta nociva ou não intencional relacionada a qualquer dose de um produto medicinal ou </w:t>
      </w:r>
      <w:r w:rsidR="006F0045">
        <w:rPr>
          <w:rFonts w:ascii="Times New Roman" w:hAnsi="Times New Roman"/>
          <w:sz w:val="28"/>
          <w:szCs w:val="28"/>
        </w:rPr>
        <w:t xml:space="preserve">a </w:t>
      </w:r>
      <w:r w:rsidRPr="00C65177">
        <w:rPr>
          <w:rFonts w:ascii="Times New Roman" w:hAnsi="Times New Roman"/>
          <w:sz w:val="28"/>
          <w:szCs w:val="28"/>
        </w:rPr>
        <w:t>nova indicação de</w:t>
      </w:r>
      <w:r w:rsidR="006F0045">
        <w:rPr>
          <w:rFonts w:ascii="Times New Roman" w:hAnsi="Times New Roman"/>
          <w:sz w:val="28"/>
          <w:szCs w:val="28"/>
        </w:rPr>
        <w:t>st</w:t>
      </w:r>
      <w:r w:rsidRPr="00C65177">
        <w:rPr>
          <w:rFonts w:ascii="Times New Roman" w:hAnsi="Times New Roman"/>
          <w:sz w:val="28"/>
          <w:szCs w:val="28"/>
        </w:rPr>
        <w:t xml:space="preserve">e; </w:t>
      </w:r>
    </w:p>
    <w:p w14:paraId="6B22DC6B"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XL ‒ reação adversa inesperada a medicamento: reação adversa de natureza ou gravidade não consistente com a informação disponível acerca do produto sob investigação, de acordo com os dados da brochura do investigador; </w:t>
      </w:r>
    </w:p>
    <w:p w14:paraId="336EEAF6"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XLI ‒ relatório de auditoria: documento escrito que relata os resultados da avaliação realizada por auditor designado pelo patrocinador;</w:t>
      </w:r>
    </w:p>
    <w:p w14:paraId="41389D09"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XLII – relatório de monitoramento: documento escrito elaborado pelo monitor, para o patrocinador, após cada visita ao centro de estudo ou a outros contatos relacionados ao estudo, de acordo com os POP do patrocinador; </w:t>
      </w:r>
    </w:p>
    <w:p w14:paraId="33ED288E"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XLIII ‒ relatório de pesquisa clínica: documento escrito com os resultados da pesquisa, que inclui, necessariamente e de forma integrada, a descrição e análise dos dados clínicos e estatísticos; </w:t>
      </w:r>
    </w:p>
    <w:p w14:paraId="2C399199"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XLIV – representante dos usuários: pessoa capaz de expressar pontos de vista e interesses de indivíduos ou grupos</w:t>
      </w:r>
      <w:r>
        <w:rPr>
          <w:rFonts w:ascii="Times New Roman" w:hAnsi="Times New Roman"/>
          <w:sz w:val="28"/>
          <w:szCs w:val="28"/>
        </w:rPr>
        <w:t xml:space="preserve"> de </w:t>
      </w:r>
      <w:r w:rsidRPr="00C65177">
        <w:rPr>
          <w:rFonts w:ascii="Times New Roman" w:hAnsi="Times New Roman"/>
          <w:sz w:val="28"/>
          <w:szCs w:val="28"/>
        </w:rPr>
        <w:t xml:space="preserve">determinada </w:t>
      </w:r>
      <w:r>
        <w:rPr>
          <w:rFonts w:ascii="Times New Roman" w:hAnsi="Times New Roman"/>
          <w:sz w:val="28"/>
          <w:szCs w:val="28"/>
        </w:rPr>
        <w:t>instituição</w:t>
      </w:r>
      <w:r w:rsidRPr="00C65177">
        <w:rPr>
          <w:rFonts w:ascii="Times New Roman" w:hAnsi="Times New Roman"/>
          <w:sz w:val="28"/>
          <w:szCs w:val="28"/>
        </w:rPr>
        <w:t xml:space="preserve">; </w:t>
      </w:r>
    </w:p>
    <w:p w14:paraId="37937565"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XLV ‒ </w:t>
      </w:r>
      <w:proofErr w:type="spellStart"/>
      <w:r w:rsidRPr="00C65177">
        <w:rPr>
          <w:rFonts w:ascii="Times New Roman" w:hAnsi="Times New Roman"/>
          <w:sz w:val="28"/>
          <w:szCs w:val="28"/>
        </w:rPr>
        <w:t>subinvestigador</w:t>
      </w:r>
      <w:proofErr w:type="spellEnd"/>
      <w:r w:rsidRPr="00C65177">
        <w:rPr>
          <w:rFonts w:ascii="Times New Roman" w:hAnsi="Times New Roman"/>
          <w:sz w:val="28"/>
          <w:szCs w:val="28"/>
        </w:rPr>
        <w:t xml:space="preserve">: qualquer membro do grupo de pesquisadores envolvido na pesquisa clínica, designado e supervisionado pelo investigador principal do centro de estudo para conduzir procedimentos essenciais ou tomar decisões relacionadas à pesquisa; </w:t>
      </w:r>
    </w:p>
    <w:p w14:paraId="2F0B833A"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XLVI ‒ testemunha imparcial: indivíduo sem participação na pesquisa clínica e não vinculado a pessoas nela envolvidas diretamente, que acompanha o processo de consentimento livre e informado, quando o participante da pesquisa, ou o seu representante legal, não souber ler; </w:t>
      </w:r>
    </w:p>
    <w:p w14:paraId="67B6123F"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lastRenderedPageBreak/>
        <w:t xml:space="preserve">XLVII ‒ violação do protocolo de pesquisa clínica: desvio do protocolo que pode comprometer a qualidade dos dados, a integridade da pesquisa ou a segurança ou os direitos dos participantes da pesquisa. </w:t>
      </w:r>
    </w:p>
    <w:p w14:paraId="4EE6F458" w14:textId="1766242B" w:rsidR="001A6D6E" w:rsidRPr="00C65177" w:rsidRDefault="001A6D6E" w:rsidP="004A3D03">
      <w:pPr>
        <w:spacing w:after="360"/>
        <w:jc w:val="both"/>
        <w:rPr>
          <w:rFonts w:ascii="Times New Roman" w:hAnsi="Times New Roman"/>
          <w:sz w:val="28"/>
          <w:szCs w:val="28"/>
        </w:rPr>
      </w:pPr>
      <w:r w:rsidRPr="00DA77E6">
        <w:rPr>
          <w:rFonts w:ascii="Times New Roman" w:hAnsi="Times New Roman"/>
          <w:b/>
          <w:sz w:val="28"/>
          <w:szCs w:val="28"/>
        </w:rPr>
        <w:t>Art. 3º</w:t>
      </w:r>
      <w:r w:rsidRPr="00C65177">
        <w:rPr>
          <w:rFonts w:ascii="Times New Roman" w:hAnsi="Times New Roman"/>
          <w:sz w:val="28"/>
          <w:szCs w:val="28"/>
        </w:rPr>
        <w:t xml:space="preserve"> A pesquisa clínica deve atender às exigências éticas e científicas aplicáveis às pesquisas com seres humanos, especialmente às seguintes:</w:t>
      </w:r>
    </w:p>
    <w:p w14:paraId="0D38BEAC"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I – respeitar os direitos, a dignidade, a segurança e o bem-estar do participante da pesquisa, que devem prevalecer sobre os interesses da ciência e da sociedade; </w:t>
      </w:r>
    </w:p>
    <w:p w14:paraId="54F772C6"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II – estar embasada por avaliação favorável da relação risco</w:t>
      </w:r>
      <w:r>
        <w:rPr>
          <w:rFonts w:ascii="Times New Roman" w:hAnsi="Times New Roman"/>
          <w:sz w:val="28"/>
          <w:szCs w:val="28"/>
        </w:rPr>
        <w:t>/</w:t>
      </w:r>
      <w:r w:rsidRPr="00C65177">
        <w:rPr>
          <w:rFonts w:ascii="Times New Roman" w:hAnsi="Times New Roman"/>
          <w:sz w:val="28"/>
          <w:szCs w:val="28"/>
        </w:rPr>
        <w:t xml:space="preserve">benefício para o participante da pesquisa e para a sociedade; </w:t>
      </w:r>
    </w:p>
    <w:p w14:paraId="33FAE8CD"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III – contar com base científica sólida e estar devidamente descrita em protocolo;</w:t>
      </w:r>
    </w:p>
    <w:p w14:paraId="3BC1D644"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IV – ser conduzida de acordo com o protocolo aprovado pelo CEP; </w:t>
      </w:r>
    </w:p>
    <w:p w14:paraId="1645C7B9"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V – garantir a competência e a qualificação técnica e acadêmica dos profissionais envolvidos na realização da pesquisa; </w:t>
      </w:r>
    </w:p>
    <w:p w14:paraId="0E0BAF98"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VI – assegurar a participação voluntária, mediante consentimento livre e esclarecido, do participante da pesquisa; </w:t>
      </w:r>
    </w:p>
    <w:p w14:paraId="715C1436"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VII – respeitar a privacidade do participante da pesquisa e as regras de confidencialidade de seus dados, garantindo a preservação do sigilo sobre a sua identidade; </w:t>
      </w:r>
    </w:p>
    <w:p w14:paraId="74804C15"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VIII – dispensar os cuidados assistenciais necessários, sempre que envolver alguma intervenção; </w:t>
      </w:r>
    </w:p>
    <w:p w14:paraId="78F3B431"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IX – adotar procedimentos que assegurem a qualidade dos aspectos técnicos envolvidos e a validade científica da pesquisa. </w:t>
      </w:r>
    </w:p>
    <w:p w14:paraId="3854B1AA" w14:textId="77777777" w:rsidR="001A6D6E" w:rsidRPr="00C65177" w:rsidRDefault="001A6D6E" w:rsidP="004A3D03">
      <w:pPr>
        <w:spacing w:after="360"/>
        <w:jc w:val="both"/>
        <w:rPr>
          <w:rFonts w:ascii="Times New Roman" w:hAnsi="Times New Roman"/>
          <w:sz w:val="28"/>
          <w:szCs w:val="28"/>
        </w:rPr>
      </w:pPr>
      <w:r w:rsidRPr="00DA77E6">
        <w:rPr>
          <w:rFonts w:ascii="Times New Roman" w:hAnsi="Times New Roman"/>
          <w:i/>
          <w:sz w:val="28"/>
          <w:szCs w:val="28"/>
        </w:rPr>
        <w:t>Parágrafo único</w:t>
      </w:r>
      <w:r w:rsidRPr="00C65177">
        <w:rPr>
          <w:rFonts w:ascii="Times New Roman" w:hAnsi="Times New Roman"/>
          <w:sz w:val="28"/>
          <w:szCs w:val="28"/>
        </w:rPr>
        <w:t xml:space="preserve">. Além do disposto no </w:t>
      </w:r>
      <w:r w:rsidRPr="00DA77E6">
        <w:rPr>
          <w:rFonts w:ascii="Times New Roman" w:hAnsi="Times New Roman"/>
          <w:i/>
          <w:sz w:val="28"/>
          <w:szCs w:val="28"/>
        </w:rPr>
        <w:t>caput</w:t>
      </w:r>
      <w:r w:rsidRPr="00C65177">
        <w:rPr>
          <w:rFonts w:ascii="Times New Roman" w:hAnsi="Times New Roman"/>
          <w:sz w:val="28"/>
          <w:szCs w:val="28"/>
        </w:rPr>
        <w:t xml:space="preserve">, quando se tratar de ensaio clínico, a pesquisa atenderá </w:t>
      </w:r>
      <w:r>
        <w:rPr>
          <w:rFonts w:ascii="Times New Roman" w:hAnsi="Times New Roman"/>
          <w:sz w:val="28"/>
          <w:szCs w:val="28"/>
        </w:rPr>
        <w:t>à</w:t>
      </w:r>
      <w:r w:rsidRPr="00C65177">
        <w:rPr>
          <w:rFonts w:ascii="Times New Roman" w:hAnsi="Times New Roman"/>
          <w:sz w:val="28"/>
          <w:szCs w:val="28"/>
        </w:rPr>
        <w:t xml:space="preserve">s seguintes exigências: </w:t>
      </w:r>
    </w:p>
    <w:p w14:paraId="243095F6"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lastRenderedPageBreak/>
        <w:t xml:space="preserve">I – ter disponível informação clínica e não clínica acerca do produto sob investigação, para respaldar a condução da pesquisa; </w:t>
      </w:r>
    </w:p>
    <w:p w14:paraId="76F5B19D"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II – dispensar cuidados médicos e tomar decisões médicas no interesse do participante da pesquisa; </w:t>
      </w:r>
    </w:p>
    <w:p w14:paraId="4AABDD87"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III – ser continuamente avaliada quanto à necessidade de adequar ou suspender o estudo em curso tão logo seja constatada a superioridade significativa de uma intervenção sobre outra comparativa; </w:t>
      </w:r>
    </w:p>
    <w:p w14:paraId="3E5E69DF"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IV – produzir, manusear e armazenar os produtos sob investigação de acordo com as normas de boas práticas de fabricação. </w:t>
      </w:r>
    </w:p>
    <w:p w14:paraId="47106415" w14:textId="77777777" w:rsidR="001A6D6E" w:rsidRPr="00C65177" w:rsidRDefault="001A6D6E" w:rsidP="004A3D03">
      <w:pPr>
        <w:spacing w:after="360"/>
        <w:jc w:val="both"/>
        <w:rPr>
          <w:rFonts w:ascii="Times New Roman" w:hAnsi="Times New Roman"/>
          <w:sz w:val="28"/>
          <w:szCs w:val="28"/>
        </w:rPr>
      </w:pPr>
      <w:r w:rsidRPr="00DA77E6">
        <w:rPr>
          <w:rFonts w:ascii="Times New Roman" w:hAnsi="Times New Roman"/>
          <w:b/>
          <w:sz w:val="28"/>
          <w:szCs w:val="28"/>
        </w:rPr>
        <w:t>Art. 4º</w:t>
      </w:r>
      <w:r w:rsidRPr="00C65177">
        <w:rPr>
          <w:rFonts w:ascii="Times New Roman" w:hAnsi="Times New Roman"/>
          <w:sz w:val="28"/>
          <w:szCs w:val="28"/>
        </w:rPr>
        <w:t xml:space="preserve"> O protocolo e o contrato de pesquisa clínica observarão o disposto nesta Lei e nas boas práticas clínicas, conforme regulamento. </w:t>
      </w:r>
    </w:p>
    <w:p w14:paraId="5ADC4BD3" w14:textId="77777777" w:rsidR="001A6D6E" w:rsidRPr="00C65177" w:rsidRDefault="001A6D6E" w:rsidP="004A3D03">
      <w:pPr>
        <w:spacing w:after="360"/>
        <w:jc w:val="center"/>
        <w:rPr>
          <w:rFonts w:ascii="Times New Roman" w:hAnsi="Times New Roman"/>
          <w:sz w:val="28"/>
          <w:szCs w:val="28"/>
        </w:rPr>
      </w:pPr>
      <w:r w:rsidRPr="00C65177">
        <w:rPr>
          <w:rFonts w:ascii="Times New Roman" w:hAnsi="Times New Roman"/>
          <w:sz w:val="28"/>
          <w:szCs w:val="28"/>
        </w:rPr>
        <w:t>CAPÍTULO II</w:t>
      </w:r>
    </w:p>
    <w:p w14:paraId="5055C175" w14:textId="77777777" w:rsidR="001A6D6E" w:rsidRPr="00EA2FB1" w:rsidRDefault="001A6D6E" w:rsidP="004A3D03">
      <w:pPr>
        <w:spacing w:after="360"/>
        <w:jc w:val="center"/>
        <w:rPr>
          <w:rFonts w:ascii="Times New Roman" w:hAnsi="Times New Roman"/>
          <w:sz w:val="28"/>
          <w:szCs w:val="28"/>
        </w:rPr>
      </w:pPr>
      <w:r w:rsidRPr="00EA2FB1">
        <w:rPr>
          <w:rFonts w:ascii="Times New Roman" w:hAnsi="Times New Roman"/>
          <w:sz w:val="28"/>
          <w:szCs w:val="28"/>
        </w:rPr>
        <w:t>DA ANÁLISE ÉTICA</w:t>
      </w:r>
    </w:p>
    <w:p w14:paraId="04EB7D40" w14:textId="77777777" w:rsidR="001A6D6E" w:rsidRPr="0067536A" w:rsidRDefault="001A6D6E" w:rsidP="004A3D03">
      <w:pPr>
        <w:spacing w:after="360"/>
        <w:jc w:val="center"/>
        <w:rPr>
          <w:rFonts w:ascii="Times New Roman" w:hAnsi="Times New Roman"/>
          <w:b/>
          <w:sz w:val="28"/>
          <w:szCs w:val="28"/>
        </w:rPr>
      </w:pPr>
      <w:r w:rsidRPr="0067536A">
        <w:rPr>
          <w:rFonts w:ascii="Times New Roman" w:hAnsi="Times New Roman"/>
          <w:b/>
          <w:sz w:val="28"/>
          <w:szCs w:val="28"/>
        </w:rPr>
        <w:t>Seção I</w:t>
      </w:r>
    </w:p>
    <w:p w14:paraId="5930A843" w14:textId="44863906" w:rsidR="001A6D6E" w:rsidRPr="0067536A" w:rsidRDefault="001A6D6E" w:rsidP="004A3D03">
      <w:pPr>
        <w:spacing w:after="360"/>
        <w:jc w:val="center"/>
        <w:rPr>
          <w:rFonts w:ascii="Times New Roman" w:hAnsi="Times New Roman"/>
          <w:b/>
          <w:sz w:val="28"/>
          <w:szCs w:val="28"/>
        </w:rPr>
      </w:pPr>
      <w:r w:rsidRPr="0067536A">
        <w:rPr>
          <w:rFonts w:ascii="Times New Roman" w:hAnsi="Times New Roman"/>
          <w:b/>
          <w:sz w:val="28"/>
          <w:szCs w:val="28"/>
        </w:rPr>
        <w:t xml:space="preserve">Disposições </w:t>
      </w:r>
      <w:r w:rsidR="001D4F74">
        <w:rPr>
          <w:rFonts w:ascii="Times New Roman" w:hAnsi="Times New Roman"/>
          <w:b/>
          <w:sz w:val="28"/>
          <w:szCs w:val="28"/>
        </w:rPr>
        <w:t>G</w:t>
      </w:r>
      <w:r w:rsidRPr="0067536A">
        <w:rPr>
          <w:rFonts w:ascii="Times New Roman" w:hAnsi="Times New Roman"/>
          <w:b/>
          <w:sz w:val="28"/>
          <w:szCs w:val="28"/>
        </w:rPr>
        <w:t>erais</w:t>
      </w:r>
    </w:p>
    <w:p w14:paraId="3AB3EC08" w14:textId="77777777" w:rsidR="001A6D6E" w:rsidRPr="00C65177" w:rsidRDefault="001A6D6E" w:rsidP="004A3D03">
      <w:pPr>
        <w:spacing w:after="360"/>
        <w:jc w:val="both"/>
        <w:rPr>
          <w:rFonts w:ascii="Times New Roman" w:hAnsi="Times New Roman"/>
          <w:sz w:val="28"/>
          <w:szCs w:val="28"/>
        </w:rPr>
      </w:pPr>
      <w:r w:rsidRPr="00DA77E6">
        <w:rPr>
          <w:rFonts w:ascii="Times New Roman" w:hAnsi="Times New Roman"/>
          <w:b/>
          <w:sz w:val="28"/>
          <w:szCs w:val="28"/>
        </w:rPr>
        <w:t>Art. 5º</w:t>
      </w:r>
      <w:r w:rsidRPr="00C65177">
        <w:rPr>
          <w:rFonts w:ascii="Times New Roman" w:hAnsi="Times New Roman"/>
          <w:sz w:val="28"/>
          <w:szCs w:val="28"/>
        </w:rPr>
        <w:t xml:space="preserve"> A pesquisa clínica contará com a aprovação prévia de </w:t>
      </w:r>
      <w:r>
        <w:rPr>
          <w:rFonts w:ascii="Times New Roman" w:hAnsi="Times New Roman"/>
          <w:sz w:val="28"/>
          <w:szCs w:val="28"/>
        </w:rPr>
        <w:t>um</w:t>
      </w:r>
      <w:r w:rsidR="003B6F76">
        <w:rPr>
          <w:rFonts w:ascii="Times New Roman" w:hAnsi="Times New Roman"/>
          <w:sz w:val="28"/>
          <w:szCs w:val="28"/>
        </w:rPr>
        <w:t>a</w:t>
      </w:r>
      <w:r>
        <w:rPr>
          <w:rFonts w:ascii="Times New Roman" w:hAnsi="Times New Roman"/>
          <w:sz w:val="28"/>
          <w:szCs w:val="28"/>
        </w:rPr>
        <w:t xml:space="preserve"> </w:t>
      </w:r>
      <w:r w:rsidR="003B6F76">
        <w:rPr>
          <w:rFonts w:ascii="Times New Roman" w:hAnsi="Times New Roman"/>
          <w:sz w:val="28"/>
          <w:szCs w:val="28"/>
        </w:rPr>
        <w:t>instância de análise ética</w:t>
      </w:r>
      <w:r w:rsidRPr="00C65177">
        <w:rPr>
          <w:rFonts w:ascii="Times New Roman" w:hAnsi="Times New Roman"/>
          <w:sz w:val="28"/>
          <w:szCs w:val="28"/>
        </w:rPr>
        <w:t xml:space="preserve">, responsável por analisar os seus aspectos éticos, de forma a garantir a dignidade, a segurança e o bem-estar do participante da pesquisa. </w:t>
      </w:r>
    </w:p>
    <w:p w14:paraId="2372B2A5" w14:textId="77777777" w:rsidR="001A6D6E" w:rsidRPr="00C65177" w:rsidRDefault="001A6D6E" w:rsidP="004A3D03">
      <w:pPr>
        <w:spacing w:after="360"/>
        <w:jc w:val="both"/>
        <w:rPr>
          <w:rFonts w:ascii="Times New Roman" w:hAnsi="Times New Roman"/>
          <w:sz w:val="28"/>
          <w:szCs w:val="28"/>
        </w:rPr>
      </w:pPr>
      <w:r w:rsidRPr="00DA77E6">
        <w:rPr>
          <w:rFonts w:ascii="Times New Roman" w:hAnsi="Times New Roman"/>
          <w:b/>
          <w:sz w:val="28"/>
          <w:szCs w:val="28"/>
        </w:rPr>
        <w:t>Art. 6º</w:t>
      </w:r>
      <w:r w:rsidRPr="00C65177">
        <w:rPr>
          <w:rFonts w:ascii="Times New Roman" w:hAnsi="Times New Roman"/>
          <w:sz w:val="28"/>
          <w:szCs w:val="28"/>
        </w:rPr>
        <w:t xml:space="preserve"> A </w:t>
      </w:r>
      <w:r w:rsidRPr="00EA2FB1">
        <w:rPr>
          <w:rFonts w:ascii="Times New Roman" w:hAnsi="Times New Roman"/>
          <w:sz w:val="28"/>
          <w:szCs w:val="28"/>
        </w:rPr>
        <w:t xml:space="preserve">análise ética da pesquisa clínica será feita em instância única, segundo os termos </w:t>
      </w:r>
      <w:r w:rsidRPr="00C65177">
        <w:rPr>
          <w:rFonts w:ascii="Times New Roman" w:hAnsi="Times New Roman"/>
          <w:sz w:val="28"/>
          <w:szCs w:val="28"/>
        </w:rPr>
        <w:t xml:space="preserve">definidos nesta Lei e de acordo com as seguintes diretrizes: </w:t>
      </w:r>
    </w:p>
    <w:p w14:paraId="023C1F37"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I – proteção da dignidade, da segurança e do bem-estar do participante da pesquisa; </w:t>
      </w:r>
    </w:p>
    <w:p w14:paraId="57862818"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II – incentivo ao desenvolvimento técnico-científico na área da saúde; </w:t>
      </w:r>
    </w:p>
    <w:p w14:paraId="50BCF384"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III – independência, transparência e publicidade do processo de análise; </w:t>
      </w:r>
    </w:p>
    <w:p w14:paraId="7BD6F4C7"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lastRenderedPageBreak/>
        <w:t xml:space="preserve">IV – isonomia na aplicação dos critérios de análise dos protocolos, conforme a relação risco/benefício depreendida do protocolo de pesquisa;  </w:t>
      </w:r>
    </w:p>
    <w:p w14:paraId="007970BB"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V – agilidade na análise e emissão de parecer; </w:t>
      </w:r>
    </w:p>
    <w:p w14:paraId="4DE661EA"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VI – multidisciplinariedade da análise; </w:t>
      </w:r>
    </w:p>
    <w:p w14:paraId="1A473FC1" w14:textId="77777777" w:rsidR="001A6D6E" w:rsidRPr="00EA2FB1" w:rsidRDefault="001A6D6E" w:rsidP="004A3D03">
      <w:pPr>
        <w:spacing w:after="360"/>
        <w:jc w:val="both"/>
        <w:rPr>
          <w:rFonts w:ascii="Times New Roman" w:hAnsi="Times New Roman"/>
          <w:sz w:val="28"/>
          <w:szCs w:val="28"/>
        </w:rPr>
      </w:pPr>
      <w:r w:rsidRPr="00EA2FB1">
        <w:rPr>
          <w:rFonts w:ascii="Times New Roman" w:hAnsi="Times New Roman"/>
          <w:sz w:val="28"/>
          <w:szCs w:val="28"/>
        </w:rPr>
        <w:t xml:space="preserve">VII – controle social, com a participação de representante dos usuários na análise ética da pesquisa. </w:t>
      </w:r>
    </w:p>
    <w:p w14:paraId="3A6583B7" w14:textId="77777777" w:rsidR="001A6D6E" w:rsidRPr="00EA2FB1"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 1º Em observância ao disposto no inciso IV do </w:t>
      </w:r>
      <w:r w:rsidRPr="00DA77E6">
        <w:rPr>
          <w:rFonts w:ascii="Times New Roman" w:hAnsi="Times New Roman"/>
          <w:i/>
          <w:sz w:val="28"/>
          <w:szCs w:val="28"/>
        </w:rPr>
        <w:t>caput</w:t>
      </w:r>
      <w:r w:rsidRPr="00C65177">
        <w:rPr>
          <w:rFonts w:ascii="Times New Roman" w:hAnsi="Times New Roman"/>
          <w:sz w:val="28"/>
          <w:szCs w:val="28"/>
        </w:rPr>
        <w:t>, o fato de a pesquisa clínica ter centro coordenador situado no exterior ou contar com cooperação ou participação estrangeira não constitui justificativa para a adoção de critérios ou procedimentos distintos na análise e no parecer sobre o protocolo de pesquisa</w:t>
      </w:r>
      <w:r w:rsidRPr="00EA2FB1">
        <w:rPr>
          <w:rFonts w:ascii="Times New Roman" w:hAnsi="Times New Roman"/>
          <w:sz w:val="28"/>
          <w:szCs w:val="28"/>
        </w:rPr>
        <w:t>, facultando-se ao CEP a solicitação de informações sobre a aprovação da pesquisa no país de origem e as razões para a sua realização no Brasil.</w:t>
      </w:r>
    </w:p>
    <w:p w14:paraId="637ACA96" w14:textId="41B690E3" w:rsidR="001A6D6E" w:rsidRPr="00C65177" w:rsidRDefault="001A6D6E" w:rsidP="004A3D03">
      <w:pPr>
        <w:spacing w:after="360"/>
        <w:jc w:val="both"/>
        <w:rPr>
          <w:rFonts w:ascii="Times New Roman" w:hAnsi="Times New Roman"/>
          <w:sz w:val="28"/>
          <w:szCs w:val="28"/>
        </w:rPr>
      </w:pPr>
      <w:r w:rsidRPr="00EA2FB1">
        <w:rPr>
          <w:rFonts w:ascii="Times New Roman" w:hAnsi="Times New Roman"/>
          <w:sz w:val="28"/>
          <w:szCs w:val="28"/>
        </w:rPr>
        <w:t xml:space="preserve">§ 2º Os integrantes das instâncias de análise ética que tenham interesse de qualquer natureza na pesquisa ou que </w:t>
      </w:r>
      <w:r w:rsidRPr="00C65177">
        <w:rPr>
          <w:rFonts w:ascii="Times New Roman" w:hAnsi="Times New Roman"/>
          <w:sz w:val="28"/>
          <w:szCs w:val="28"/>
        </w:rPr>
        <w:t>mantenham vínculo com o patrocinador ou com os investigadores s</w:t>
      </w:r>
      <w:r w:rsidR="006F0045">
        <w:rPr>
          <w:rFonts w:ascii="Times New Roman" w:hAnsi="Times New Roman"/>
          <w:sz w:val="28"/>
          <w:szCs w:val="28"/>
        </w:rPr>
        <w:t>ão</w:t>
      </w:r>
      <w:r w:rsidRPr="00C65177">
        <w:rPr>
          <w:rFonts w:ascii="Times New Roman" w:hAnsi="Times New Roman"/>
          <w:sz w:val="28"/>
          <w:szCs w:val="28"/>
        </w:rPr>
        <w:t xml:space="preserve"> </w:t>
      </w:r>
      <w:r w:rsidR="006E7103">
        <w:rPr>
          <w:rFonts w:ascii="Times New Roman" w:hAnsi="Times New Roman"/>
          <w:sz w:val="28"/>
          <w:szCs w:val="28"/>
        </w:rPr>
        <w:t>considerados</w:t>
      </w:r>
      <w:r w:rsidR="006E7103" w:rsidRPr="00C65177">
        <w:rPr>
          <w:rFonts w:ascii="Times New Roman" w:hAnsi="Times New Roman"/>
          <w:sz w:val="28"/>
          <w:szCs w:val="28"/>
        </w:rPr>
        <w:t xml:space="preserve"> </w:t>
      </w:r>
      <w:r w:rsidRPr="00C65177">
        <w:rPr>
          <w:rFonts w:ascii="Times New Roman" w:hAnsi="Times New Roman"/>
          <w:sz w:val="28"/>
          <w:szCs w:val="28"/>
        </w:rPr>
        <w:t xml:space="preserve">impedidos de participar da deliberação acerca da pesquisa clínica. </w:t>
      </w:r>
    </w:p>
    <w:p w14:paraId="78BAC4CA" w14:textId="77777777" w:rsidR="001A6D6E" w:rsidRPr="00B94A0B" w:rsidRDefault="001A6D6E" w:rsidP="004A3D03">
      <w:pPr>
        <w:spacing w:after="360"/>
        <w:jc w:val="center"/>
        <w:rPr>
          <w:rFonts w:ascii="Times New Roman" w:hAnsi="Times New Roman"/>
          <w:b/>
          <w:sz w:val="28"/>
          <w:szCs w:val="28"/>
        </w:rPr>
      </w:pPr>
      <w:r w:rsidRPr="00B94A0B">
        <w:rPr>
          <w:rFonts w:ascii="Times New Roman" w:hAnsi="Times New Roman"/>
          <w:b/>
          <w:sz w:val="28"/>
          <w:szCs w:val="28"/>
        </w:rPr>
        <w:t xml:space="preserve">Seção II </w:t>
      </w:r>
    </w:p>
    <w:p w14:paraId="301C7398" w14:textId="77777777" w:rsidR="001A6D6E" w:rsidRPr="00B94A0B" w:rsidRDefault="001A6D6E" w:rsidP="004A3D03">
      <w:pPr>
        <w:spacing w:after="360"/>
        <w:jc w:val="center"/>
        <w:rPr>
          <w:rFonts w:ascii="Times New Roman" w:hAnsi="Times New Roman"/>
          <w:b/>
          <w:sz w:val="28"/>
          <w:szCs w:val="28"/>
        </w:rPr>
      </w:pPr>
      <w:r w:rsidRPr="00B94A0B">
        <w:rPr>
          <w:rFonts w:ascii="Times New Roman" w:hAnsi="Times New Roman"/>
          <w:b/>
          <w:sz w:val="28"/>
          <w:szCs w:val="28"/>
        </w:rPr>
        <w:t>Do Sistema Nacional de Ética em Pesquisa Clínica com Seres Humanos</w:t>
      </w:r>
    </w:p>
    <w:p w14:paraId="4E8B4B96" w14:textId="13E123BE" w:rsidR="001A6D6E" w:rsidRPr="00EA2FB1" w:rsidRDefault="001A6D6E" w:rsidP="004A3D03">
      <w:pPr>
        <w:spacing w:after="360"/>
        <w:jc w:val="both"/>
        <w:rPr>
          <w:rFonts w:ascii="Times New Roman" w:hAnsi="Times New Roman"/>
          <w:sz w:val="28"/>
          <w:szCs w:val="28"/>
        </w:rPr>
      </w:pPr>
      <w:r w:rsidRPr="00EA2FB1">
        <w:rPr>
          <w:rFonts w:ascii="Times New Roman" w:hAnsi="Times New Roman"/>
          <w:b/>
          <w:sz w:val="28"/>
          <w:szCs w:val="28"/>
        </w:rPr>
        <w:t>Art. 7º</w:t>
      </w:r>
      <w:r w:rsidRPr="00EA2FB1">
        <w:rPr>
          <w:rFonts w:ascii="Times New Roman" w:hAnsi="Times New Roman"/>
          <w:sz w:val="28"/>
          <w:szCs w:val="28"/>
        </w:rPr>
        <w:t xml:space="preserve"> </w:t>
      </w:r>
      <w:r w:rsidR="000879D6">
        <w:rPr>
          <w:rFonts w:ascii="Times New Roman" w:hAnsi="Times New Roman"/>
          <w:sz w:val="28"/>
          <w:szCs w:val="28"/>
        </w:rPr>
        <w:t xml:space="preserve">Fica </w:t>
      </w:r>
      <w:r>
        <w:rPr>
          <w:rFonts w:ascii="Times New Roman" w:hAnsi="Times New Roman"/>
          <w:sz w:val="28"/>
          <w:szCs w:val="28"/>
        </w:rPr>
        <w:t>i</w:t>
      </w:r>
      <w:r w:rsidRPr="00EA2FB1">
        <w:rPr>
          <w:rFonts w:ascii="Times New Roman" w:hAnsi="Times New Roman"/>
          <w:sz w:val="28"/>
          <w:szCs w:val="28"/>
        </w:rPr>
        <w:t xml:space="preserve">nstituído o Sistema Nacional de Ética em Pesquisa Clínica com Seres Humanos, </w:t>
      </w:r>
      <w:r>
        <w:rPr>
          <w:rFonts w:ascii="Times New Roman" w:hAnsi="Times New Roman"/>
          <w:sz w:val="28"/>
          <w:szCs w:val="28"/>
        </w:rPr>
        <w:t>formad</w:t>
      </w:r>
      <w:r w:rsidRPr="00EA2FB1">
        <w:rPr>
          <w:rFonts w:ascii="Times New Roman" w:hAnsi="Times New Roman"/>
          <w:sz w:val="28"/>
          <w:szCs w:val="28"/>
        </w:rPr>
        <w:t xml:space="preserve">o por: </w:t>
      </w:r>
    </w:p>
    <w:p w14:paraId="50DF8A44" w14:textId="77777777" w:rsidR="001A6D6E" w:rsidRDefault="001A6D6E" w:rsidP="004A3D03">
      <w:pPr>
        <w:spacing w:after="360"/>
        <w:jc w:val="both"/>
        <w:rPr>
          <w:rFonts w:ascii="Times New Roman" w:hAnsi="Times New Roman"/>
          <w:sz w:val="28"/>
          <w:szCs w:val="28"/>
        </w:rPr>
      </w:pPr>
      <w:r w:rsidRPr="00EA2FB1">
        <w:rPr>
          <w:rFonts w:ascii="Times New Roman" w:hAnsi="Times New Roman"/>
          <w:sz w:val="28"/>
          <w:szCs w:val="28"/>
        </w:rPr>
        <w:t>I – instância nacional de ética de pesquisa clínica</w:t>
      </w:r>
      <w:r w:rsidR="006E7103">
        <w:rPr>
          <w:rFonts w:ascii="Times New Roman" w:hAnsi="Times New Roman"/>
          <w:sz w:val="28"/>
          <w:szCs w:val="28"/>
        </w:rPr>
        <w:t>;</w:t>
      </w:r>
      <w:r w:rsidRPr="00EA2FB1">
        <w:rPr>
          <w:rFonts w:ascii="Times New Roman" w:hAnsi="Times New Roman"/>
          <w:sz w:val="28"/>
          <w:szCs w:val="28"/>
        </w:rPr>
        <w:t xml:space="preserve"> </w:t>
      </w:r>
    </w:p>
    <w:p w14:paraId="2AC82533" w14:textId="77777777" w:rsidR="001A6D6E" w:rsidRPr="00EA2FB1" w:rsidRDefault="001A6D6E" w:rsidP="004A3D03">
      <w:pPr>
        <w:spacing w:after="360"/>
        <w:jc w:val="both"/>
        <w:rPr>
          <w:rFonts w:ascii="Times New Roman" w:hAnsi="Times New Roman"/>
          <w:sz w:val="28"/>
          <w:szCs w:val="28"/>
        </w:rPr>
      </w:pPr>
      <w:r w:rsidRPr="00EA2FB1">
        <w:rPr>
          <w:rFonts w:ascii="Times New Roman" w:hAnsi="Times New Roman"/>
          <w:sz w:val="28"/>
          <w:szCs w:val="28"/>
        </w:rPr>
        <w:t xml:space="preserve">II – instância de análise ética de pesquisa clínica, representada pelos </w:t>
      </w:r>
      <w:proofErr w:type="spellStart"/>
      <w:r w:rsidRPr="00EA2FB1">
        <w:rPr>
          <w:rFonts w:ascii="Times New Roman" w:hAnsi="Times New Roman"/>
          <w:sz w:val="28"/>
          <w:szCs w:val="28"/>
        </w:rPr>
        <w:t>CEPs</w:t>
      </w:r>
      <w:proofErr w:type="spellEnd"/>
      <w:r w:rsidR="006E7103">
        <w:rPr>
          <w:rFonts w:ascii="Times New Roman" w:hAnsi="Times New Roman"/>
          <w:sz w:val="28"/>
          <w:szCs w:val="28"/>
        </w:rPr>
        <w:t>.</w:t>
      </w:r>
    </w:p>
    <w:p w14:paraId="5B47EED7" w14:textId="77777777" w:rsidR="001A6D6E" w:rsidRPr="00EA2FB1" w:rsidRDefault="001A6D6E" w:rsidP="004A3D03">
      <w:pPr>
        <w:spacing w:after="360"/>
        <w:jc w:val="both"/>
        <w:rPr>
          <w:rFonts w:ascii="Times New Roman" w:hAnsi="Times New Roman"/>
          <w:sz w:val="28"/>
          <w:szCs w:val="28"/>
        </w:rPr>
      </w:pPr>
      <w:r w:rsidRPr="00DA77E6">
        <w:rPr>
          <w:rFonts w:ascii="Times New Roman" w:hAnsi="Times New Roman"/>
          <w:b/>
          <w:sz w:val="28"/>
          <w:szCs w:val="28"/>
        </w:rPr>
        <w:t>Art. 8º</w:t>
      </w:r>
      <w:r>
        <w:rPr>
          <w:rFonts w:ascii="Times New Roman" w:hAnsi="Times New Roman"/>
          <w:b/>
          <w:sz w:val="28"/>
          <w:szCs w:val="28"/>
        </w:rPr>
        <w:t xml:space="preserve"> </w:t>
      </w:r>
      <w:r w:rsidRPr="00EA2FB1">
        <w:rPr>
          <w:rFonts w:ascii="Times New Roman" w:hAnsi="Times New Roman"/>
          <w:sz w:val="28"/>
          <w:szCs w:val="28"/>
        </w:rPr>
        <w:t xml:space="preserve">Incumbe à instância nacional de ética de pesquisa clínica, prevista no inciso I do art. 7º, as seguintes atribuições: </w:t>
      </w:r>
    </w:p>
    <w:p w14:paraId="71A29BB9"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lastRenderedPageBreak/>
        <w:t xml:space="preserve">I – editar normas regulamentadoras sobre a condução ética das pesquisas clínicas; </w:t>
      </w:r>
    </w:p>
    <w:p w14:paraId="063CFE73" w14:textId="77777777" w:rsidR="001A6D6E" w:rsidRPr="00EA2FB1"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II – avaliar a efetividade </w:t>
      </w:r>
      <w:r w:rsidRPr="00EA2FB1">
        <w:rPr>
          <w:rFonts w:ascii="Times New Roman" w:hAnsi="Times New Roman"/>
          <w:sz w:val="28"/>
          <w:szCs w:val="28"/>
        </w:rPr>
        <w:t xml:space="preserve">do Sistema Nacional de Ética em Pesquisa Clínica com Seres Humanos; </w:t>
      </w:r>
    </w:p>
    <w:p w14:paraId="6CFA272A" w14:textId="77777777" w:rsidR="001A6D6E" w:rsidRPr="00EA2FB1" w:rsidRDefault="001A6D6E" w:rsidP="004A3D03">
      <w:pPr>
        <w:spacing w:after="360"/>
        <w:jc w:val="both"/>
        <w:rPr>
          <w:rFonts w:ascii="Times New Roman" w:hAnsi="Times New Roman"/>
          <w:sz w:val="28"/>
          <w:szCs w:val="28"/>
        </w:rPr>
      </w:pPr>
      <w:r w:rsidRPr="00EA2FB1">
        <w:rPr>
          <w:rFonts w:ascii="Times New Roman" w:hAnsi="Times New Roman"/>
          <w:sz w:val="28"/>
          <w:szCs w:val="28"/>
        </w:rPr>
        <w:t xml:space="preserve">III – credenciar e certificar os </w:t>
      </w:r>
      <w:proofErr w:type="spellStart"/>
      <w:r w:rsidRPr="00EA2FB1">
        <w:rPr>
          <w:rFonts w:ascii="Times New Roman" w:hAnsi="Times New Roman"/>
          <w:sz w:val="28"/>
          <w:szCs w:val="28"/>
        </w:rPr>
        <w:t>CEPs</w:t>
      </w:r>
      <w:proofErr w:type="spellEnd"/>
      <w:r w:rsidRPr="00EA2FB1">
        <w:rPr>
          <w:rFonts w:ascii="Times New Roman" w:hAnsi="Times New Roman"/>
          <w:sz w:val="28"/>
          <w:szCs w:val="28"/>
        </w:rPr>
        <w:t xml:space="preserve">, para que estejam aptos a exercer a função de análise ética de pesquisas clínicas, de acordo com o grau de risco envolvido; </w:t>
      </w:r>
    </w:p>
    <w:p w14:paraId="53BD6899" w14:textId="77777777" w:rsidR="001A6D6E" w:rsidRPr="00EA2FB1" w:rsidRDefault="001A6D6E" w:rsidP="004A3D03">
      <w:pPr>
        <w:spacing w:after="360"/>
        <w:jc w:val="both"/>
        <w:rPr>
          <w:rFonts w:ascii="Times New Roman" w:hAnsi="Times New Roman"/>
          <w:sz w:val="28"/>
          <w:szCs w:val="28"/>
        </w:rPr>
      </w:pPr>
      <w:r w:rsidRPr="00EA2FB1">
        <w:rPr>
          <w:rFonts w:ascii="Times New Roman" w:hAnsi="Times New Roman"/>
          <w:sz w:val="28"/>
          <w:szCs w:val="28"/>
        </w:rPr>
        <w:t xml:space="preserve">IV – acompanhar, apoiar e fiscalizar os </w:t>
      </w:r>
      <w:proofErr w:type="spellStart"/>
      <w:r w:rsidRPr="00EA2FB1">
        <w:rPr>
          <w:rFonts w:ascii="Times New Roman" w:hAnsi="Times New Roman"/>
          <w:sz w:val="28"/>
          <w:szCs w:val="28"/>
        </w:rPr>
        <w:t>CEPs</w:t>
      </w:r>
      <w:proofErr w:type="spellEnd"/>
      <w:r w:rsidRPr="00EA2FB1">
        <w:rPr>
          <w:rFonts w:ascii="Times New Roman" w:hAnsi="Times New Roman"/>
          <w:sz w:val="28"/>
          <w:szCs w:val="28"/>
        </w:rPr>
        <w:t xml:space="preserve"> em relação à análise dos protocolos de pesquisa clínica e ao cumprimento das normas pertinentes;</w:t>
      </w:r>
    </w:p>
    <w:p w14:paraId="2462969E" w14:textId="77777777" w:rsidR="001A6D6E" w:rsidRPr="00EA2FB1" w:rsidRDefault="001A6D6E" w:rsidP="004A3D03">
      <w:pPr>
        <w:spacing w:after="360"/>
        <w:jc w:val="both"/>
        <w:rPr>
          <w:rFonts w:ascii="Times New Roman" w:hAnsi="Times New Roman"/>
          <w:sz w:val="28"/>
          <w:szCs w:val="28"/>
        </w:rPr>
      </w:pPr>
      <w:r w:rsidRPr="00EA2FB1">
        <w:rPr>
          <w:rFonts w:ascii="Times New Roman" w:hAnsi="Times New Roman"/>
          <w:sz w:val="28"/>
          <w:szCs w:val="28"/>
        </w:rPr>
        <w:t xml:space="preserve">V – promover e apoiar a capacitação dos integrantes dos </w:t>
      </w:r>
      <w:proofErr w:type="spellStart"/>
      <w:r w:rsidRPr="00EA2FB1">
        <w:rPr>
          <w:rFonts w:ascii="Times New Roman" w:hAnsi="Times New Roman"/>
          <w:sz w:val="28"/>
          <w:szCs w:val="28"/>
        </w:rPr>
        <w:t>CEPs</w:t>
      </w:r>
      <w:proofErr w:type="spellEnd"/>
      <w:r w:rsidRPr="00EA2FB1">
        <w:rPr>
          <w:rFonts w:ascii="Times New Roman" w:hAnsi="Times New Roman"/>
          <w:sz w:val="28"/>
          <w:szCs w:val="28"/>
        </w:rPr>
        <w:t>, com especial ênfase nos aspectos éticos e metodológicos;</w:t>
      </w:r>
    </w:p>
    <w:p w14:paraId="7538E77D"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VI – atuar como instância recursal das decisões </w:t>
      </w:r>
      <w:r>
        <w:rPr>
          <w:rFonts w:ascii="Times New Roman" w:hAnsi="Times New Roman"/>
          <w:sz w:val="28"/>
          <w:szCs w:val="28"/>
        </w:rPr>
        <w:t xml:space="preserve">proferidas pelos </w:t>
      </w:r>
      <w:proofErr w:type="spellStart"/>
      <w:r>
        <w:rPr>
          <w:rFonts w:ascii="Times New Roman" w:hAnsi="Times New Roman"/>
          <w:sz w:val="28"/>
          <w:szCs w:val="28"/>
        </w:rPr>
        <w:t>CEPs</w:t>
      </w:r>
      <w:proofErr w:type="spellEnd"/>
      <w:r w:rsidRPr="00C65177">
        <w:rPr>
          <w:rFonts w:ascii="Times New Roman" w:hAnsi="Times New Roman"/>
          <w:sz w:val="28"/>
          <w:szCs w:val="28"/>
        </w:rPr>
        <w:t xml:space="preserve">. </w:t>
      </w:r>
    </w:p>
    <w:p w14:paraId="23159A2D" w14:textId="77777777" w:rsidR="001A6D6E" w:rsidRPr="009C20F4" w:rsidRDefault="001A6D6E" w:rsidP="004A3D03">
      <w:pPr>
        <w:spacing w:after="360"/>
        <w:jc w:val="center"/>
        <w:rPr>
          <w:rFonts w:ascii="Times New Roman" w:hAnsi="Times New Roman"/>
          <w:b/>
          <w:sz w:val="28"/>
          <w:szCs w:val="28"/>
        </w:rPr>
      </w:pPr>
      <w:r w:rsidRPr="009C20F4">
        <w:rPr>
          <w:rFonts w:ascii="Times New Roman" w:hAnsi="Times New Roman"/>
          <w:b/>
          <w:sz w:val="28"/>
          <w:szCs w:val="28"/>
        </w:rPr>
        <w:t>Seção III</w:t>
      </w:r>
    </w:p>
    <w:p w14:paraId="0EC87C41" w14:textId="09864169" w:rsidR="001A6D6E" w:rsidRPr="00EA2FB1" w:rsidRDefault="001A6D6E" w:rsidP="004A3D03">
      <w:pPr>
        <w:spacing w:after="360"/>
        <w:jc w:val="center"/>
        <w:rPr>
          <w:rFonts w:ascii="Times New Roman" w:hAnsi="Times New Roman"/>
          <w:b/>
          <w:sz w:val="28"/>
          <w:szCs w:val="28"/>
        </w:rPr>
      </w:pPr>
      <w:r w:rsidRPr="006A0017">
        <w:rPr>
          <w:rFonts w:ascii="Times New Roman" w:hAnsi="Times New Roman"/>
          <w:b/>
          <w:sz w:val="28"/>
          <w:szCs w:val="28"/>
        </w:rPr>
        <w:t xml:space="preserve">Da </w:t>
      </w:r>
      <w:r w:rsidR="001D4F74">
        <w:rPr>
          <w:rFonts w:ascii="Times New Roman" w:hAnsi="Times New Roman"/>
          <w:b/>
          <w:sz w:val="28"/>
          <w:szCs w:val="28"/>
        </w:rPr>
        <w:t>I</w:t>
      </w:r>
      <w:r w:rsidRPr="006A0017">
        <w:rPr>
          <w:rFonts w:ascii="Times New Roman" w:hAnsi="Times New Roman"/>
          <w:b/>
          <w:sz w:val="28"/>
          <w:szCs w:val="28"/>
        </w:rPr>
        <w:t xml:space="preserve">nstância </w:t>
      </w:r>
      <w:r w:rsidRPr="00EA2FB1">
        <w:rPr>
          <w:rFonts w:ascii="Times New Roman" w:hAnsi="Times New Roman"/>
          <w:b/>
          <w:sz w:val="28"/>
          <w:szCs w:val="28"/>
        </w:rPr>
        <w:t xml:space="preserve">de </w:t>
      </w:r>
      <w:r w:rsidR="001D4F74">
        <w:rPr>
          <w:rFonts w:ascii="Times New Roman" w:hAnsi="Times New Roman"/>
          <w:b/>
          <w:sz w:val="28"/>
          <w:szCs w:val="28"/>
        </w:rPr>
        <w:t>A</w:t>
      </w:r>
      <w:r w:rsidRPr="00EA2FB1">
        <w:rPr>
          <w:rFonts w:ascii="Times New Roman" w:hAnsi="Times New Roman"/>
          <w:b/>
          <w:sz w:val="28"/>
          <w:szCs w:val="28"/>
        </w:rPr>
        <w:t xml:space="preserve">nálise </w:t>
      </w:r>
      <w:r w:rsidR="001D4F74">
        <w:rPr>
          <w:rFonts w:ascii="Times New Roman" w:hAnsi="Times New Roman"/>
          <w:b/>
          <w:sz w:val="28"/>
          <w:szCs w:val="28"/>
        </w:rPr>
        <w:t>É</w:t>
      </w:r>
      <w:r w:rsidRPr="00EA2FB1">
        <w:rPr>
          <w:rFonts w:ascii="Times New Roman" w:hAnsi="Times New Roman"/>
          <w:b/>
          <w:sz w:val="28"/>
          <w:szCs w:val="28"/>
        </w:rPr>
        <w:t xml:space="preserve">tica de </w:t>
      </w:r>
      <w:r w:rsidR="001D4F74">
        <w:rPr>
          <w:rFonts w:ascii="Times New Roman" w:hAnsi="Times New Roman"/>
          <w:b/>
          <w:sz w:val="28"/>
          <w:szCs w:val="28"/>
        </w:rPr>
        <w:t>P</w:t>
      </w:r>
      <w:r w:rsidRPr="00EA2FB1">
        <w:rPr>
          <w:rFonts w:ascii="Times New Roman" w:hAnsi="Times New Roman"/>
          <w:b/>
          <w:sz w:val="28"/>
          <w:szCs w:val="28"/>
        </w:rPr>
        <w:t xml:space="preserve">esquisa </w:t>
      </w:r>
      <w:r w:rsidR="001D4F74">
        <w:rPr>
          <w:rFonts w:ascii="Times New Roman" w:hAnsi="Times New Roman"/>
          <w:b/>
          <w:sz w:val="28"/>
          <w:szCs w:val="28"/>
        </w:rPr>
        <w:t>C</w:t>
      </w:r>
      <w:r w:rsidRPr="00EA2FB1">
        <w:rPr>
          <w:rFonts w:ascii="Times New Roman" w:hAnsi="Times New Roman"/>
          <w:b/>
          <w:sz w:val="28"/>
          <w:szCs w:val="28"/>
        </w:rPr>
        <w:t>línica</w:t>
      </w:r>
    </w:p>
    <w:p w14:paraId="3C537D2A" w14:textId="77777777" w:rsidR="001A6D6E" w:rsidRPr="00C65177" w:rsidRDefault="001A6D6E" w:rsidP="004A3D03">
      <w:pPr>
        <w:spacing w:after="360"/>
        <w:jc w:val="both"/>
        <w:rPr>
          <w:rFonts w:ascii="Times New Roman" w:hAnsi="Times New Roman"/>
          <w:sz w:val="28"/>
          <w:szCs w:val="28"/>
        </w:rPr>
      </w:pPr>
      <w:r w:rsidRPr="00EA2FB1">
        <w:rPr>
          <w:rFonts w:ascii="Times New Roman" w:hAnsi="Times New Roman"/>
          <w:b/>
          <w:sz w:val="28"/>
          <w:szCs w:val="28"/>
        </w:rPr>
        <w:t>Art. 9º</w:t>
      </w:r>
      <w:r w:rsidRPr="00EA2FB1">
        <w:rPr>
          <w:rFonts w:ascii="Times New Roman" w:hAnsi="Times New Roman"/>
          <w:sz w:val="28"/>
          <w:szCs w:val="28"/>
        </w:rPr>
        <w:t xml:space="preserve"> A instância de análise </w:t>
      </w:r>
      <w:r w:rsidRPr="006A0017">
        <w:rPr>
          <w:rFonts w:ascii="Times New Roman" w:hAnsi="Times New Roman"/>
          <w:sz w:val="28"/>
          <w:szCs w:val="28"/>
        </w:rPr>
        <w:t>ética de pesquisa clínica, prevista no inciso I</w:t>
      </w:r>
      <w:r>
        <w:rPr>
          <w:rFonts w:ascii="Times New Roman" w:hAnsi="Times New Roman"/>
          <w:sz w:val="28"/>
          <w:szCs w:val="28"/>
        </w:rPr>
        <w:t>I</w:t>
      </w:r>
      <w:r w:rsidRPr="006A0017">
        <w:rPr>
          <w:rFonts w:ascii="Times New Roman" w:hAnsi="Times New Roman"/>
          <w:sz w:val="28"/>
          <w:szCs w:val="28"/>
        </w:rPr>
        <w:t xml:space="preserve"> do art. 7º, atenderá às seguintes</w:t>
      </w:r>
      <w:r w:rsidRPr="00C65177">
        <w:rPr>
          <w:rFonts w:ascii="Times New Roman" w:hAnsi="Times New Roman"/>
          <w:sz w:val="28"/>
          <w:szCs w:val="28"/>
        </w:rPr>
        <w:t xml:space="preserve"> condições, entre outras dispostas no regulamento: </w:t>
      </w:r>
    </w:p>
    <w:p w14:paraId="69F58CE5" w14:textId="77777777" w:rsidR="001A6D6E" w:rsidRPr="00EA2FB1"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I – ter composição multidisciplinar e com equilíbrio de gênero, com número suficiente de membros, dentre eles, pelo menos, um representante de usuários, para que, no conjunto, tenha a qualificação e a experiência necessárias </w:t>
      </w:r>
      <w:r w:rsidRPr="00EA2FB1">
        <w:rPr>
          <w:rFonts w:ascii="Times New Roman" w:hAnsi="Times New Roman"/>
          <w:sz w:val="28"/>
          <w:szCs w:val="28"/>
        </w:rPr>
        <w:t xml:space="preserve">para analisar os aspectos médicos, científicos e éticos da pesquisa proposta; </w:t>
      </w:r>
    </w:p>
    <w:p w14:paraId="0C2B28D4" w14:textId="77777777" w:rsidR="001A6D6E" w:rsidRPr="00EA2FB1" w:rsidRDefault="001A6D6E" w:rsidP="004A3D03">
      <w:pPr>
        <w:spacing w:after="360"/>
        <w:jc w:val="both"/>
        <w:rPr>
          <w:rFonts w:ascii="Times New Roman" w:hAnsi="Times New Roman"/>
          <w:sz w:val="28"/>
          <w:szCs w:val="28"/>
        </w:rPr>
      </w:pPr>
      <w:r w:rsidRPr="00EA2FB1">
        <w:rPr>
          <w:rFonts w:ascii="Times New Roman" w:hAnsi="Times New Roman"/>
          <w:sz w:val="28"/>
          <w:szCs w:val="28"/>
        </w:rPr>
        <w:t xml:space="preserve">II – estar credenciada junto à instância nacional de ética de pesquisa clínica;  </w:t>
      </w:r>
    </w:p>
    <w:p w14:paraId="6EC9F540" w14:textId="77777777" w:rsidR="001A6D6E" w:rsidRPr="00EA2FB1" w:rsidRDefault="001A6D6E" w:rsidP="004A3D03">
      <w:pPr>
        <w:spacing w:after="360"/>
        <w:jc w:val="both"/>
        <w:rPr>
          <w:rFonts w:ascii="Times New Roman" w:hAnsi="Times New Roman"/>
          <w:sz w:val="28"/>
          <w:szCs w:val="28"/>
        </w:rPr>
      </w:pPr>
      <w:r w:rsidRPr="00EA2FB1">
        <w:rPr>
          <w:rFonts w:ascii="Times New Roman" w:hAnsi="Times New Roman"/>
          <w:sz w:val="28"/>
          <w:szCs w:val="28"/>
        </w:rPr>
        <w:t xml:space="preserve">III – ter funcionamento regular; </w:t>
      </w:r>
    </w:p>
    <w:p w14:paraId="54D286D8"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IV – contar com infraestrutura adequada à guarda do material a ela submetido; </w:t>
      </w:r>
    </w:p>
    <w:p w14:paraId="2B8BEA35"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lastRenderedPageBreak/>
        <w:t xml:space="preserve">V – manter disponível uma lista de seus membros, com as respectivas qualificações profissionais; </w:t>
      </w:r>
    </w:p>
    <w:p w14:paraId="31A4AFA6"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VI – dispor de documento descritivo dos procedimentos operacionais adotados e manter registros escritos de suas atividades e reuniões. </w:t>
      </w:r>
    </w:p>
    <w:p w14:paraId="15F33638" w14:textId="77777777" w:rsidR="001A6D6E" w:rsidRPr="00EA2FB1"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 1º A função </w:t>
      </w:r>
      <w:r w:rsidRPr="006A0017">
        <w:rPr>
          <w:rFonts w:ascii="Times New Roman" w:hAnsi="Times New Roman"/>
          <w:sz w:val="28"/>
          <w:szCs w:val="28"/>
        </w:rPr>
        <w:t xml:space="preserve">de instância </w:t>
      </w:r>
      <w:r w:rsidRPr="00EA2FB1">
        <w:rPr>
          <w:rFonts w:ascii="Times New Roman" w:hAnsi="Times New Roman"/>
          <w:sz w:val="28"/>
          <w:szCs w:val="28"/>
        </w:rPr>
        <w:t>de análise ética de pesquisa clínica será exercida pelo CEP, de acordo com os seguintes graus de risco envolvidos na pesquisa</w:t>
      </w:r>
      <w:r>
        <w:rPr>
          <w:rFonts w:ascii="Times New Roman" w:hAnsi="Times New Roman"/>
          <w:sz w:val="28"/>
          <w:szCs w:val="28"/>
        </w:rPr>
        <w:t xml:space="preserve"> </w:t>
      </w:r>
      <w:r w:rsidRPr="00EA2FB1">
        <w:rPr>
          <w:rFonts w:ascii="Times New Roman" w:hAnsi="Times New Roman"/>
          <w:sz w:val="28"/>
          <w:szCs w:val="28"/>
        </w:rPr>
        <w:t xml:space="preserve">clínica, conforme regulamento: </w:t>
      </w:r>
    </w:p>
    <w:p w14:paraId="2E73BDB0" w14:textId="77777777" w:rsidR="001A6D6E" w:rsidRPr="00EA2FB1" w:rsidRDefault="001A6D6E" w:rsidP="004A3D03">
      <w:pPr>
        <w:spacing w:after="360"/>
        <w:jc w:val="both"/>
        <w:rPr>
          <w:rFonts w:ascii="Times New Roman" w:hAnsi="Times New Roman"/>
          <w:sz w:val="28"/>
          <w:szCs w:val="28"/>
        </w:rPr>
      </w:pPr>
      <w:r w:rsidRPr="00EA2FB1">
        <w:rPr>
          <w:rFonts w:ascii="Times New Roman" w:hAnsi="Times New Roman"/>
          <w:sz w:val="28"/>
          <w:szCs w:val="28"/>
        </w:rPr>
        <w:t xml:space="preserve">I – pesquisas de risco baixo e moderado: todos os </w:t>
      </w:r>
      <w:proofErr w:type="spellStart"/>
      <w:r w:rsidRPr="00EA2FB1">
        <w:rPr>
          <w:rFonts w:ascii="Times New Roman" w:hAnsi="Times New Roman"/>
          <w:sz w:val="28"/>
          <w:szCs w:val="28"/>
        </w:rPr>
        <w:t>CEP</w:t>
      </w:r>
      <w:r w:rsidR="000825FC">
        <w:rPr>
          <w:rFonts w:ascii="Times New Roman" w:hAnsi="Times New Roman"/>
          <w:sz w:val="28"/>
          <w:szCs w:val="28"/>
        </w:rPr>
        <w:t>s</w:t>
      </w:r>
      <w:proofErr w:type="spellEnd"/>
      <w:r w:rsidRPr="00EA2FB1">
        <w:rPr>
          <w:rFonts w:ascii="Times New Roman" w:hAnsi="Times New Roman"/>
          <w:sz w:val="28"/>
          <w:szCs w:val="28"/>
        </w:rPr>
        <w:t xml:space="preserve"> credenciados pela instância nacional de ética de pesquisa clínica; </w:t>
      </w:r>
    </w:p>
    <w:p w14:paraId="2940DD62" w14:textId="77777777" w:rsidR="001A6D6E" w:rsidRPr="00EA2FB1" w:rsidRDefault="001A6D6E" w:rsidP="004A3D03">
      <w:pPr>
        <w:spacing w:after="360"/>
        <w:jc w:val="both"/>
        <w:rPr>
          <w:rFonts w:ascii="Times New Roman" w:hAnsi="Times New Roman"/>
          <w:sz w:val="28"/>
          <w:szCs w:val="28"/>
        </w:rPr>
      </w:pPr>
      <w:r w:rsidRPr="00EA2FB1">
        <w:rPr>
          <w:rFonts w:ascii="Times New Roman" w:hAnsi="Times New Roman"/>
          <w:sz w:val="28"/>
          <w:szCs w:val="28"/>
        </w:rPr>
        <w:t xml:space="preserve">II – pesquisas de risco elevado: apenas os </w:t>
      </w:r>
      <w:proofErr w:type="spellStart"/>
      <w:r w:rsidRPr="00EA2FB1">
        <w:rPr>
          <w:rFonts w:ascii="Times New Roman" w:hAnsi="Times New Roman"/>
          <w:sz w:val="28"/>
          <w:szCs w:val="28"/>
        </w:rPr>
        <w:t>CEP</w:t>
      </w:r>
      <w:r w:rsidR="000825FC">
        <w:rPr>
          <w:rFonts w:ascii="Times New Roman" w:hAnsi="Times New Roman"/>
          <w:sz w:val="28"/>
          <w:szCs w:val="28"/>
        </w:rPr>
        <w:t>s</w:t>
      </w:r>
      <w:proofErr w:type="spellEnd"/>
      <w:r w:rsidRPr="00EA2FB1">
        <w:rPr>
          <w:rFonts w:ascii="Times New Roman" w:hAnsi="Times New Roman"/>
          <w:sz w:val="28"/>
          <w:szCs w:val="28"/>
        </w:rPr>
        <w:t xml:space="preserve"> certificados pela instância nacional de ética de pesquisa clínica. </w:t>
      </w:r>
    </w:p>
    <w:p w14:paraId="3879C747"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 2º Em observância ao disposto no inciso I do </w:t>
      </w:r>
      <w:r w:rsidRPr="00DA77E6">
        <w:rPr>
          <w:rFonts w:ascii="Times New Roman" w:hAnsi="Times New Roman"/>
          <w:i/>
          <w:sz w:val="28"/>
          <w:szCs w:val="28"/>
        </w:rPr>
        <w:t>caput</w:t>
      </w:r>
      <w:r w:rsidRPr="00C65177">
        <w:rPr>
          <w:rFonts w:ascii="Times New Roman" w:hAnsi="Times New Roman"/>
          <w:sz w:val="28"/>
          <w:szCs w:val="28"/>
        </w:rPr>
        <w:t xml:space="preserve">, o CEP contará com: </w:t>
      </w:r>
    </w:p>
    <w:p w14:paraId="32DEBDFE"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I ‒ o número mínimo de sete membros; </w:t>
      </w:r>
    </w:p>
    <w:p w14:paraId="262B92E4"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II ‒ um membro, pelo menos, cuja área de atuação seja de caráter não científico; </w:t>
      </w:r>
    </w:p>
    <w:p w14:paraId="70AEF198"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III – um representante dos usuários da instituição onde será realizada a pesquisa; </w:t>
      </w:r>
    </w:p>
    <w:p w14:paraId="027739FA"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IV ‒ um membro, pelo menos, que não tenha vínculo com a instituição ou o centro de estudo. </w:t>
      </w:r>
    </w:p>
    <w:p w14:paraId="32F7D2B6"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 3º Em caso de pesquisa que envolva grupo especial, </w:t>
      </w:r>
      <w:r>
        <w:rPr>
          <w:rFonts w:ascii="Times New Roman" w:hAnsi="Times New Roman"/>
          <w:sz w:val="28"/>
          <w:szCs w:val="28"/>
        </w:rPr>
        <w:t>o CEP</w:t>
      </w:r>
      <w:r w:rsidRPr="00C65177">
        <w:rPr>
          <w:rFonts w:ascii="Times New Roman" w:hAnsi="Times New Roman"/>
          <w:sz w:val="28"/>
          <w:szCs w:val="28"/>
        </w:rPr>
        <w:t xml:space="preserve"> assegurará, na discussão sobre o protocolo, a participação de:  </w:t>
      </w:r>
    </w:p>
    <w:p w14:paraId="685B4E02"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I – um representante do referido grupo, como membro </w:t>
      </w:r>
      <w:r w:rsidRPr="00DA77E6">
        <w:rPr>
          <w:rFonts w:ascii="Times New Roman" w:hAnsi="Times New Roman"/>
          <w:i/>
          <w:sz w:val="28"/>
          <w:szCs w:val="28"/>
        </w:rPr>
        <w:t>ad hoc</w:t>
      </w:r>
      <w:r w:rsidRPr="00C65177">
        <w:rPr>
          <w:rFonts w:ascii="Times New Roman" w:hAnsi="Times New Roman"/>
          <w:sz w:val="28"/>
          <w:szCs w:val="28"/>
        </w:rPr>
        <w:t xml:space="preserve">;  </w:t>
      </w:r>
    </w:p>
    <w:p w14:paraId="11CC94EC"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II – um consultor familiarizado com a língua, os costumes e as tradições da comunidade específica, quando a pesquisa envolver população indígena.  </w:t>
      </w:r>
    </w:p>
    <w:p w14:paraId="7079CE50" w14:textId="77777777" w:rsidR="001A6D6E" w:rsidRPr="00EA2FB1" w:rsidRDefault="001A6D6E" w:rsidP="004A3D03">
      <w:pPr>
        <w:spacing w:after="360"/>
        <w:jc w:val="both"/>
        <w:rPr>
          <w:rFonts w:ascii="Times New Roman" w:hAnsi="Times New Roman"/>
          <w:sz w:val="28"/>
          <w:szCs w:val="28"/>
        </w:rPr>
      </w:pPr>
      <w:r w:rsidRPr="00C65177">
        <w:rPr>
          <w:rFonts w:ascii="Times New Roman" w:hAnsi="Times New Roman"/>
          <w:sz w:val="28"/>
          <w:szCs w:val="28"/>
        </w:rPr>
        <w:lastRenderedPageBreak/>
        <w:t xml:space="preserve">§ 4º A deliberação sobre a adequação ética da pesquisa clínica ocorrerá em reunião previamente marcada, que </w:t>
      </w:r>
      <w:r>
        <w:rPr>
          <w:rFonts w:ascii="Times New Roman" w:hAnsi="Times New Roman"/>
          <w:sz w:val="28"/>
          <w:szCs w:val="28"/>
        </w:rPr>
        <w:t xml:space="preserve">deverá </w:t>
      </w:r>
      <w:r w:rsidRPr="00C65177">
        <w:rPr>
          <w:rFonts w:ascii="Times New Roman" w:hAnsi="Times New Roman"/>
          <w:sz w:val="28"/>
          <w:szCs w:val="28"/>
        </w:rPr>
        <w:t>cont</w:t>
      </w:r>
      <w:r>
        <w:rPr>
          <w:rFonts w:ascii="Times New Roman" w:hAnsi="Times New Roman"/>
          <w:sz w:val="28"/>
          <w:szCs w:val="28"/>
        </w:rPr>
        <w:t>ar</w:t>
      </w:r>
      <w:r w:rsidRPr="00C65177">
        <w:rPr>
          <w:rFonts w:ascii="Times New Roman" w:hAnsi="Times New Roman"/>
          <w:sz w:val="28"/>
          <w:szCs w:val="28"/>
        </w:rPr>
        <w:t xml:space="preserve"> com quórum mínimo, conforme </w:t>
      </w:r>
      <w:r w:rsidRPr="00EA2FB1">
        <w:rPr>
          <w:rFonts w:ascii="Times New Roman" w:hAnsi="Times New Roman"/>
          <w:sz w:val="28"/>
          <w:szCs w:val="28"/>
        </w:rPr>
        <w:t xml:space="preserve">definido no regimento interno do CEP.  </w:t>
      </w:r>
    </w:p>
    <w:p w14:paraId="0BECD631" w14:textId="77777777" w:rsidR="001A6D6E" w:rsidRPr="00C65177" w:rsidRDefault="001A6D6E" w:rsidP="004A3D03">
      <w:pPr>
        <w:spacing w:after="360"/>
        <w:jc w:val="both"/>
        <w:rPr>
          <w:rFonts w:ascii="Times New Roman" w:hAnsi="Times New Roman"/>
          <w:sz w:val="28"/>
          <w:szCs w:val="28"/>
        </w:rPr>
      </w:pPr>
      <w:r w:rsidRPr="00EA2FB1">
        <w:rPr>
          <w:rFonts w:ascii="Times New Roman" w:hAnsi="Times New Roman"/>
          <w:sz w:val="28"/>
          <w:szCs w:val="28"/>
        </w:rPr>
        <w:t xml:space="preserve">§ 5º Apenas aos membros efetivos </w:t>
      </w:r>
      <w:r w:rsidRPr="00C65177">
        <w:rPr>
          <w:rFonts w:ascii="Times New Roman" w:hAnsi="Times New Roman"/>
          <w:sz w:val="28"/>
          <w:szCs w:val="28"/>
        </w:rPr>
        <w:t xml:space="preserve">e </w:t>
      </w:r>
      <w:r w:rsidRPr="00147486">
        <w:rPr>
          <w:rFonts w:ascii="Times New Roman" w:hAnsi="Times New Roman"/>
          <w:i/>
          <w:sz w:val="28"/>
          <w:szCs w:val="28"/>
        </w:rPr>
        <w:t>ad hoc</w:t>
      </w:r>
      <w:r w:rsidRPr="00C65177">
        <w:rPr>
          <w:rFonts w:ascii="Times New Roman" w:hAnsi="Times New Roman"/>
          <w:sz w:val="28"/>
          <w:szCs w:val="28"/>
        </w:rPr>
        <w:t xml:space="preserve"> do CEP é lícito emitir parecer e deliberar sobre a adequação ética das pesquisas clínicas submetidas ao comitê.</w:t>
      </w:r>
    </w:p>
    <w:p w14:paraId="17E1C47C"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 6º Membros do CEP poderão convidar especialistas externos para prestarem assistência qualificada em áreas específicas. </w:t>
      </w:r>
    </w:p>
    <w:p w14:paraId="4B3B82BE" w14:textId="77777777" w:rsidR="001A6D6E" w:rsidRPr="00935AE2" w:rsidRDefault="001A6D6E" w:rsidP="004A3D03">
      <w:pPr>
        <w:spacing w:after="360"/>
        <w:jc w:val="both"/>
        <w:rPr>
          <w:rFonts w:ascii="Times New Roman" w:hAnsi="Times New Roman"/>
          <w:sz w:val="28"/>
          <w:szCs w:val="28"/>
        </w:rPr>
      </w:pPr>
      <w:r w:rsidRPr="00DA77E6">
        <w:rPr>
          <w:rFonts w:ascii="Times New Roman" w:hAnsi="Times New Roman"/>
          <w:b/>
          <w:sz w:val="28"/>
          <w:szCs w:val="28"/>
        </w:rPr>
        <w:t>Art. 10.</w:t>
      </w:r>
      <w:r>
        <w:rPr>
          <w:rFonts w:ascii="Times New Roman" w:hAnsi="Times New Roman"/>
          <w:b/>
          <w:sz w:val="28"/>
          <w:szCs w:val="28"/>
        </w:rPr>
        <w:t xml:space="preserve"> </w:t>
      </w:r>
      <w:r w:rsidRPr="00935AE2">
        <w:rPr>
          <w:rFonts w:ascii="Times New Roman" w:hAnsi="Times New Roman"/>
          <w:sz w:val="28"/>
          <w:szCs w:val="28"/>
        </w:rPr>
        <w:t>A instituição que abriga o CEP promoverá e apoiará a capacitação</w:t>
      </w:r>
      <w:r>
        <w:rPr>
          <w:rFonts w:ascii="Times New Roman" w:hAnsi="Times New Roman"/>
          <w:sz w:val="28"/>
          <w:szCs w:val="28"/>
        </w:rPr>
        <w:t xml:space="preserve"> dos </w:t>
      </w:r>
      <w:r w:rsidRPr="006A5F15">
        <w:rPr>
          <w:rFonts w:ascii="Times New Roman" w:hAnsi="Times New Roman"/>
          <w:sz w:val="28"/>
          <w:szCs w:val="28"/>
        </w:rPr>
        <w:t>integrantes do colegiado,</w:t>
      </w:r>
      <w:r w:rsidRPr="00147486">
        <w:rPr>
          <w:rFonts w:ascii="Times New Roman" w:hAnsi="Times New Roman"/>
          <w:color w:val="FF0000"/>
          <w:sz w:val="28"/>
          <w:szCs w:val="28"/>
        </w:rPr>
        <w:t xml:space="preserve"> </w:t>
      </w:r>
      <w:r w:rsidRPr="00935AE2">
        <w:rPr>
          <w:rFonts w:ascii="Times New Roman" w:hAnsi="Times New Roman"/>
          <w:sz w:val="28"/>
          <w:szCs w:val="28"/>
        </w:rPr>
        <w:t xml:space="preserve">com especial ênfase nos aspectos éticos e metodológicos. </w:t>
      </w:r>
    </w:p>
    <w:p w14:paraId="4513879E" w14:textId="77777777" w:rsidR="001A6D6E" w:rsidRPr="00EA2FB1" w:rsidRDefault="001A6D6E" w:rsidP="004A3D03">
      <w:pPr>
        <w:spacing w:after="360"/>
        <w:jc w:val="both"/>
        <w:rPr>
          <w:rFonts w:ascii="Times New Roman" w:hAnsi="Times New Roman"/>
          <w:sz w:val="28"/>
          <w:szCs w:val="28"/>
        </w:rPr>
      </w:pPr>
      <w:r w:rsidRPr="00DA77E6">
        <w:rPr>
          <w:rFonts w:ascii="Times New Roman" w:hAnsi="Times New Roman"/>
          <w:b/>
          <w:sz w:val="28"/>
          <w:szCs w:val="28"/>
        </w:rPr>
        <w:t>Art. 11.</w:t>
      </w:r>
      <w:r w:rsidRPr="00C65177">
        <w:rPr>
          <w:rFonts w:ascii="Times New Roman" w:hAnsi="Times New Roman"/>
          <w:sz w:val="28"/>
          <w:szCs w:val="28"/>
        </w:rPr>
        <w:t xml:space="preserve"> A atuação do CEP fica sujeita à fiscalização e ao acompanhamento </w:t>
      </w:r>
      <w:r w:rsidRPr="00EA2FB1">
        <w:rPr>
          <w:rFonts w:ascii="Times New Roman" w:hAnsi="Times New Roman"/>
          <w:sz w:val="28"/>
          <w:szCs w:val="28"/>
        </w:rPr>
        <w:t xml:space="preserve">da instância nacional de ética de pesquisa clínica. </w:t>
      </w:r>
    </w:p>
    <w:p w14:paraId="19469503" w14:textId="77777777" w:rsidR="001A6D6E" w:rsidRPr="00C65177" w:rsidRDefault="001A6D6E" w:rsidP="004A3D03">
      <w:pPr>
        <w:spacing w:after="360"/>
        <w:jc w:val="both"/>
        <w:rPr>
          <w:rFonts w:ascii="Times New Roman" w:hAnsi="Times New Roman"/>
          <w:sz w:val="28"/>
          <w:szCs w:val="28"/>
        </w:rPr>
      </w:pPr>
      <w:r w:rsidRPr="00EA2FB1">
        <w:rPr>
          <w:rFonts w:ascii="Times New Roman" w:hAnsi="Times New Roman"/>
          <w:i/>
          <w:sz w:val="28"/>
          <w:szCs w:val="28"/>
        </w:rPr>
        <w:t>Parágrafo único</w:t>
      </w:r>
      <w:r w:rsidRPr="00EA2FB1">
        <w:rPr>
          <w:rFonts w:ascii="Times New Roman" w:hAnsi="Times New Roman"/>
          <w:sz w:val="28"/>
          <w:szCs w:val="28"/>
        </w:rPr>
        <w:t xml:space="preserve">. A inobservância do disposto nesta Lei pelo CEP dá ensejo ao seu descredenciamento pela instância nacional de ética de pesquisa clínica, na forma do </w:t>
      </w:r>
      <w:r w:rsidRPr="00C65177">
        <w:rPr>
          <w:rFonts w:ascii="Times New Roman" w:hAnsi="Times New Roman"/>
          <w:sz w:val="28"/>
          <w:szCs w:val="28"/>
        </w:rPr>
        <w:t xml:space="preserve">regulamento. </w:t>
      </w:r>
    </w:p>
    <w:p w14:paraId="43CF5B0C" w14:textId="77777777" w:rsidR="001A6D6E" w:rsidRPr="00317E3A" w:rsidRDefault="001A6D6E" w:rsidP="004A3D03">
      <w:pPr>
        <w:spacing w:after="360"/>
        <w:jc w:val="center"/>
        <w:rPr>
          <w:rFonts w:ascii="Times New Roman" w:hAnsi="Times New Roman"/>
          <w:b/>
          <w:sz w:val="28"/>
          <w:szCs w:val="28"/>
        </w:rPr>
      </w:pPr>
      <w:r w:rsidRPr="00317E3A">
        <w:rPr>
          <w:rFonts w:ascii="Times New Roman" w:hAnsi="Times New Roman"/>
          <w:b/>
          <w:sz w:val="28"/>
          <w:szCs w:val="28"/>
        </w:rPr>
        <w:t>Seção IV</w:t>
      </w:r>
    </w:p>
    <w:p w14:paraId="04E4B5BA" w14:textId="6C5D8199" w:rsidR="001A6D6E" w:rsidRPr="00317E3A" w:rsidRDefault="001A6D6E" w:rsidP="004A3D03">
      <w:pPr>
        <w:spacing w:after="360"/>
        <w:jc w:val="center"/>
        <w:rPr>
          <w:rFonts w:ascii="Times New Roman" w:hAnsi="Times New Roman"/>
          <w:b/>
          <w:sz w:val="28"/>
          <w:szCs w:val="28"/>
        </w:rPr>
      </w:pPr>
      <w:r w:rsidRPr="00317E3A">
        <w:rPr>
          <w:rFonts w:ascii="Times New Roman" w:hAnsi="Times New Roman"/>
          <w:b/>
          <w:sz w:val="28"/>
          <w:szCs w:val="28"/>
        </w:rPr>
        <w:t xml:space="preserve">Das </w:t>
      </w:r>
      <w:r w:rsidR="001D4F74">
        <w:rPr>
          <w:rFonts w:ascii="Times New Roman" w:hAnsi="Times New Roman"/>
          <w:b/>
          <w:sz w:val="28"/>
          <w:szCs w:val="28"/>
        </w:rPr>
        <w:t>R</w:t>
      </w:r>
      <w:r w:rsidRPr="00317E3A">
        <w:rPr>
          <w:rFonts w:ascii="Times New Roman" w:hAnsi="Times New Roman"/>
          <w:b/>
          <w:sz w:val="28"/>
          <w:szCs w:val="28"/>
        </w:rPr>
        <w:t xml:space="preserve">esponsabilidades </w:t>
      </w:r>
      <w:r>
        <w:rPr>
          <w:rFonts w:ascii="Times New Roman" w:hAnsi="Times New Roman"/>
          <w:b/>
          <w:sz w:val="28"/>
          <w:szCs w:val="28"/>
        </w:rPr>
        <w:t xml:space="preserve">do </w:t>
      </w:r>
      <w:r w:rsidR="001D4F74">
        <w:rPr>
          <w:rFonts w:ascii="Times New Roman" w:hAnsi="Times New Roman"/>
          <w:b/>
          <w:sz w:val="28"/>
          <w:szCs w:val="28"/>
        </w:rPr>
        <w:t>C</w:t>
      </w:r>
      <w:r>
        <w:rPr>
          <w:rFonts w:ascii="Times New Roman" w:hAnsi="Times New Roman"/>
          <w:b/>
          <w:sz w:val="28"/>
          <w:szCs w:val="28"/>
        </w:rPr>
        <w:t xml:space="preserve">omitê de </w:t>
      </w:r>
      <w:r w:rsidR="001D4F74">
        <w:rPr>
          <w:rFonts w:ascii="Times New Roman" w:hAnsi="Times New Roman"/>
          <w:b/>
          <w:sz w:val="28"/>
          <w:szCs w:val="28"/>
        </w:rPr>
        <w:t>É</w:t>
      </w:r>
      <w:r>
        <w:rPr>
          <w:rFonts w:ascii="Times New Roman" w:hAnsi="Times New Roman"/>
          <w:b/>
          <w:sz w:val="28"/>
          <w:szCs w:val="28"/>
        </w:rPr>
        <w:t xml:space="preserve">tica em </w:t>
      </w:r>
      <w:r w:rsidR="001D4F74">
        <w:rPr>
          <w:rFonts w:ascii="Times New Roman" w:hAnsi="Times New Roman"/>
          <w:b/>
          <w:sz w:val="28"/>
          <w:szCs w:val="28"/>
        </w:rPr>
        <w:t>P</w:t>
      </w:r>
      <w:r>
        <w:rPr>
          <w:rFonts w:ascii="Times New Roman" w:hAnsi="Times New Roman"/>
          <w:b/>
          <w:sz w:val="28"/>
          <w:szCs w:val="28"/>
        </w:rPr>
        <w:t>esquisa</w:t>
      </w:r>
    </w:p>
    <w:p w14:paraId="551C564B" w14:textId="77777777" w:rsidR="001A6D6E" w:rsidRPr="00C65177" w:rsidRDefault="001A6D6E" w:rsidP="004A3D03">
      <w:pPr>
        <w:spacing w:after="360"/>
        <w:jc w:val="both"/>
        <w:rPr>
          <w:rFonts w:ascii="Times New Roman" w:hAnsi="Times New Roman"/>
          <w:sz w:val="28"/>
          <w:szCs w:val="28"/>
        </w:rPr>
      </w:pPr>
      <w:r w:rsidRPr="00DA77E6">
        <w:rPr>
          <w:rFonts w:ascii="Times New Roman" w:hAnsi="Times New Roman"/>
          <w:b/>
          <w:sz w:val="28"/>
          <w:szCs w:val="28"/>
        </w:rPr>
        <w:t>Art. 12.</w:t>
      </w:r>
      <w:r w:rsidRPr="00C65177">
        <w:rPr>
          <w:rFonts w:ascii="Times New Roman" w:hAnsi="Times New Roman"/>
          <w:sz w:val="28"/>
          <w:szCs w:val="28"/>
        </w:rPr>
        <w:t xml:space="preserve"> São responsabilidades </w:t>
      </w:r>
      <w:r>
        <w:rPr>
          <w:rFonts w:ascii="Times New Roman" w:hAnsi="Times New Roman"/>
          <w:sz w:val="28"/>
          <w:szCs w:val="28"/>
        </w:rPr>
        <w:t>do CEP</w:t>
      </w:r>
      <w:r w:rsidRPr="00C65177">
        <w:rPr>
          <w:rFonts w:ascii="Times New Roman" w:hAnsi="Times New Roman"/>
          <w:sz w:val="28"/>
          <w:szCs w:val="28"/>
        </w:rPr>
        <w:t xml:space="preserve">: </w:t>
      </w:r>
    </w:p>
    <w:p w14:paraId="3B275E27"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I – assegurar os direitos, a segurança e o bem-estar dos participantes da pesquisa, com especial atenção </w:t>
      </w:r>
      <w:r>
        <w:rPr>
          <w:rFonts w:ascii="Times New Roman" w:hAnsi="Times New Roman"/>
          <w:sz w:val="28"/>
          <w:szCs w:val="28"/>
        </w:rPr>
        <w:t>aos</w:t>
      </w:r>
      <w:r w:rsidRPr="00C65177">
        <w:rPr>
          <w:rFonts w:ascii="Times New Roman" w:hAnsi="Times New Roman"/>
          <w:sz w:val="28"/>
          <w:szCs w:val="28"/>
        </w:rPr>
        <w:t xml:space="preserve"> participantes vulneráveis; </w:t>
      </w:r>
    </w:p>
    <w:p w14:paraId="7053CF03"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II – considerar as qualificações do investigador para a pesquisa proposta, segundo o seu currículo acadêmico e profissional e os documentos solicitados pelo </w:t>
      </w:r>
      <w:r>
        <w:rPr>
          <w:rFonts w:ascii="Times New Roman" w:hAnsi="Times New Roman"/>
          <w:sz w:val="28"/>
          <w:szCs w:val="28"/>
        </w:rPr>
        <w:t>colegiado</w:t>
      </w:r>
      <w:r w:rsidRPr="00C65177">
        <w:rPr>
          <w:rFonts w:ascii="Times New Roman" w:hAnsi="Times New Roman"/>
          <w:sz w:val="28"/>
          <w:szCs w:val="28"/>
        </w:rPr>
        <w:t xml:space="preserve">; </w:t>
      </w:r>
    </w:p>
    <w:p w14:paraId="5A39A5EB" w14:textId="77777777" w:rsidR="001A6D6E" w:rsidRPr="00EA2FB1"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III – conduzir </w:t>
      </w:r>
      <w:r w:rsidRPr="00EA2FB1">
        <w:rPr>
          <w:rFonts w:ascii="Times New Roman" w:hAnsi="Times New Roman"/>
          <w:sz w:val="28"/>
          <w:szCs w:val="28"/>
        </w:rPr>
        <w:t xml:space="preserve">a análise dos protocolos de pesquisa clínica a ele submetidos e o monitoramento da pesquisa em andamento por ele aprovada, em </w:t>
      </w:r>
      <w:r w:rsidRPr="00EA2FB1">
        <w:rPr>
          <w:rFonts w:ascii="Times New Roman" w:hAnsi="Times New Roman"/>
          <w:sz w:val="28"/>
          <w:szCs w:val="28"/>
        </w:rPr>
        <w:lastRenderedPageBreak/>
        <w:t xml:space="preserve">intervalos adequados ao grau de risco envolvido, com periodicidade mínima anual; </w:t>
      </w:r>
    </w:p>
    <w:p w14:paraId="709EFDB6"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IV – solicitar que informações adicionais sejam fornecidas aos participantes da investigação, quando julgar que elas são indispensáveis para a proteção dos direitos, da segurança e do bem-estar dos participantes da pesquisa;  </w:t>
      </w:r>
    </w:p>
    <w:p w14:paraId="1E782B0D"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V – assegurar que o protocolo d</w:t>
      </w:r>
      <w:r>
        <w:rPr>
          <w:rFonts w:ascii="Times New Roman" w:hAnsi="Times New Roman"/>
          <w:sz w:val="28"/>
          <w:szCs w:val="28"/>
        </w:rPr>
        <w:t>e</w:t>
      </w:r>
      <w:r w:rsidRPr="00C65177">
        <w:rPr>
          <w:rFonts w:ascii="Times New Roman" w:hAnsi="Times New Roman"/>
          <w:sz w:val="28"/>
          <w:szCs w:val="28"/>
        </w:rPr>
        <w:t xml:space="preserve"> pesquisa e demais documentos tratem adequadamente dos assuntos éticos relevantes e satisfaçam as exigências regulatórias aplicáveis; </w:t>
      </w:r>
    </w:p>
    <w:p w14:paraId="031855FD"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VI – certificar-se de que o protocolo </w:t>
      </w:r>
      <w:r>
        <w:rPr>
          <w:rFonts w:ascii="Times New Roman" w:hAnsi="Times New Roman"/>
          <w:sz w:val="28"/>
          <w:szCs w:val="28"/>
        </w:rPr>
        <w:t>estabeleça</w:t>
      </w:r>
      <w:r w:rsidRPr="00C65177">
        <w:rPr>
          <w:rFonts w:ascii="Times New Roman" w:hAnsi="Times New Roman"/>
          <w:sz w:val="28"/>
          <w:szCs w:val="28"/>
        </w:rPr>
        <w:t xml:space="preserve"> meios adequados para a obtenção do consentimento do participante da pesquisa ou de seu representante legal;  </w:t>
      </w:r>
    </w:p>
    <w:p w14:paraId="57A76A3B"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VII – certificar-se de que a informação referente ao ressarcimento ou provimento material prévio ao participante da pesquisa, incluindo as formas, as quantias e a periodicidade, esteja claramente especificada no termo de consentimento livre e esclarecido.  </w:t>
      </w:r>
    </w:p>
    <w:p w14:paraId="4CA3306D" w14:textId="77777777" w:rsidR="001A6D6E" w:rsidRPr="00CC6A1F" w:rsidRDefault="001A6D6E" w:rsidP="004A3D03">
      <w:pPr>
        <w:spacing w:after="360"/>
        <w:jc w:val="center"/>
        <w:rPr>
          <w:rFonts w:ascii="Times New Roman" w:hAnsi="Times New Roman"/>
          <w:b/>
          <w:sz w:val="28"/>
          <w:szCs w:val="28"/>
        </w:rPr>
      </w:pPr>
      <w:r w:rsidRPr="00CC6A1F">
        <w:rPr>
          <w:rFonts w:ascii="Times New Roman" w:hAnsi="Times New Roman"/>
          <w:b/>
          <w:sz w:val="28"/>
          <w:szCs w:val="28"/>
        </w:rPr>
        <w:t>Seção V</w:t>
      </w:r>
    </w:p>
    <w:p w14:paraId="2B85B205" w14:textId="7E6E43D8" w:rsidR="001A6D6E" w:rsidRPr="00EA2FB1" w:rsidRDefault="001A6D6E" w:rsidP="004A3D03">
      <w:pPr>
        <w:spacing w:after="360"/>
        <w:jc w:val="center"/>
        <w:rPr>
          <w:rFonts w:ascii="Times New Roman" w:hAnsi="Times New Roman"/>
          <w:b/>
          <w:sz w:val="28"/>
          <w:szCs w:val="28"/>
        </w:rPr>
      </w:pPr>
      <w:r w:rsidRPr="00CC6A1F">
        <w:rPr>
          <w:rFonts w:ascii="Times New Roman" w:hAnsi="Times New Roman"/>
          <w:b/>
          <w:sz w:val="28"/>
          <w:szCs w:val="28"/>
        </w:rPr>
        <w:t xml:space="preserve">Do </w:t>
      </w:r>
      <w:r w:rsidR="001D4F74">
        <w:rPr>
          <w:rFonts w:ascii="Times New Roman" w:hAnsi="Times New Roman"/>
          <w:b/>
          <w:sz w:val="28"/>
          <w:szCs w:val="28"/>
        </w:rPr>
        <w:t>P</w:t>
      </w:r>
      <w:r w:rsidRPr="00CC6A1F">
        <w:rPr>
          <w:rFonts w:ascii="Times New Roman" w:hAnsi="Times New Roman"/>
          <w:b/>
          <w:sz w:val="28"/>
          <w:szCs w:val="28"/>
        </w:rPr>
        <w:t xml:space="preserve">rocesso </w:t>
      </w:r>
      <w:r w:rsidRPr="00EA2FB1">
        <w:rPr>
          <w:rFonts w:ascii="Times New Roman" w:hAnsi="Times New Roman"/>
          <w:b/>
          <w:sz w:val="28"/>
          <w:szCs w:val="28"/>
        </w:rPr>
        <w:t xml:space="preserve">de </w:t>
      </w:r>
      <w:r w:rsidR="001D4F74">
        <w:rPr>
          <w:rFonts w:ascii="Times New Roman" w:hAnsi="Times New Roman"/>
          <w:b/>
          <w:sz w:val="28"/>
          <w:szCs w:val="28"/>
        </w:rPr>
        <w:t>A</w:t>
      </w:r>
      <w:r w:rsidRPr="00EA2FB1">
        <w:rPr>
          <w:rFonts w:ascii="Times New Roman" w:hAnsi="Times New Roman"/>
          <w:b/>
          <w:sz w:val="28"/>
          <w:szCs w:val="28"/>
        </w:rPr>
        <w:t xml:space="preserve">nálise </w:t>
      </w:r>
      <w:r w:rsidR="001D4F74">
        <w:rPr>
          <w:rFonts w:ascii="Times New Roman" w:hAnsi="Times New Roman"/>
          <w:b/>
          <w:sz w:val="28"/>
          <w:szCs w:val="28"/>
        </w:rPr>
        <w:t>É</w:t>
      </w:r>
      <w:r w:rsidRPr="00EA2FB1">
        <w:rPr>
          <w:rFonts w:ascii="Times New Roman" w:hAnsi="Times New Roman"/>
          <w:b/>
          <w:sz w:val="28"/>
          <w:szCs w:val="28"/>
        </w:rPr>
        <w:t xml:space="preserve">tica de </w:t>
      </w:r>
      <w:r w:rsidR="001D4F74">
        <w:rPr>
          <w:rFonts w:ascii="Times New Roman" w:hAnsi="Times New Roman"/>
          <w:b/>
          <w:sz w:val="28"/>
          <w:szCs w:val="28"/>
        </w:rPr>
        <w:t>P</w:t>
      </w:r>
      <w:r w:rsidRPr="00EA2FB1">
        <w:rPr>
          <w:rFonts w:ascii="Times New Roman" w:hAnsi="Times New Roman"/>
          <w:b/>
          <w:sz w:val="28"/>
          <w:szCs w:val="28"/>
        </w:rPr>
        <w:t xml:space="preserve">esquisa </w:t>
      </w:r>
      <w:r w:rsidR="001D4F74">
        <w:rPr>
          <w:rFonts w:ascii="Times New Roman" w:hAnsi="Times New Roman"/>
          <w:b/>
          <w:sz w:val="28"/>
          <w:szCs w:val="28"/>
        </w:rPr>
        <w:t>C</w:t>
      </w:r>
      <w:r w:rsidRPr="00EA2FB1">
        <w:rPr>
          <w:rFonts w:ascii="Times New Roman" w:hAnsi="Times New Roman"/>
          <w:b/>
          <w:sz w:val="28"/>
          <w:szCs w:val="28"/>
        </w:rPr>
        <w:t>línica</w:t>
      </w:r>
    </w:p>
    <w:p w14:paraId="430B3D49" w14:textId="77777777" w:rsidR="001A6D6E" w:rsidRPr="00C65177" w:rsidRDefault="001A6D6E" w:rsidP="004A3D03">
      <w:pPr>
        <w:spacing w:after="360"/>
        <w:jc w:val="both"/>
        <w:rPr>
          <w:rFonts w:ascii="Times New Roman" w:hAnsi="Times New Roman"/>
          <w:sz w:val="28"/>
          <w:szCs w:val="28"/>
        </w:rPr>
      </w:pPr>
      <w:r w:rsidRPr="00EA2FB1">
        <w:rPr>
          <w:rFonts w:ascii="Times New Roman" w:hAnsi="Times New Roman"/>
          <w:b/>
          <w:sz w:val="28"/>
          <w:szCs w:val="28"/>
        </w:rPr>
        <w:t>Art. 13.</w:t>
      </w:r>
      <w:r w:rsidRPr="00EA2FB1">
        <w:rPr>
          <w:rFonts w:ascii="Times New Roman" w:hAnsi="Times New Roman"/>
          <w:sz w:val="28"/>
          <w:szCs w:val="28"/>
        </w:rPr>
        <w:t xml:space="preserve"> O processo de análise ética da pesquisa será instruído com os seguintes documentos, além de outros </w:t>
      </w:r>
      <w:r w:rsidRPr="00C65177">
        <w:rPr>
          <w:rFonts w:ascii="Times New Roman" w:hAnsi="Times New Roman"/>
          <w:sz w:val="28"/>
          <w:szCs w:val="28"/>
        </w:rPr>
        <w:t xml:space="preserve">estabelecidos no regulamento: </w:t>
      </w:r>
    </w:p>
    <w:p w14:paraId="213B00B3"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I – folha de rosto: dados de identificação da pesquisa, do patrocinador, do investigador principal, dos demais investigadores e das instituições envolvidas; </w:t>
      </w:r>
    </w:p>
    <w:p w14:paraId="6F968B12"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II – termo de consentimento livre e esclarecido e respectivas atualizações, em caso de eventuais emendas ao protocolo da pesquisa; </w:t>
      </w:r>
    </w:p>
    <w:p w14:paraId="7D622CA5"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III – brochura do investigador, quando se tratar de ensaio clínico;  </w:t>
      </w:r>
    </w:p>
    <w:p w14:paraId="3A57A091"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IV – currículo acadêmico e profissional atualizado dos investigadores e documentos comprobatórios de suas qualificações; </w:t>
      </w:r>
    </w:p>
    <w:p w14:paraId="4EB7A06F"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lastRenderedPageBreak/>
        <w:t xml:space="preserve">V – emendas, se houver; </w:t>
      </w:r>
    </w:p>
    <w:p w14:paraId="7592A048"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VI – declaração sobre o uso e a destinação dos materiais biológicos e dados coletados; </w:t>
      </w:r>
    </w:p>
    <w:p w14:paraId="151BE1D2"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VII – declaração de concordância da instituição em que será realizada a pesquisa;</w:t>
      </w:r>
    </w:p>
    <w:p w14:paraId="69B2EBE9"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VIII – protocolo da pesquisa, com o seguinte conteúdo:  </w:t>
      </w:r>
    </w:p>
    <w:p w14:paraId="10113372"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a) informações gerais, que incluam, entre outras, o título da pesquisa, o nome e endereço do investigador e do patrocinador; </w:t>
      </w:r>
    </w:p>
    <w:p w14:paraId="7EEF622B"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b) informações sobre o histórico da pesquisa</w:t>
      </w:r>
      <w:r>
        <w:rPr>
          <w:rFonts w:ascii="Times New Roman" w:hAnsi="Times New Roman"/>
          <w:sz w:val="28"/>
          <w:szCs w:val="28"/>
        </w:rPr>
        <w:t>,</w:t>
      </w:r>
      <w:r w:rsidRPr="00C65177">
        <w:rPr>
          <w:rFonts w:ascii="Times New Roman" w:hAnsi="Times New Roman"/>
          <w:sz w:val="28"/>
          <w:szCs w:val="28"/>
        </w:rPr>
        <w:t xml:space="preserve"> que incluam, quando se tratar de ensaio clínico, nome e descrição do produto sob investigação, resumo dos achados das pesquisas clínicas e não clínicas relevantes para o estudo proposto, resumo dos riscos potenciais conhecidos e dos benefícios aos participantes da pesquisa, descrição e justificativa, quando se tratar de novo medicamento, da forma de administração, dosagem, regime de dosagem e período de tratamento; </w:t>
      </w:r>
    </w:p>
    <w:p w14:paraId="40960FF2"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c) objetivos e finalidade da pesquisa; </w:t>
      </w:r>
    </w:p>
    <w:p w14:paraId="57EE885C"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d) metodologia da pesquisa; </w:t>
      </w:r>
    </w:p>
    <w:p w14:paraId="74F21C44"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e) população da pesquisa, critérios de seleção e de exclusão de participantes da pesquisa e formas de recrutamento; </w:t>
      </w:r>
    </w:p>
    <w:p w14:paraId="07335DA9"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f) informações sobre provimento material prévio, ressarcimentos e indenizações aos participantes da pesquisa; </w:t>
      </w:r>
    </w:p>
    <w:p w14:paraId="589CC0BC"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g) regimes de tratamento dos participantes da pesquisa, quando se tratar de ensaio clínico com medicamento experimental; </w:t>
      </w:r>
    </w:p>
    <w:p w14:paraId="109AC9D0"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h) formas de registro e manuseio de dados; </w:t>
      </w:r>
    </w:p>
    <w:p w14:paraId="1D3CD80D"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i) métodos de avaliação da eficácia e segurança, quando se tratar de ensaio clínico; </w:t>
      </w:r>
    </w:p>
    <w:p w14:paraId="423939FF"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lastRenderedPageBreak/>
        <w:t xml:space="preserve">j) métodos de avaliação da segurança; </w:t>
      </w:r>
    </w:p>
    <w:p w14:paraId="2872CC39"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k) medidas estatísticas a serem utilizadas; </w:t>
      </w:r>
    </w:p>
    <w:p w14:paraId="57115F5A" w14:textId="77777777" w:rsidR="001A6D6E" w:rsidRPr="002324D5" w:rsidRDefault="001A6D6E" w:rsidP="004A3D03">
      <w:pPr>
        <w:spacing w:after="360"/>
        <w:jc w:val="both"/>
        <w:rPr>
          <w:rFonts w:ascii="Times New Roman" w:hAnsi="Times New Roman"/>
          <w:sz w:val="28"/>
          <w:szCs w:val="28"/>
        </w:rPr>
      </w:pPr>
      <w:r w:rsidRPr="002324D5">
        <w:rPr>
          <w:rFonts w:ascii="Times New Roman" w:hAnsi="Times New Roman"/>
          <w:sz w:val="28"/>
          <w:szCs w:val="28"/>
        </w:rPr>
        <w:t xml:space="preserve">l) </w:t>
      </w:r>
      <w:r w:rsidRPr="00173401">
        <w:rPr>
          <w:rFonts w:ascii="Times New Roman" w:hAnsi="Times New Roman"/>
          <w:sz w:val="28"/>
          <w:szCs w:val="28"/>
        </w:rPr>
        <w:t>mecanismo de</w:t>
      </w:r>
      <w:r w:rsidRPr="002324D5">
        <w:rPr>
          <w:rFonts w:ascii="Times New Roman" w:hAnsi="Times New Roman"/>
          <w:sz w:val="28"/>
          <w:szCs w:val="28"/>
        </w:rPr>
        <w:t xml:space="preserve"> acesso direto aos dados e documentos de origem;</w:t>
      </w:r>
    </w:p>
    <w:p w14:paraId="5083E5D2" w14:textId="77777777" w:rsidR="001A6D6E" w:rsidRPr="00C65177" w:rsidRDefault="001A6D6E" w:rsidP="004A3D03">
      <w:pPr>
        <w:spacing w:after="360"/>
        <w:jc w:val="both"/>
        <w:rPr>
          <w:rFonts w:ascii="Times New Roman" w:hAnsi="Times New Roman"/>
          <w:sz w:val="28"/>
          <w:szCs w:val="28"/>
        </w:rPr>
      </w:pPr>
      <w:r w:rsidRPr="002324D5">
        <w:rPr>
          <w:rFonts w:ascii="Times New Roman" w:hAnsi="Times New Roman"/>
          <w:sz w:val="28"/>
          <w:szCs w:val="28"/>
        </w:rPr>
        <w:t xml:space="preserve">m) </w:t>
      </w:r>
      <w:r w:rsidRPr="00173401">
        <w:rPr>
          <w:rFonts w:ascii="Times New Roman" w:hAnsi="Times New Roman"/>
          <w:sz w:val="28"/>
          <w:szCs w:val="28"/>
        </w:rPr>
        <w:t>medidas para</w:t>
      </w:r>
      <w:r w:rsidRPr="002324D5">
        <w:rPr>
          <w:rFonts w:ascii="Times New Roman" w:hAnsi="Times New Roman"/>
          <w:sz w:val="28"/>
          <w:szCs w:val="28"/>
        </w:rPr>
        <w:t xml:space="preserve"> controle de qualidade e garantia de qualidade;</w:t>
      </w:r>
    </w:p>
    <w:p w14:paraId="6F14993B"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n) meios adotados para assegurar a privacidade e o anonimato dos participantes da pesquisa; </w:t>
      </w:r>
    </w:p>
    <w:p w14:paraId="04475483"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o) meios adotados para garantir a confidencialidade e o sigilo dos dados coletados; </w:t>
      </w:r>
    </w:p>
    <w:p w14:paraId="3F81E49B"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p) detalhamento das condições previstas para prover o adequado acompanhamento e a assistência integral aos participantes da pesquisa, inclusive em caso de surgimento de intercorrências clínicas, quando se tratar de ensaio clínico; </w:t>
      </w:r>
    </w:p>
    <w:p w14:paraId="752BDEEE"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q) descrição das estratégias e das medidas de </w:t>
      </w:r>
      <w:r>
        <w:rPr>
          <w:rFonts w:ascii="Times New Roman" w:hAnsi="Times New Roman"/>
          <w:sz w:val="28"/>
          <w:szCs w:val="28"/>
        </w:rPr>
        <w:t>controle</w:t>
      </w:r>
      <w:r w:rsidRPr="00C65177">
        <w:rPr>
          <w:rFonts w:ascii="Times New Roman" w:hAnsi="Times New Roman"/>
          <w:sz w:val="28"/>
          <w:szCs w:val="28"/>
        </w:rPr>
        <w:t xml:space="preserve"> de possíveis danos ao participante, decorrentes direta ou indiretamente da pesquisa; </w:t>
      </w:r>
    </w:p>
    <w:p w14:paraId="2F143B63"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r) formas de indenização ao participante por eventuais danos decorrentes de sua participação na pesquisa; </w:t>
      </w:r>
    </w:p>
    <w:p w14:paraId="3637003C"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s) orçamento e financiamento da pesquisa; </w:t>
      </w:r>
    </w:p>
    <w:p w14:paraId="7710CB45"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t) política de publicação. </w:t>
      </w:r>
    </w:p>
    <w:p w14:paraId="5A530F39" w14:textId="77777777" w:rsidR="001A6D6E" w:rsidRPr="00EA2FB1" w:rsidRDefault="001A6D6E" w:rsidP="004A3D03">
      <w:pPr>
        <w:spacing w:after="360"/>
        <w:jc w:val="both"/>
        <w:rPr>
          <w:rFonts w:ascii="Times New Roman" w:hAnsi="Times New Roman"/>
          <w:sz w:val="28"/>
          <w:szCs w:val="28"/>
        </w:rPr>
      </w:pPr>
      <w:r w:rsidRPr="00C65177">
        <w:rPr>
          <w:rFonts w:ascii="Times New Roman" w:hAnsi="Times New Roman"/>
          <w:i/>
          <w:sz w:val="28"/>
          <w:szCs w:val="28"/>
        </w:rPr>
        <w:t>Parágrafo único</w:t>
      </w:r>
      <w:r w:rsidRPr="00C65177">
        <w:rPr>
          <w:rFonts w:ascii="Times New Roman" w:hAnsi="Times New Roman"/>
          <w:sz w:val="28"/>
          <w:szCs w:val="28"/>
        </w:rPr>
        <w:t xml:space="preserve">. </w:t>
      </w:r>
      <w:r w:rsidRPr="00EA2FB1">
        <w:rPr>
          <w:rFonts w:ascii="Times New Roman" w:hAnsi="Times New Roman"/>
          <w:sz w:val="28"/>
          <w:szCs w:val="28"/>
        </w:rPr>
        <w:t>O CEP manterá sob sua guarda os registros relevantes referentes às pesquisas por ele aprovadas, por até três anos após a sua conclusão, disponibilizando-os, quando solicitado, à instância nacional de ética em pesquisa clínica e à autoridade sanitária.</w:t>
      </w:r>
    </w:p>
    <w:p w14:paraId="3F7BF2F8" w14:textId="77777777" w:rsidR="001A6D6E" w:rsidRPr="00C65177" w:rsidRDefault="001A6D6E" w:rsidP="004A3D03">
      <w:pPr>
        <w:spacing w:after="360"/>
        <w:jc w:val="both"/>
        <w:rPr>
          <w:rFonts w:ascii="Times New Roman" w:hAnsi="Times New Roman"/>
          <w:sz w:val="28"/>
          <w:szCs w:val="28"/>
        </w:rPr>
      </w:pPr>
      <w:r w:rsidRPr="00EA2FB1">
        <w:rPr>
          <w:rFonts w:ascii="Times New Roman" w:hAnsi="Times New Roman"/>
          <w:b/>
          <w:sz w:val="28"/>
          <w:szCs w:val="28"/>
        </w:rPr>
        <w:t>Art. 14.</w:t>
      </w:r>
      <w:r w:rsidRPr="00EA2FB1">
        <w:rPr>
          <w:rFonts w:ascii="Times New Roman" w:hAnsi="Times New Roman"/>
          <w:sz w:val="28"/>
          <w:szCs w:val="28"/>
        </w:rPr>
        <w:t xml:space="preserve"> A análise ética de pesquisa clínica, realizada </w:t>
      </w:r>
      <w:r>
        <w:rPr>
          <w:rFonts w:ascii="Times New Roman" w:hAnsi="Times New Roman"/>
          <w:sz w:val="28"/>
          <w:szCs w:val="28"/>
        </w:rPr>
        <w:t>pelo CEP</w:t>
      </w:r>
      <w:r w:rsidRPr="00C65177">
        <w:rPr>
          <w:rFonts w:ascii="Times New Roman" w:hAnsi="Times New Roman"/>
          <w:sz w:val="28"/>
          <w:szCs w:val="28"/>
        </w:rPr>
        <w:t xml:space="preserve">, com emissão do parecer, não poderá ultrapassar o prazo de trinta dias da data da aceitação da integralidade dos documentos da pesquisa, cuja checagem documental será realizada em até cinco dias a partir da data de submissão. </w:t>
      </w:r>
    </w:p>
    <w:p w14:paraId="1124F833"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lastRenderedPageBreak/>
        <w:t xml:space="preserve">§ 1º O prazo previsto no </w:t>
      </w:r>
      <w:r w:rsidRPr="00CC6A1F">
        <w:rPr>
          <w:rFonts w:ascii="Times New Roman" w:hAnsi="Times New Roman"/>
          <w:i/>
          <w:sz w:val="28"/>
          <w:szCs w:val="28"/>
        </w:rPr>
        <w:t>caput</w:t>
      </w:r>
      <w:r w:rsidRPr="00C65177">
        <w:rPr>
          <w:rFonts w:ascii="Times New Roman" w:hAnsi="Times New Roman"/>
          <w:sz w:val="28"/>
          <w:szCs w:val="28"/>
        </w:rPr>
        <w:t xml:space="preserve"> para a emissão do parecer poderá ser prorrogado por trinta dias para consulta a especialistas </w:t>
      </w:r>
      <w:r w:rsidRPr="00EC524B">
        <w:rPr>
          <w:rFonts w:ascii="Times New Roman" w:hAnsi="Times New Roman"/>
          <w:i/>
          <w:sz w:val="28"/>
          <w:szCs w:val="28"/>
        </w:rPr>
        <w:t>ad hoc</w:t>
      </w:r>
      <w:r w:rsidRPr="00C65177">
        <w:rPr>
          <w:rFonts w:ascii="Times New Roman" w:hAnsi="Times New Roman"/>
          <w:sz w:val="28"/>
          <w:szCs w:val="28"/>
        </w:rPr>
        <w:t xml:space="preserve">, conforme decisão </w:t>
      </w:r>
      <w:r>
        <w:rPr>
          <w:rFonts w:ascii="Times New Roman" w:hAnsi="Times New Roman"/>
          <w:sz w:val="28"/>
          <w:szCs w:val="28"/>
        </w:rPr>
        <w:t>do CEP</w:t>
      </w:r>
      <w:r w:rsidRPr="00C65177">
        <w:rPr>
          <w:rFonts w:ascii="Times New Roman" w:hAnsi="Times New Roman"/>
          <w:sz w:val="28"/>
          <w:szCs w:val="28"/>
        </w:rPr>
        <w:t xml:space="preserve"> responsável pela emissão do parecer, ou para a análise de eventuais questionamentos ou pendências.</w:t>
      </w:r>
    </w:p>
    <w:p w14:paraId="525289C7"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 2º A critério </w:t>
      </w:r>
      <w:r>
        <w:rPr>
          <w:rFonts w:ascii="Times New Roman" w:hAnsi="Times New Roman"/>
          <w:sz w:val="28"/>
          <w:szCs w:val="28"/>
        </w:rPr>
        <w:t>do CEP</w:t>
      </w:r>
      <w:r w:rsidRPr="00C65177">
        <w:rPr>
          <w:rFonts w:ascii="Times New Roman" w:hAnsi="Times New Roman"/>
          <w:sz w:val="28"/>
          <w:szCs w:val="28"/>
        </w:rPr>
        <w:t xml:space="preserve">, o investigador poderá participar da reunião do </w:t>
      </w:r>
      <w:r>
        <w:rPr>
          <w:rFonts w:ascii="Times New Roman" w:hAnsi="Times New Roman"/>
          <w:sz w:val="28"/>
          <w:szCs w:val="28"/>
        </w:rPr>
        <w:t xml:space="preserve">colegiado </w:t>
      </w:r>
      <w:r w:rsidRPr="00C65177">
        <w:rPr>
          <w:rFonts w:ascii="Times New Roman" w:hAnsi="Times New Roman"/>
          <w:sz w:val="28"/>
          <w:szCs w:val="28"/>
        </w:rPr>
        <w:t xml:space="preserve">para prestar esclarecimentos sobre a pesquisa, vedada a sua presença no momento da tomada de decisão </w:t>
      </w:r>
      <w:r>
        <w:rPr>
          <w:rFonts w:ascii="Times New Roman" w:hAnsi="Times New Roman"/>
          <w:sz w:val="28"/>
          <w:szCs w:val="28"/>
        </w:rPr>
        <w:t>final</w:t>
      </w:r>
      <w:r w:rsidRPr="00C65177">
        <w:rPr>
          <w:rFonts w:ascii="Times New Roman" w:hAnsi="Times New Roman"/>
          <w:sz w:val="28"/>
          <w:szCs w:val="28"/>
        </w:rPr>
        <w:t xml:space="preserve">. </w:t>
      </w:r>
    </w:p>
    <w:p w14:paraId="437C7B8C"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 3º Antes da emissão do parecer, </w:t>
      </w:r>
      <w:r>
        <w:rPr>
          <w:rFonts w:ascii="Times New Roman" w:hAnsi="Times New Roman"/>
          <w:sz w:val="28"/>
          <w:szCs w:val="28"/>
        </w:rPr>
        <w:t>o CEP</w:t>
      </w:r>
      <w:r w:rsidRPr="00C65177">
        <w:rPr>
          <w:rFonts w:ascii="Times New Roman" w:hAnsi="Times New Roman"/>
          <w:sz w:val="28"/>
          <w:szCs w:val="28"/>
        </w:rPr>
        <w:t xml:space="preserve"> poderá solicitar do investigador principal ou do patrocinador da pesquisa, em bloco e de uma única vez, informações ou documentos adicionais ou a realização de ajustes na documentação da pesquisa, interrompendo-se o prazo previsto no </w:t>
      </w:r>
      <w:r w:rsidRPr="00EC524B">
        <w:rPr>
          <w:rFonts w:ascii="Times New Roman" w:hAnsi="Times New Roman"/>
          <w:i/>
          <w:sz w:val="28"/>
          <w:szCs w:val="28"/>
        </w:rPr>
        <w:t xml:space="preserve">caput </w:t>
      </w:r>
      <w:r w:rsidRPr="00C65177">
        <w:rPr>
          <w:rFonts w:ascii="Times New Roman" w:hAnsi="Times New Roman"/>
          <w:sz w:val="28"/>
          <w:szCs w:val="28"/>
        </w:rPr>
        <w:t xml:space="preserve">por no máximo trinta dias. </w:t>
      </w:r>
    </w:p>
    <w:p w14:paraId="199C850D" w14:textId="77777777" w:rsidR="001A6D6E" w:rsidRPr="00C65177" w:rsidRDefault="001A6D6E" w:rsidP="004A3D03">
      <w:pPr>
        <w:spacing w:after="360"/>
        <w:jc w:val="both"/>
        <w:rPr>
          <w:rFonts w:ascii="Times New Roman" w:hAnsi="Times New Roman"/>
          <w:sz w:val="28"/>
          <w:szCs w:val="28"/>
        </w:rPr>
      </w:pPr>
      <w:r w:rsidRPr="00E35980">
        <w:rPr>
          <w:rFonts w:ascii="Times New Roman" w:hAnsi="Times New Roman"/>
          <w:sz w:val="28"/>
          <w:szCs w:val="28"/>
        </w:rPr>
        <w:t xml:space="preserve">§ 4º O parecer de que trata o </w:t>
      </w:r>
      <w:r w:rsidRPr="00E35980">
        <w:rPr>
          <w:rFonts w:ascii="Times New Roman" w:hAnsi="Times New Roman"/>
          <w:i/>
          <w:sz w:val="28"/>
          <w:szCs w:val="28"/>
        </w:rPr>
        <w:t>caput</w:t>
      </w:r>
      <w:r w:rsidRPr="00E35980">
        <w:rPr>
          <w:rFonts w:ascii="Times New Roman" w:hAnsi="Times New Roman"/>
          <w:sz w:val="28"/>
          <w:szCs w:val="28"/>
        </w:rPr>
        <w:t xml:space="preserve"> concluirá</w:t>
      </w:r>
      <w:r w:rsidRPr="00173401">
        <w:rPr>
          <w:rFonts w:ascii="Times New Roman" w:hAnsi="Times New Roman"/>
          <w:sz w:val="28"/>
          <w:szCs w:val="28"/>
        </w:rPr>
        <w:t>, fundamentadamente,</w:t>
      </w:r>
      <w:r w:rsidRPr="00E35980">
        <w:rPr>
          <w:rFonts w:ascii="Times New Roman" w:hAnsi="Times New Roman"/>
          <w:sz w:val="28"/>
          <w:szCs w:val="28"/>
        </w:rPr>
        <w:t xml:space="preserve"> por uma das seguintes manifestações:</w:t>
      </w:r>
    </w:p>
    <w:p w14:paraId="24A8F960"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I – pela aprovação da pesquisa; </w:t>
      </w:r>
    </w:p>
    <w:p w14:paraId="01738D74"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II – pelo arquivamento do projeto, caso as demandas ou os questionamentos feitos pelo CEP não sejam atendidos no prazo estabelecido; </w:t>
      </w:r>
    </w:p>
    <w:p w14:paraId="490649BF"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III – pela não aprovação da pesquisa. </w:t>
      </w:r>
    </w:p>
    <w:p w14:paraId="1147FD7B" w14:textId="77777777" w:rsidR="001A6D6E" w:rsidRPr="00EA2FB1"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 5º Da decisão constante do </w:t>
      </w:r>
      <w:r w:rsidRPr="00EA2FB1">
        <w:rPr>
          <w:rFonts w:ascii="Times New Roman" w:hAnsi="Times New Roman"/>
          <w:sz w:val="28"/>
          <w:szCs w:val="28"/>
        </w:rPr>
        <w:t xml:space="preserve">parecer do CEP cabe recurso, em primeira instância, no prazo de trinta dias, ao próprio CEP que tenha emitido o parecer e, em segunda e última instância, no prazo de trinta dias, à instância nacional de ética de pesquisa clínica. </w:t>
      </w:r>
    </w:p>
    <w:p w14:paraId="11D41581" w14:textId="77777777" w:rsidR="001A6D6E" w:rsidRPr="00EA2FB1" w:rsidRDefault="001A6D6E" w:rsidP="004A3D03">
      <w:pPr>
        <w:spacing w:after="360"/>
        <w:jc w:val="both"/>
        <w:rPr>
          <w:rFonts w:ascii="Times New Roman" w:hAnsi="Times New Roman"/>
          <w:sz w:val="28"/>
          <w:szCs w:val="28"/>
        </w:rPr>
      </w:pPr>
      <w:r w:rsidRPr="00EA2FB1">
        <w:rPr>
          <w:rFonts w:ascii="Times New Roman" w:hAnsi="Times New Roman"/>
          <w:sz w:val="28"/>
          <w:szCs w:val="28"/>
        </w:rPr>
        <w:t xml:space="preserve">§ 6º Os recursos interpostos previstos no § 4º serão decididos pela instância competente no prazo de até trinta dias. </w:t>
      </w:r>
    </w:p>
    <w:p w14:paraId="1049A3B9" w14:textId="77777777" w:rsidR="001A6D6E" w:rsidRPr="00EA2FB1" w:rsidRDefault="001A6D6E" w:rsidP="004A3D03">
      <w:pPr>
        <w:spacing w:after="360"/>
        <w:jc w:val="both"/>
        <w:rPr>
          <w:rFonts w:ascii="Times New Roman" w:hAnsi="Times New Roman"/>
          <w:sz w:val="28"/>
          <w:szCs w:val="28"/>
        </w:rPr>
      </w:pPr>
      <w:r w:rsidRPr="00EA2FB1">
        <w:rPr>
          <w:rFonts w:ascii="Times New Roman" w:hAnsi="Times New Roman"/>
          <w:sz w:val="28"/>
          <w:szCs w:val="28"/>
        </w:rPr>
        <w:t xml:space="preserve">§ 7º A análise ética da pesquisa clínica que envolva mais de um centro de estudo no País será realizada por um único CEP, preferencialmente aquele vinculado ao centro coordenador da pesquisa, que emitirá o parecer e notificará os </w:t>
      </w:r>
      <w:proofErr w:type="spellStart"/>
      <w:r w:rsidRPr="00EA2FB1">
        <w:rPr>
          <w:rFonts w:ascii="Times New Roman" w:hAnsi="Times New Roman"/>
          <w:sz w:val="28"/>
          <w:szCs w:val="28"/>
        </w:rPr>
        <w:t>CEP</w:t>
      </w:r>
      <w:r w:rsidR="000825FC">
        <w:rPr>
          <w:rFonts w:ascii="Times New Roman" w:hAnsi="Times New Roman"/>
          <w:sz w:val="28"/>
          <w:szCs w:val="28"/>
        </w:rPr>
        <w:t>s</w:t>
      </w:r>
      <w:proofErr w:type="spellEnd"/>
      <w:r w:rsidRPr="00EA2FB1">
        <w:rPr>
          <w:rFonts w:ascii="Times New Roman" w:hAnsi="Times New Roman"/>
          <w:sz w:val="28"/>
          <w:szCs w:val="28"/>
        </w:rPr>
        <w:t xml:space="preserve"> dos demais centros participantes da sua decisão. </w:t>
      </w:r>
    </w:p>
    <w:p w14:paraId="741AA9F9" w14:textId="77777777" w:rsidR="001A6D6E" w:rsidRPr="00EA2FB1" w:rsidRDefault="001A6D6E" w:rsidP="004A3D03">
      <w:pPr>
        <w:spacing w:after="360"/>
        <w:jc w:val="both"/>
        <w:rPr>
          <w:rFonts w:ascii="Times New Roman" w:hAnsi="Times New Roman"/>
          <w:sz w:val="28"/>
          <w:szCs w:val="28"/>
        </w:rPr>
      </w:pPr>
      <w:r w:rsidRPr="00EA2FB1">
        <w:rPr>
          <w:rFonts w:ascii="Times New Roman" w:hAnsi="Times New Roman"/>
          <w:b/>
          <w:sz w:val="28"/>
          <w:szCs w:val="28"/>
        </w:rPr>
        <w:lastRenderedPageBreak/>
        <w:t>Art. 15.</w:t>
      </w:r>
      <w:r>
        <w:rPr>
          <w:rFonts w:ascii="Times New Roman" w:hAnsi="Times New Roman"/>
          <w:b/>
          <w:sz w:val="28"/>
          <w:szCs w:val="28"/>
        </w:rPr>
        <w:t xml:space="preserve"> </w:t>
      </w:r>
      <w:r w:rsidRPr="00EA2FB1">
        <w:rPr>
          <w:rFonts w:ascii="Times New Roman" w:hAnsi="Times New Roman"/>
          <w:sz w:val="28"/>
          <w:szCs w:val="28"/>
        </w:rPr>
        <w:t xml:space="preserve">A pesquisa clínica de particular relevância para o atendimento a emergência de saúde pública </w:t>
      </w:r>
      <w:r w:rsidR="007E6BC4">
        <w:rPr>
          <w:rFonts w:ascii="Times New Roman" w:hAnsi="Times New Roman"/>
          <w:sz w:val="28"/>
          <w:szCs w:val="28"/>
        </w:rPr>
        <w:t xml:space="preserve">terá prioridade na análise ética e </w:t>
      </w:r>
      <w:r w:rsidRPr="00EA2FB1">
        <w:rPr>
          <w:rFonts w:ascii="Times New Roman" w:hAnsi="Times New Roman"/>
          <w:sz w:val="28"/>
          <w:szCs w:val="28"/>
        </w:rPr>
        <w:t>contará com procedimentos especiais</w:t>
      </w:r>
      <w:r w:rsidR="007E6BC4">
        <w:rPr>
          <w:rFonts w:ascii="Times New Roman" w:hAnsi="Times New Roman"/>
          <w:sz w:val="28"/>
          <w:szCs w:val="28"/>
        </w:rPr>
        <w:t xml:space="preserve"> de análise</w:t>
      </w:r>
      <w:r w:rsidRPr="00EA2FB1">
        <w:rPr>
          <w:rFonts w:ascii="Times New Roman" w:hAnsi="Times New Roman"/>
          <w:sz w:val="28"/>
          <w:szCs w:val="28"/>
        </w:rPr>
        <w:t>, conforme o regulamento.</w:t>
      </w:r>
    </w:p>
    <w:p w14:paraId="3DF7B762" w14:textId="77777777" w:rsidR="001A6D6E" w:rsidRPr="00C65177" w:rsidRDefault="001A6D6E" w:rsidP="004A3D03">
      <w:pPr>
        <w:spacing w:after="360"/>
        <w:jc w:val="both"/>
        <w:rPr>
          <w:rFonts w:ascii="Times New Roman" w:hAnsi="Times New Roman"/>
          <w:sz w:val="28"/>
          <w:szCs w:val="28"/>
        </w:rPr>
      </w:pPr>
      <w:r w:rsidRPr="00EA2FB1">
        <w:rPr>
          <w:rFonts w:ascii="Times New Roman" w:hAnsi="Times New Roman"/>
          <w:i/>
          <w:sz w:val="28"/>
          <w:szCs w:val="28"/>
        </w:rPr>
        <w:t>Parágrafo único</w:t>
      </w:r>
      <w:r w:rsidRPr="00EA2FB1">
        <w:rPr>
          <w:rFonts w:ascii="Times New Roman" w:hAnsi="Times New Roman"/>
          <w:sz w:val="28"/>
          <w:szCs w:val="28"/>
        </w:rPr>
        <w:t xml:space="preserve">. O parecer referente à pesquisa </w:t>
      </w:r>
      <w:r w:rsidRPr="00C65177">
        <w:rPr>
          <w:rFonts w:ascii="Times New Roman" w:hAnsi="Times New Roman"/>
          <w:sz w:val="28"/>
          <w:szCs w:val="28"/>
        </w:rPr>
        <w:t xml:space="preserve">clínica especificada no </w:t>
      </w:r>
      <w:r w:rsidRPr="00EC524B">
        <w:rPr>
          <w:rFonts w:ascii="Times New Roman" w:hAnsi="Times New Roman"/>
          <w:i/>
          <w:sz w:val="28"/>
          <w:szCs w:val="28"/>
        </w:rPr>
        <w:t>caput</w:t>
      </w:r>
      <w:r w:rsidRPr="00C65177">
        <w:rPr>
          <w:rFonts w:ascii="Times New Roman" w:hAnsi="Times New Roman"/>
          <w:sz w:val="28"/>
          <w:szCs w:val="28"/>
        </w:rPr>
        <w:t xml:space="preserve"> será proferido em prazo não superior a quinze dias da data do recebimento dos documentos da pesquisa. </w:t>
      </w:r>
    </w:p>
    <w:p w14:paraId="6343033D" w14:textId="77777777" w:rsidR="001A6D6E" w:rsidRPr="00C65177" w:rsidRDefault="001A6D6E" w:rsidP="004A3D03">
      <w:pPr>
        <w:spacing w:after="360"/>
        <w:jc w:val="both"/>
        <w:rPr>
          <w:rFonts w:ascii="Times New Roman" w:hAnsi="Times New Roman"/>
          <w:sz w:val="28"/>
          <w:szCs w:val="28"/>
        </w:rPr>
      </w:pPr>
      <w:r w:rsidRPr="00DA77E6">
        <w:rPr>
          <w:rFonts w:ascii="Times New Roman" w:hAnsi="Times New Roman"/>
          <w:b/>
          <w:sz w:val="28"/>
          <w:szCs w:val="28"/>
        </w:rPr>
        <w:t>Art. 16.</w:t>
      </w:r>
      <w:r w:rsidRPr="00C65177">
        <w:rPr>
          <w:rFonts w:ascii="Times New Roman" w:hAnsi="Times New Roman"/>
          <w:sz w:val="28"/>
          <w:szCs w:val="28"/>
        </w:rPr>
        <w:t xml:space="preserve"> Após o início da pesquisa, </w:t>
      </w:r>
      <w:r>
        <w:rPr>
          <w:rFonts w:ascii="Times New Roman" w:hAnsi="Times New Roman"/>
          <w:sz w:val="28"/>
          <w:szCs w:val="28"/>
        </w:rPr>
        <w:t xml:space="preserve">se houver </w:t>
      </w:r>
      <w:r w:rsidRPr="00C65177">
        <w:rPr>
          <w:rFonts w:ascii="Times New Roman" w:hAnsi="Times New Roman"/>
          <w:sz w:val="28"/>
          <w:szCs w:val="28"/>
        </w:rPr>
        <w:t xml:space="preserve">necessidade de alteração que interfira na relação risco/benefício ou na documentação aprovada, o investigador principal submeterá, por escrito, emenda ao protocolo, devidamente justificada, para análise e parecer </w:t>
      </w:r>
      <w:r>
        <w:rPr>
          <w:rFonts w:ascii="Times New Roman" w:hAnsi="Times New Roman"/>
          <w:sz w:val="28"/>
          <w:szCs w:val="28"/>
        </w:rPr>
        <w:t>do CEP</w:t>
      </w:r>
      <w:r w:rsidRPr="00C65177">
        <w:rPr>
          <w:rFonts w:ascii="Times New Roman" w:hAnsi="Times New Roman"/>
          <w:sz w:val="28"/>
          <w:szCs w:val="28"/>
        </w:rPr>
        <w:t xml:space="preserve"> que a tenha </w:t>
      </w:r>
      <w:r>
        <w:rPr>
          <w:rFonts w:ascii="Times New Roman" w:hAnsi="Times New Roman"/>
          <w:sz w:val="28"/>
          <w:szCs w:val="28"/>
        </w:rPr>
        <w:t>analisado</w:t>
      </w:r>
      <w:r w:rsidRPr="00C65177">
        <w:rPr>
          <w:rFonts w:ascii="Times New Roman" w:hAnsi="Times New Roman"/>
          <w:sz w:val="28"/>
          <w:szCs w:val="28"/>
        </w:rPr>
        <w:t xml:space="preserve">. </w:t>
      </w:r>
    </w:p>
    <w:p w14:paraId="1CE036CB"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 1º As emendas só poderão ser implementadas após terem sido aprovadas nos termos estabelecidos no </w:t>
      </w:r>
      <w:r w:rsidRPr="00EC524B">
        <w:rPr>
          <w:rFonts w:ascii="Times New Roman" w:hAnsi="Times New Roman"/>
          <w:i/>
          <w:sz w:val="28"/>
          <w:szCs w:val="28"/>
        </w:rPr>
        <w:t>caput</w:t>
      </w:r>
      <w:r w:rsidRPr="00C65177">
        <w:rPr>
          <w:rFonts w:ascii="Times New Roman" w:hAnsi="Times New Roman"/>
          <w:sz w:val="28"/>
          <w:szCs w:val="28"/>
        </w:rPr>
        <w:t xml:space="preserve">, exceto quando a segurança do participante da pesquisa depender da imediata implementação delas. </w:t>
      </w:r>
    </w:p>
    <w:p w14:paraId="60A2D858" w14:textId="77777777" w:rsidR="001A6D6E" w:rsidRPr="00EA2FB1"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 2º </w:t>
      </w:r>
      <w:r>
        <w:rPr>
          <w:rFonts w:ascii="Times New Roman" w:hAnsi="Times New Roman"/>
          <w:sz w:val="28"/>
          <w:szCs w:val="28"/>
        </w:rPr>
        <w:t>O</w:t>
      </w:r>
      <w:r w:rsidRPr="00EA2FB1">
        <w:rPr>
          <w:rFonts w:ascii="Times New Roman" w:hAnsi="Times New Roman"/>
          <w:sz w:val="28"/>
          <w:szCs w:val="28"/>
        </w:rPr>
        <w:t xml:space="preserve"> disposto no art. 14</w:t>
      </w:r>
      <w:r>
        <w:rPr>
          <w:rFonts w:ascii="Times New Roman" w:hAnsi="Times New Roman"/>
          <w:sz w:val="28"/>
          <w:szCs w:val="28"/>
        </w:rPr>
        <w:t xml:space="preserve"> a</w:t>
      </w:r>
      <w:r w:rsidRPr="00C65177">
        <w:rPr>
          <w:rFonts w:ascii="Times New Roman" w:hAnsi="Times New Roman"/>
          <w:sz w:val="28"/>
          <w:szCs w:val="28"/>
        </w:rPr>
        <w:t>plica-se</w:t>
      </w:r>
      <w:r>
        <w:rPr>
          <w:rFonts w:ascii="Times New Roman" w:hAnsi="Times New Roman"/>
          <w:sz w:val="28"/>
          <w:szCs w:val="28"/>
        </w:rPr>
        <w:t xml:space="preserve">, no que couber, </w:t>
      </w:r>
      <w:r w:rsidRPr="00EA2FB1">
        <w:rPr>
          <w:rFonts w:ascii="Times New Roman" w:hAnsi="Times New Roman"/>
          <w:sz w:val="28"/>
          <w:szCs w:val="28"/>
        </w:rPr>
        <w:t xml:space="preserve">às emendas ao protocolo da pesquisa.  </w:t>
      </w:r>
    </w:p>
    <w:p w14:paraId="62529690" w14:textId="77777777" w:rsidR="001A6D6E" w:rsidRPr="00C65177" w:rsidRDefault="001A6D6E" w:rsidP="004A3D03">
      <w:pPr>
        <w:spacing w:after="360"/>
        <w:jc w:val="both"/>
        <w:rPr>
          <w:rFonts w:ascii="Times New Roman" w:hAnsi="Times New Roman"/>
          <w:sz w:val="28"/>
          <w:szCs w:val="28"/>
        </w:rPr>
      </w:pPr>
      <w:r w:rsidRPr="00EA2FB1">
        <w:rPr>
          <w:rFonts w:ascii="Times New Roman" w:hAnsi="Times New Roman"/>
          <w:b/>
          <w:sz w:val="28"/>
          <w:szCs w:val="28"/>
        </w:rPr>
        <w:t>Art. 17.</w:t>
      </w:r>
      <w:r w:rsidRPr="00EA2FB1">
        <w:rPr>
          <w:rFonts w:ascii="Times New Roman" w:hAnsi="Times New Roman"/>
          <w:sz w:val="28"/>
          <w:szCs w:val="28"/>
        </w:rPr>
        <w:t xml:space="preserve"> Terão acesso direto aos registros originais da pesquisa, para verificar procedimentos e dados, os monitores, os auditores, o CEP, a instância nacional de ética de pesquisa clínica e a </w:t>
      </w:r>
      <w:r w:rsidRPr="00C65177">
        <w:rPr>
          <w:rFonts w:ascii="Times New Roman" w:hAnsi="Times New Roman"/>
          <w:sz w:val="28"/>
          <w:szCs w:val="28"/>
        </w:rPr>
        <w:t xml:space="preserve">autoridade sanitária, mediante o compromisso de zelar pela preservação da confidencialidade dos dados e do anonimato do participante da pesquisa. </w:t>
      </w:r>
    </w:p>
    <w:p w14:paraId="1566F00D" w14:textId="77777777" w:rsidR="001A6D6E" w:rsidRPr="00C65177" w:rsidRDefault="001A6D6E" w:rsidP="004A3D03">
      <w:pPr>
        <w:spacing w:after="360"/>
        <w:jc w:val="center"/>
        <w:rPr>
          <w:rFonts w:ascii="Times New Roman" w:hAnsi="Times New Roman"/>
          <w:sz w:val="28"/>
          <w:szCs w:val="28"/>
        </w:rPr>
      </w:pPr>
      <w:r w:rsidRPr="00C65177">
        <w:rPr>
          <w:rFonts w:ascii="Times New Roman" w:hAnsi="Times New Roman"/>
          <w:sz w:val="28"/>
          <w:szCs w:val="28"/>
        </w:rPr>
        <w:t>CAPÍTULO III</w:t>
      </w:r>
    </w:p>
    <w:p w14:paraId="2913DF1E" w14:textId="77777777" w:rsidR="001A6D6E" w:rsidRPr="00C65177" w:rsidRDefault="001A6D6E" w:rsidP="004A3D03">
      <w:pPr>
        <w:spacing w:after="360"/>
        <w:jc w:val="center"/>
        <w:rPr>
          <w:rFonts w:ascii="Times New Roman" w:hAnsi="Times New Roman"/>
          <w:sz w:val="28"/>
          <w:szCs w:val="28"/>
        </w:rPr>
      </w:pPr>
      <w:r w:rsidRPr="00C65177">
        <w:rPr>
          <w:rFonts w:ascii="Times New Roman" w:hAnsi="Times New Roman"/>
          <w:sz w:val="28"/>
          <w:szCs w:val="28"/>
        </w:rPr>
        <w:t>DA PROTEÇÃO DO PARTICIPANTE DA PESQUISA</w:t>
      </w:r>
    </w:p>
    <w:p w14:paraId="7A6344CE" w14:textId="77777777" w:rsidR="001A6D6E" w:rsidRPr="00EC524B" w:rsidRDefault="001A6D6E" w:rsidP="004A3D03">
      <w:pPr>
        <w:spacing w:after="360"/>
        <w:jc w:val="center"/>
        <w:rPr>
          <w:rFonts w:ascii="Times New Roman" w:hAnsi="Times New Roman"/>
          <w:b/>
          <w:sz w:val="28"/>
          <w:szCs w:val="28"/>
        </w:rPr>
      </w:pPr>
      <w:r w:rsidRPr="00EC524B">
        <w:rPr>
          <w:rFonts w:ascii="Times New Roman" w:hAnsi="Times New Roman"/>
          <w:b/>
          <w:sz w:val="28"/>
          <w:szCs w:val="28"/>
        </w:rPr>
        <w:t>Seção I</w:t>
      </w:r>
    </w:p>
    <w:p w14:paraId="4D539AE8" w14:textId="5C46BFC5" w:rsidR="001A6D6E" w:rsidRPr="00EC524B" w:rsidRDefault="001A6D6E" w:rsidP="004A3D03">
      <w:pPr>
        <w:spacing w:after="360"/>
        <w:jc w:val="center"/>
        <w:rPr>
          <w:rFonts w:ascii="Times New Roman" w:hAnsi="Times New Roman"/>
          <w:b/>
          <w:sz w:val="28"/>
          <w:szCs w:val="28"/>
        </w:rPr>
      </w:pPr>
      <w:r w:rsidRPr="00EC524B">
        <w:rPr>
          <w:rFonts w:ascii="Times New Roman" w:hAnsi="Times New Roman"/>
          <w:b/>
          <w:sz w:val="28"/>
          <w:szCs w:val="28"/>
        </w:rPr>
        <w:t xml:space="preserve">Das </w:t>
      </w:r>
      <w:r w:rsidR="001D4F74">
        <w:rPr>
          <w:rFonts w:ascii="Times New Roman" w:hAnsi="Times New Roman"/>
          <w:b/>
          <w:sz w:val="28"/>
          <w:szCs w:val="28"/>
        </w:rPr>
        <w:t>D</w:t>
      </w:r>
      <w:r w:rsidRPr="00EC524B">
        <w:rPr>
          <w:rFonts w:ascii="Times New Roman" w:hAnsi="Times New Roman"/>
          <w:b/>
          <w:sz w:val="28"/>
          <w:szCs w:val="28"/>
        </w:rPr>
        <w:t xml:space="preserve">isposições </w:t>
      </w:r>
      <w:r w:rsidR="001D4F74">
        <w:rPr>
          <w:rFonts w:ascii="Times New Roman" w:hAnsi="Times New Roman"/>
          <w:b/>
          <w:sz w:val="28"/>
          <w:szCs w:val="28"/>
        </w:rPr>
        <w:t>G</w:t>
      </w:r>
      <w:r w:rsidRPr="00EC524B">
        <w:rPr>
          <w:rFonts w:ascii="Times New Roman" w:hAnsi="Times New Roman"/>
          <w:b/>
          <w:sz w:val="28"/>
          <w:szCs w:val="28"/>
        </w:rPr>
        <w:t>erais</w:t>
      </w:r>
    </w:p>
    <w:p w14:paraId="1B6A8ABA" w14:textId="77777777" w:rsidR="001A6D6E" w:rsidRPr="00C65177" w:rsidRDefault="001A6D6E" w:rsidP="004A3D03">
      <w:pPr>
        <w:spacing w:after="360"/>
        <w:jc w:val="both"/>
        <w:rPr>
          <w:rFonts w:ascii="Times New Roman" w:hAnsi="Times New Roman"/>
          <w:sz w:val="28"/>
          <w:szCs w:val="28"/>
        </w:rPr>
      </w:pPr>
      <w:r w:rsidRPr="00DA77E6">
        <w:rPr>
          <w:rFonts w:ascii="Times New Roman" w:hAnsi="Times New Roman"/>
          <w:b/>
          <w:sz w:val="28"/>
          <w:szCs w:val="28"/>
        </w:rPr>
        <w:t>Art. 18.</w:t>
      </w:r>
      <w:r w:rsidRPr="00C65177">
        <w:rPr>
          <w:rFonts w:ascii="Times New Roman" w:hAnsi="Times New Roman"/>
          <w:sz w:val="28"/>
          <w:szCs w:val="28"/>
        </w:rPr>
        <w:t xml:space="preserve"> A participação em pesquisa clínica é voluntária e condicionada à autorização expressa do participante, mediante a assinatura de termo de consentimento livre e esclarecido.</w:t>
      </w:r>
    </w:p>
    <w:p w14:paraId="6158D03E"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lastRenderedPageBreak/>
        <w:t xml:space="preserve">§ 1º O termo de consentimento especificado no </w:t>
      </w:r>
      <w:r w:rsidRPr="00EC524B">
        <w:rPr>
          <w:rFonts w:ascii="Times New Roman" w:hAnsi="Times New Roman"/>
          <w:i/>
          <w:sz w:val="28"/>
          <w:szCs w:val="28"/>
        </w:rPr>
        <w:t>caput</w:t>
      </w:r>
      <w:r w:rsidRPr="00C65177">
        <w:rPr>
          <w:rFonts w:ascii="Times New Roman" w:hAnsi="Times New Roman"/>
          <w:sz w:val="28"/>
          <w:szCs w:val="28"/>
        </w:rPr>
        <w:t xml:space="preserve"> será escrito em linguagem de fácil compreensão para o participante da pesquisa e só terá validade quando por ele for assinado. </w:t>
      </w:r>
    </w:p>
    <w:p w14:paraId="2739D016"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 2º O termo de consentimento a que se refere o </w:t>
      </w:r>
      <w:r w:rsidRPr="00EC524B">
        <w:rPr>
          <w:rFonts w:ascii="Times New Roman" w:hAnsi="Times New Roman"/>
          <w:i/>
          <w:sz w:val="28"/>
          <w:szCs w:val="28"/>
        </w:rPr>
        <w:t>caput</w:t>
      </w:r>
      <w:r w:rsidRPr="00C65177">
        <w:rPr>
          <w:rFonts w:ascii="Times New Roman" w:hAnsi="Times New Roman"/>
          <w:sz w:val="28"/>
          <w:szCs w:val="28"/>
        </w:rPr>
        <w:t xml:space="preserve"> deve ser atualizado e submetido à apreciação do CEP que tenha aprovado a pesquisa, sempre que surgirem novas informações relevantes capazes de alterar a decisão do participante da pesquisa quanto à sua participação nela. </w:t>
      </w:r>
    </w:p>
    <w:p w14:paraId="6FF0B59B"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 3º Informações verbais ou por escrito referentes à pesquisa, incluídas as constantes do termo de consentimento livre e esclarecido, não podem indicar ou sugerir a abdicação, por parte do participante da pesquisa, dos seus direitos, ou a isenção do investigador, da instituição, do patrocinador ou de seus agentes das responsabilidades relativas aos danos ao participante.  </w:t>
      </w:r>
    </w:p>
    <w:p w14:paraId="0073DE71"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 4º O investigador ou o profissional por ele designado deve informar de forma completa ao participante da pesquisa ou ao seu representante legal os aspectos relevantes da pesquisa, </w:t>
      </w:r>
      <w:r>
        <w:rPr>
          <w:rFonts w:ascii="Times New Roman" w:hAnsi="Times New Roman"/>
          <w:sz w:val="28"/>
          <w:szCs w:val="28"/>
        </w:rPr>
        <w:t>inclusive</w:t>
      </w:r>
      <w:r w:rsidRPr="00C65177">
        <w:rPr>
          <w:rFonts w:ascii="Times New Roman" w:hAnsi="Times New Roman"/>
          <w:sz w:val="28"/>
          <w:szCs w:val="28"/>
        </w:rPr>
        <w:t xml:space="preserve"> a aprovação do CEP. </w:t>
      </w:r>
    </w:p>
    <w:p w14:paraId="78295483"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 5º Caso o participante da pesquisa ou seu representante legal não seja capaz de ler, uma testemunha imparcial deve estar presente durante todo o processo de esclarecimento e, após o consentimento verbal do participante ou de seu representante legal quanto à participação na pesquisa, assinar o termo de consentimento livre e esclarecido.  </w:t>
      </w:r>
    </w:p>
    <w:p w14:paraId="649C2006"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6º A inclusão em pesquisa na situação de emergência e sem consentimento prévio seguirá o disposto no protocolo aprovado, impondo</w:t>
      </w:r>
      <w:r>
        <w:rPr>
          <w:rFonts w:ascii="Times New Roman" w:hAnsi="Times New Roman"/>
          <w:sz w:val="28"/>
          <w:szCs w:val="28"/>
        </w:rPr>
        <w:t>-</w:t>
      </w:r>
      <w:r w:rsidRPr="00C65177">
        <w:rPr>
          <w:rFonts w:ascii="Times New Roman" w:hAnsi="Times New Roman"/>
          <w:sz w:val="28"/>
          <w:szCs w:val="28"/>
        </w:rPr>
        <w:t xml:space="preserve">se informar </w:t>
      </w:r>
      <w:r>
        <w:rPr>
          <w:rFonts w:ascii="Times New Roman" w:hAnsi="Times New Roman"/>
          <w:sz w:val="28"/>
          <w:szCs w:val="28"/>
        </w:rPr>
        <w:t>a</w:t>
      </w:r>
      <w:r w:rsidRPr="00C65177">
        <w:rPr>
          <w:rFonts w:ascii="Times New Roman" w:hAnsi="Times New Roman"/>
          <w:sz w:val="28"/>
          <w:szCs w:val="28"/>
        </w:rPr>
        <w:t xml:space="preserve">o participante da pesquisa ou </w:t>
      </w:r>
      <w:r>
        <w:rPr>
          <w:rFonts w:ascii="Times New Roman" w:hAnsi="Times New Roman"/>
          <w:sz w:val="28"/>
          <w:szCs w:val="28"/>
        </w:rPr>
        <w:t>a</w:t>
      </w:r>
      <w:r w:rsidRPr="00C65177">
        <w:rPr>
          <w:rFonts w:ascii="Times New Roman" w:hAnsi="Times New Roman"/>
          <w:sz w:val="28"/>
          <w:szCs w:val="28"/>
        </w:rPr>
        <w:t xml:space="preserve">o seu representante legal na primeira oportunidade possível e </w:t>
      </w:r>
      <w:r>
        <w:rPr>
          <w:rFonts w:ascii="Times New Roman" w:hAnsi="Times New Roman"/>
          <w:sz w:val="28"/>
          <w:szCs w:val="28"/>
        </w:rPr>
        <w:t xml:space="preserve">a </w:t>
      </w:r>
      <w:r w:rsidRPr="00C65177">
        <w:rPr>
          <w:rFonts w:ascii="Times New Roman" w:hAnsi="Times New Roman"/>
          <w:sz w:val="28"/>
          <w:szCs w:val="28"/>
        </w:rPr>
        <w:t xml:space="preserve">coletar a decisão quanto à sua permanência na pesquisa. </w:t>
      </w:r>
    </w:p>
    <w:p w14:paraId="548563EA"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7º O consentimento do participante da pesquisa poderá ser retirado a qualquer tempo, independentemente de justificativa, sem que sobre ele recaia nenhum ônus ou prejuízo.</w:t>
      </w:r>
    </w:p>
    <w:p w14:paraId="1C56EAC4"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 8º Nos casos de ser impossível a obtenção do termo de consentimento livre e esclarecido ou quando essa obtenção implicar riscos substanciais à </w:t>
      </w:r>
      <w:r w:rsidRPr="00C65177">
        <w:rPr>
          <w:rFonts w:ascii="Times New Roman" w:hAnsi="Times New Roman"/>
          <w:sz w:val="28"/>
          <w:szCs w:val="28"/>
        </w:rPr>
        <w:lastRenderedPageBreak/>
        <w:t xml:space="preserve">privacidade e </w:t>
      </w:r>
      <w:r>
        <w:rPr>
          <w:rFonts w:ascii="Times New Roman" w:hAnsi="Times New Roman"/>
          <w:sz w:val="28"/>
          <w:szCs w:val="28"/>
        </w:rPr>
        <w:t xml:space="preserve">à </w:t>
      </w:r>
      <w:r w:rsidRPr="00C65177">
        <w:rPr>
          <w:rFonts w:ascii="Times New Roman" w:hAnsi="Times New Roman"/>
          <w:sz w:val="28"/>
          <w:szCs w:val="28"/>
        </w:rPr>
        <w:t xml:space="preserve">confidencialidade dos dados do participante ou aos vínculos de confiança entre pesquisador e participante, a dispensa do termo deve ser solicitada, e devidamente justificada, pelo pesquisador </w:t>
      </w:r>
      <w:r>
        <w:rPr>
          <w:rFonts w:ascii="Times New Roman" w:hAnsi="Times New Roman"/>
          <w:sz w:val="28"/>
          <w:szCs w:val="28"/>
        </w:rPr>
        <w:t>ao CEP</w:t>
      </w:r>
      <w:r w:rsidRPr="00C65177">
        <w:rPr>
          <w:rFonts w:ascii="Times New Roman" w:hAnsi="Times New Roman"/>
          <w:sz w:val="28"/>
          <w:szCs w:val="28"/>
        </w:rPr>
        <w:t xml:space="preserve">, sem prejuízo do processo de esclarecimento do participante da pesquisa. </w:t>
      </w:r>
    </w:p>
    <w:p w14:paraId="4D79241D" w14:textId="77777777" w:rsidR="001A6D6E" w:rsidRPr="00C65177" w:rsidRDefault="001A6D6E" w:rsidP="004A3D03">
      <w:pPr>
        <w:spacing w:after="360"/>
        <w:jc w:val="both"/>
        <w:rPr>
          <w:rFonts w:ascii="Times New Roman" w:hAnsi="Times New Roman"/>
          <w:sz w:val="28"/>
          <w:szCs w:val="28"/>
        </w:rPr>
      </w:pPr>
      <w:r w:rsidRPr="00DA77E6">
        <w:rPr>
          <w:rFonts w:ascii="Times New Roman" w:hAnsi="Times New Roman"/>
          <w:b/>
          <w:sz w:val="28"/>
          <w:szCs w:val="28"/>
        </w:rPr>
        <w:t>Art. 19.</w:t>
      </w:r>
      <w:r w:rsidRPr="00C65177">
        <w:rPr>
          <w:rFonts w:ascii="Times New Roman" w:hAnsi="Times New Roman"/>
          <w:sz w:val="28"/>
          <w:szCs w:val="28"/>
        </w:rPr>
        <w:t xml:space="preserve"> A pesquisa será conduzida de forma a garantir o anonimato e a privacidade do participante de pesquisa, bem como o sigilo das informações. </w:t>
      </w:r>
    </w:p>
    <w:p w14:paraId="3B6B4E3E" w14:textId="77777777" w:rsidR="001A6D6E" w:rsidRPr="00C65177" w:rsidRDefault="001A6D6E" w:rsidP="004A3D03">
      <w:pPr>
        <w:spacing w:after="360"/>
        <w:jc w:val="both"/>
        <w:rPr>
          <w:rFonts w:ascii="Times New Roman" w:hAnsi="Times New Roman"/>
          <w:sz w:val="28"/>
          <w:szCs w:val="28"/>
        </w:rPr>
      </w:pPr>
      <w:r w:rsidRPr="00DA77E6">
        <w:rPr>
          <w:rFonts w:ascii="Times New Roman" w:hAnsi="Times New Roman"/>
          <w:b/>
          <w:sz w:val="28"/>
          <w:szCs w:val="28"/>
        </w:rPr>
        <w:t>Art. 20.</w:t>
      </w:r>
      <w:r w:rsidRPr="00C65177">
        <w:rPr>
          <w:rFonts w:ascii="Times New Roman" w:hAnsi="Times New Roman"/>
          <w:sz w:val="28"/>
          <w:szCs w:val="28"/>
        </w:rPr>
        <w:t xml:space="preserve"> É vedada a remuneração do participante de pesquisa ou a concessão de qualquer tipo de vantagem por sua participação em pesquisa clínica.  </w:t>
      </w:r>
    </w:p>
    <w:p w14:paraId="1EA574F8"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 1º Não configuram remuneração ou vantagem para o participante da pesquisa: </w:t>
      </w:r>
    </w:p>
    <w:p w14:paraId="4C851CC5"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I – o ressarcimento de despesas com transporte ou alimentação ou o provimento material prévio; </w:t>
      </w:r>
    </w:p>
    <w:p w14:paraId="29AD80C4"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II – outros tipos de ressarcimento necessários, segundo o protocolo da pesquisa. </w:t>
      </w:r>
    </w:p>
    <w:p w14:paraId="0031B8D2"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 2º Excetua-se do </w:t>
      </w:r>
      <w:r w:rsidRPr="00EC524B">
        <w:rPr>
          <w:rFonts w:ascii="Times New Roman" w:hAnsi="Times New Roman"/>
          <w:i/>
          <w:sz w:val="28"/>
          <w:szCs w:val="28"/>
        </w:rPr>
        <w:t>caput</w:t>
      </w:r>
      <w:r w:rsidRPr="00C65177">
        <w:rPr>
          <w:rFonts w:ascii="Times New Roman" w:hAnsi="Times New Roman"/>
          <w:sz w:val="28"/>
          <w:szCs w:val="28"/>
        </w:rPr>
        <w:t xml:space="preserve"> a participação de indivíduos saudáveis em ensaios clínicos de fase I, quando não houver benefícios terapêuticos diretos aos participantes de pesquisa, observadas as seguintes condições: </w:t>
      </w:r>
    </w:p>
    <w:p w14:paraId="0E8C0D0F"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I – o indivíduo integra cadastro nacional de participantes de pesquisas de fase I, na forma do regulamento; </w:t>
      </w:r>
    </w:p>
    <w:p w14:paraId="2DDDB7D7"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II – o indivíduo não participa, simultaneamente, de mais de uma pesquisa; </w:t>
      </w:r>
    </w:p>
    <w:p w14:paraId="2DE28E93"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III – em caso de pesquisa para avaliação da dose máxima tolerada</w:t>
      </w:r>
      <w:r>
        <w:rPr>
          <w:rFonts w:ascii="Times New Roman" w:hAnsi="Times New Roman"/>
          <w:sz w:val="28"/>
          <w:szCs w:val="28"/>
        </w:rPr>
        <w:t xml:space="preserve"> ou</w:t>
      </w:r>
      <w:r w:rsidRPr="00C65177">
        <w:rPr>
          <w:rFonts w:ascii="Times New Roman" w:hAnsi="Times New Roman"/>
          <w:sz w:val="28"/>
          <w:szCs w:val="28"/>
        </w:rPr>
        <w:t xml:space="preserve"> para avaliação da biodisponibilidade e bioequivalência, a observância do prazo mínimo de seis meses da data de encerramento da participação do indivíduo na pesquisa, antes que possa ser incluído em novo ensaio clínico</w:t>
      </w:r>
      <w:r>
        <w:rPr>
          <w:rFonts w:ascii="Times New Roman" w:hAnsi="Times New Roman"/>
          <w:sz w:val="28"/>
          <w:szCs w:val="28"/>
        </w:rPr>
        <w:t>.</w:t>
      </w:r>
    </w:p>
    <w:p w14:paraId="678476CA" w14:textId="77777777" w:rsidR="001A6D6E" w:rsidRPr="00C65177" w:rsidRDefault="001A6D6E" w:rsidP="004A3D03">
      <w:pPr>
        <w:spacing w:after="360"/>
        <w:jc w:val="both"/>
        <w:rPr>
          <w:rFonts w:ascii="Times New Roman" w:hAnsi="Times New Roman"/>
          <w:sz w:val="28"/>
          <w:szCs w:val="28"/>
        </w:rPr>
      </w:pPr>
      <w:r w:rsidRPr="00DA77E6">
        <w:rPr>
          <w:rFonts w:ascii="Times New Roman" w:hAnsi="Times New Roman"/>
          <w:b/>
          <w:sz w:val="28"/>
          <w:szCs w:val="28"/>
        </w:rPr>
        <w:t>Art. 21.</w:t>
      </w:r>
      <w:r w:rsidRPr="00C65177">
        <w:rPr>
          <w:rFonts w:ascii="Times New Roman" w:hAnsi="Times New Roman"/>
          <w:sz w:val="28"/>
          <w:szCs w:val="28"/>
        </w:rPr>
        <w:t xml:space="preserve"> Nos ensaios clínicos, tão logo constatada a superioridade significativa da intervenção experimental sobre o produto de comparação ou placebo, o pesquisador responsável avaliará a necessidade de adequar ou suspender o estudo em curso.  </w:t>
      </w:r>
    </w:p>
    <w:p w14:paraId="5FCE17F8" w14:textId="77777777" w:rsidR="001A6D6E" w:rsidRPr="00C65177" w:rsidRDefault="001A6D6E" w:rsidP="004A3D03">
      <w:pPr>
        <w:spacing w:after="360"/>
        <w:jc w:val="both"/>
        <w:rPr>
          <w:rFonts w:ascii="Times New Roman" w:hAnsi="Times New Roman"/>
          <w:sz w:val="28"/>
          <w:szCs w:val="28"/>
        </w:rPr>
      </w:pPr>
      <w:r w:rsidRPr="00DA77E6">
        <w:rPr>
          <w:rFonts w:ascii="Times New Roman" w:hAnsi="Times New Roman"/>
          <w:b/>
          <w:sz w:val="28"/>
          <w:szCs w:val="28"/>
        </w:rPr>
        <w:lastRenderedPageBreak/>
        <w:t>Art. 22.</w:t>
      </w:r>
      <w:r w:rsidRPr="00C65177">
        <w:rPr>
          <w:rFonts w:ascii="Times New Roman" w:hAnsi="Times New Roman"/>
          <w:sz w:val="28"/>
          <w:szCs w:val="28"/>
        </w:rPr>
        <w:t xml:space="preserve"> O participante será indenizado por eventuais danos sofridos em decorrência </w:t>
      </w:r>
      <w:r>
        <w:rPr>
          <w:rFonts w:ascii="Times New Roman" w:hAnsi="Times New Roman"/>
          <w:sz w:val="28"/>
          <w:szCs w:val="28"/>
        </w:rPr>
        <w:t>d</w:t>
      </w:r>
      <w:r w:rsidRPr="00C65177">
        <w:rPr>
          <w:rFonts w:ascii="Times New Roman" w:hAnsi="Times New Roman"/>
          <w:sz w:val="28"/>
          <w:szCs w:val="28"/>
        </w:rPr>
        <w:t xml:space="preserve">a pesquisa clínica e receberá a assistência à saúde necessária relacionada a tais danos. </w:t>
      </w:r>
    </w:p>
    <w:p w14:paraId="007A7737"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i/>
          <w:sz w:val="28"/>
          <w:szCs w:val="28"/>
        </w:rPr>
        <w:t>Parágrafo único</w:t>
      </w:r>
      <w:r w:rsidRPr="00C65177">
        <w:rPr>
          <w:rFonts w:ascii="Times New Roman" w:hAnsi="Times New Roman"/>
          <w:sz w:val="28"/>
          <w:szCs w:val="28"/>
        </w:rPr>
        <w:t xml:space="preserve">. É de responsabilidade do patrocinador a indenização e a assistência previstas no </w:t>
      </w:r>
      <w:r w:rsidRPr="00C65177">
        <w:rPr>
          <w:rFonts w:ascii="Times New Roman" w:hAnsi="Times New Roman"/>
          <w:i/>
          <w:sz w:val="28"/>
          <w:szCs w:val="28"/>
        </w:rPr>
        <w:t>caput</w:t>
      </w:r>
      <w:r w:rsidRPr="00C65177">
        <w:rPr>
          <w:rFonts w:ascii="Times New Roman" w:hAnsi="Times New Roman"/>
          <w:sz w:val="28"/>
          <w:szCs w:val="28"/>
        </w:rPr>
        <w:t xml:space="preserve">. </w:t>
      </w:r>
    </w:p>
    <w:p w14:paraId="753C1E97" w14:textId="77777777" w:rsidR="001A6D6E" w:rsidRPr="00EC524B" w:rsidRDefault="001A6D6E" w:rsidP="004A3D03">
      <w:pPr>
        <w:spacing w:after="360"/>
        <w:jc w:val="center"/>
        <w:rPr>
          <w:rFonts w:ascii="Times New Roman" w:hAnsi="Times New Roman"/>
          <w:b/>
          <w:sz w:val="28"/>
          <w:szCs w:val="28"/>
        </w:rPr>
      </w:pPr>
      <w:r w:rsidRPr="00EC524B">
        <w:rPr>
          <w:rFonts w:ascii="Times New Roman" w:hAnsi="Times New Roman"/>
          <w:b/>
          <w:sz w:val="28"/>
          <w:szCs w:val="28"/>
        </w:rPr>
        <w:t>Seção II</w:t>
      </w:r>
    </w:p>
    <w:p w14:paraId="1E6E8E1B" w14:textId="384F705D" w:rsidR="001A6D6E" w:rsidRPr="00EC524B" w:rsidRDefault="001A6D6E" w:rsidP="004A3D03">
      <w:pPr>
        <w:spacing w:after="360"/>
        <w:jc w:val="center"/>
        <w:rPr>
          <w:rFonts w:ascii="Times New Roman" w:hAnsi="Times New Roman"/>
          <w:b/>
          <w:sz w:val="28"/>
          <w:szCs w:val="28"/>
        </w:rPr>
      </w:pPr>
      <w:r w:rsidRPr="00EC524B">
        <w:rPr>
          <w:rFonts w:ascii="Times New Roman" w:hAnsi="Times New Roman"/>
          <w:b/>
          <w:sz w:val="28"/>
          <w:szCs w:val="28"/>
        </w:rPr>
        <w:t xml:space="preserve">Da </w:t>
      </w:r>
      <w:r w:rsidR="001D4F74">
        <w:rPr>
          <w:rFonts w:ascii="Times New Roman" w:hAnsi="Times New Roman"/>
          <w:b/>
          <w:sz w:val="28"/>
          <w:szCs w:val="28"/>
        </w:rPr>
        <w:t>P</w:t>
      </w:r>
      <w:r w:rsidRPr="00EC524B">
        <w:rPr>
          <w:rFonts w:ascii="Times New Roman" w:hAnsi="Times New Roman"/>
          <w:b/>
          <w:sz w:val="28"/>
          <w:szCs w:val="28"/>
        </w:rPr>
        <w:t xml:space="preserve">roteção dos </w:t>
      </w:r>
      <w:r w:rsidR="001D4F74">
        <w:rPr>
          <w:rFonts w:ascii="Times New Roman" w:hAnsi="Times New Roman"/>
          <w:b/>
          <w:sz w:val="28"/>
          <w:szCs w:val="28"/>
        </w:rPr>
        <w:t>P</w:t>
      </w:r>
      <w:r w:rsidRPr="00EC524B">
        <w:rPr>
          <w:rFonts w:ascii="Times New Roman" w:hAnsi="Times New Roman"/>
          <w:b/>
          <w:sz w:val="28"/>
          <w:szCs w:val="28"/>
        </w:rPr>
        <w:t xml:space="preserve">articipantes </w:t>
      </w:r>
      <w:r w:rsidR="001D4F74">
        <w:rPr>
          <w:rFonts w:ascii="Times New Roman" w:hAnsi="Times New Roman"/>
          <w:b/>
          <w:sz w:val="28"/>
          <w:szCs w:val="28"/>
        </w:rPr>
        <w:t>V</w:t>
      </w:r>
      <w:r w:rsidRPr="00EC524B">
        <w:rPr>
          <w:rFonts w:ascii="Times New Roman" w:hAnsi="Times New Roman"/>
          <w:b/>
          <w:sz w:val="28"/>
          <w:szCs w:val="28"/>
        </w:rPr>
        <w:t>ulneráveis</w:t>
      </w:r>
    </w:p>
    <w:p w14:paraId="124E5B95" w14:textId="77777777" w:rsidR="001A6D6E" w:rsidRPr="00C65177" w:rsidRDefault="001A6D6E" w:rsidP="004A3D03">
      <w:pPr>
        <w:spacing w:after="360"/>
        <w:jc w:val="both"/>
        <w:rPr>
          <w:rFonts w:ascii="Times New Roman" w:hAnsi="Times New Roman"/>
          <w:sz w:val="28"/>
          <w:szCs w:val="28"/>
        </w:rPr>
      </w:pPr>
      <w:r w:rsidRPr="00DA77E6">
        <w:rPr>
          <w:rFonts w:ascii="Times New Roman" w:hAnsi="Times New Roman"/>
          <w:b/>
          <w:sz w:val="28"/>
          <w:szCs w:val="28"/>
        </w:rPr>
        <w:t>Art. 23.</w:t>
      </w:r>
      <w:r w:rsidRPr="00C65177">
        <w:rPr>
          <w:rFonts w:ascii="Times New Roman" w:hAnsi="Times New Roman"/>
          <w:sz w:val="28"/>
          <w:szCs w:val="28"/>
        </w:rPr>
        <w:t xml:space="preserve"> Além do disposto nos </w:t>
      </w:r>
      <w:proofErr w:type="spellStart"/>
      <w:r w:rsidRPr="00C65177">
        <w:rPr>
          <w:rFonts w:ascii="Times New Roman" w:hAnsi="Times New Roman"/>
          <w:sz w:val="28"/>
          <w:szCs w:val="28"/>
        </w:rPr>
        <w:t>arts</w:t>
      </w:r>
      <w:proofErr w:type="spellEnd"/>
      <w:r w:rsidRPr="00C65177">
        <w:rPr>
          <w:rFonts w:ascii="Times New Roman" w:hAnsi="Times New Roman"/>
          <w:sz w:val="28"/>
          <w:szCs w:val="28"/>
        </w:rPr>
        <w:t xml:space="preserve">. 18, 19, 20 e 22, a participação em pesquisa clínica de criança ou adolescente ou de pessoa adulta incapaz de expressar validamente a própria vontade, ainda que circunstancialmente, fica condicionada ao atendimento das seguintes condições: </w:t>
      </w:r>
    </w:p>
    <w:p w14:paraId="631C1854"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I – </w:t>
      </w:r>
      <w:r>
        <w:rPr>
          <w:rFonts w:ascii="Times New Roman" w:hAnsi="Times New Roman"/>
          <w:sz w:val="28"/>
          <w:szCs w:val="28"/>
        </w:rPr>
        <w:t>existir</w:t>
      </w:r>
      <w:r w:rsidRPr="00C65177">
        <w:rPr>
          <w:rFonts w:ascii="Times New Roman" w:hAnsi="Times New Roman"/>
          <w:sz w:val="28"/>
          <w:szCs w:val="28"/>
        </w:rPr>
        <w:t xml:space="preserve"> termo de consentimento livre e esclarecido assinado pelos pais da criança ou do adolescente, pelo cônjuge da pessoa adulta ou por representante legal ou constituído judicialmente, observadas as disposições do art. 18; </w:t>
      </w:r>
    </w:p>
    <w:p w14:paraId="47DE2701"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II – ser a pesquisa essencial para a população representada pelo participante da pesquisa e não ser possível obter dados de validade comparável mediante a participação de indivíduos adultos e capazes de dar o seu consentimento ou pelo emprego de outros métodos de investigação;</w:t>
      </w:r>
    </w:p>
    <w:p w14:paraId="308B3F0F"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III – não estar o participante da pesquisa em situação de acolhimento institucional. </w:t>
      </w:r>
    </w:p>
    <w:p w14:paraId="68FEF94A"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i/>
          <w:sz w:val="28"/>
          <w:szCs w:val="28"/>
        </w:rPr>
        <w:t>Parágrafo único</w:t>
      </w:r>
      <w:r w:rsidRPr="00C65177">
        <w:rPr>
          <w:rFonts w:ascii="Times New Roman" w:hAnsi="Times New Roman"/>
          <w:sz w:val="28"/>
          <w:szCs w:val="28"/>
        </w:rPr>
        <w:t xml:space="preserve">. O disposto no inciso I do </w:t>
      </w:r>
      <w:r w:rsidRPr="00DA77E6">
        <w:rPr>
          <w:rFonts w:ascii="Times New Roman" w:hAnsi="Times New Roman"/>
          <w:i/>
          <w:sz w:val="28"/>
          <w:szCs w:val="28"/>
        </w:rPr>
        <w:t>caput</w:t>
      </w:r>
      <w:r w:rsidRPr="00C65177">
        <w:rPr>
          <w:rFonts w:ascii="Times New Roman" w:hAnsi="Times New Roman"/>
          <w:sz w:val="28"/>
          <w:szCs w:val="28"/>
        </w:rPr>
        <w:t xml:space="preserve"> não elimina a necessidade de </w:t>
      </w:r>
      <w:r>
        <w:rPr>
          <w:rFonts w:ascii="Times New Roman" w:hAnsi="Times New Roman"/>
          <w:sz w:val="28"/>
          <w:szCs w:val="28"/>
        </w:rPr>
        <w:t>prestar informações ao participante da pesquisa, quando</w:t>
      </w:r>
      <w:r w:rsidRPr="00C65177">
        <w:rPr>
          <w:rFonts w:ascii="Times New Roman" w:hAnsi="Times New Roman"/>
          <w:sz w:val="28"/>
          <w:szCs w:val="28"/>
        </w:rPr>
        <w:t xml:space="preserve"> possível</w:t>
      </w:r>
      <w:r>
        <w:rPr>
          <w:rFonts w:ascii="Times New Roman" w:hAnsi="Times New Roman"/>
          <w:sz w:val="28"/>
          <w:szCs w:val="28"/>
        </w:rPr>
        <w:t xml:space="preserve"> </w:t>
      </w:r>
      <w:r w:rsidRPr="00C65177">
        <w:rPr>
          <w:rFonts w:ascii="Times New Roman" w:hAnsi="Times New Roman"/>
          <w:sz w:val="28"/>
          <w:szCs w:val="28"/>
        </w:rPr>
        <w:t>e na medida d</w:t>
      </w:r>
      <w:r>
        <w:rPr>
          <w:rFonts w:ascii="Times New Roman" w:hAnsi="Times New Roman"/>
          <w:sz w:val="28"/>
          <w:szCs w:val="28"/>
        </w:rPr>
        <w:t>e su</w:t>
      </w:r>
      <w:r w:rsidRPr="00C65177">
        <w:rPr>
          <w:rFonts w:ascii="Times New Roman" w:hAnsi="Times New Roman"/>
          <w:sz w:val="28"/>
          <w:szCs w:val="28"/>
        </w:rPr>
        <w:t xml:space="preserve">a capacidade de compreensão, respeitando-se </w:t>
      </w:r>
      <w:r>
        <w:rPr>
          <w:rFonts w:ascii="Times New Roman" w:hAnsi="Times New Roman"/>
          <w:sz w:val="28"/>
          <w:szCs w:val="28"/>
        </w:rPr>
        <w:t>a</w:t>
      </w:r>
      <w:r w:rsidRPr="00C65177">
        <w:rPr>
          <w:rFonts w:ascii="Times New Roman" w:hAnsi="Times New Roman"/>
          <w:sz w:val="28"/>
          <w:szCs w:val="28"/>
        </w:rPr>
        <w:t xml:space="preserve"> s</w:t>
      </w:r>
      <w:r>
        <w:rPr>
          <w:rFonts w:ascii="Times New Roman" w:hAnsi="Times New Roman"/>
          <w:sz w:val="28"/>
          <w:szCs w:val="28"/>
        </w:rPr>
        <w:t>ua decisão de</w:t>
      </w:r>
      <w:r w:rsidRPr="00C65177">
        <w:rPr>
          <w:rFonts w:ascii="Times New Roman" w:hAnsi="Times New Roman"/>
          <w:sz w:val="28"/>
          <w:szCs w:val="28"/>
        </w:rPr>
        <w:t xml:space="preserve"> participa</w:t>
      </w:r>
      <w:r>
        <w:rPr>
          <w:rFonts w:ascii="Times New Roman" w:hAnsi="Times New Roman"/>
          <w:sz w:val="28"/>
          <w:szCs w:val="28"/>
        </w:rPr>
        <w:t xml:space="preserve">ção, expressa mediante </w:t>
      </w:r>
      <w:r w:rsidRPr="00C65177">
        <w:rPr>
          <w:rFonts w:ascii="Times New Roman" w:hAnsi="Times New Roman"/>
          <w:sz w:val="28"/>
          <w:szCs w:val="28"/>
        </w:rPr>
        <w:t>um termo de assentimento, sempre que t</w:t>
      </w:r>
      <w:r>
        <w:rPr>
          <w:rFonts w:ascii="Times New Roman" w:hAnsi="Times New Roman"/>
          <w:sz w:val="28"/>
          <w:szCs w:val="28"/>
        </w:rPr>
        <w:t>iver</w:t>
      </w:r>
      <w:r w:rsidRPr="00C65177">
        <w:rPr>
          <w:rFonts w:ascii="Times New Roman" w:hAnsi="Times New Roman"/>
          <w:sz w:val="28"/>
          <w:szCs w:val="28"/>
        </w:rPr>
        <w:t xml:space="preserve"> condições de avaliar e decidir sobre as informações recebidas.  </w:t>
      </w:r>
    </w:p>
    <w:p w14:paraId="18AE79BB" w14:textId="77777777" w:rsidR="001A6D6E" w:rsidRPr="00C65177" w:rsidRDefault="001A6D6E" w:rsidP="004A3D03">
      <w:pPr>
        <w:spacing w:after="360"/>
        <w:jc w:val="both"/>
        <w:rPr>
          <w:rFonts w:ascii="Times New Roman" w:hAnsi="Times New Roman"/>
          <w:sz w:val="28"/>
          <w:szCs w:val="28"/>
        </w:rPr>
      </w:pPr>
      <w:r w:rsidRPr="00DA77E6">
        <w:rPr>
          <w:rFonts w:ascii="Times New Roman" w:hAnsi="Times New Roman"/>
          <w:b/>
          <w:sz w:val="28"/>
          <w:szCs w:val="28"/>
        </w:rPr>
        <w:t>Art. 24.</w:t>
      </w:r>
      <w:r w:rsidRPr="00C65177">
        <w:rPr>
          <w:rFonts w:ascii="Times New Roman" w:hAnsi="Times New Roman"/>
          <w:sz w:val="28"/>
          <w:szCs w:val="28"/>
        </w:rPr>
        <w:t xml:space="preserve"> O ensaio clínico com mulheres grávidas será precedido por pesquisa semelhante com mulheres fora do período gestacional, exceto quando a </w:t>
      </w:r>
      <w:r w:rsidRPr="00C65177">
        <w:rPr>
          <w:rFonts w:ascii="Times New Roman" w:hAnsi="Times New Roman"/>
          <w:sz w:val="28"/>
          <w:szCs w:val="28"/>
        </w:rPr>
        <w:lastRenderedPageBreak/>
        <w:t xml:space="preserve">gestação for o objeto fundamental da pesquisa e, em qualquer caso, desde que acarrete risco previsível mínimo à saúde da gestante e do nascituro. </w:t>
      </w:r>
    </w:p>
    <w:p w14:paraId="7880B959" w14:textId="77777777" w:rsidR="001A6D6E" w:rsidRPr="00C65177" w:rsidRDefault="001A6D6E" w:rsidP="004A3D03">
      <w:pPr>
        <w:spacing w:after="360"/>
        <w:jc w:val="center"/>
        <w:rPr>
          <w:rFonts w:ascii="Times New Roman" w:hAnsi="Times New Roman"/>
          <w:sz w:val="28"/>
          <w:szCs w:val="28"/>
        </w:rPr>
      </w:pPr>
      <w:r w:rsidRPr="00C65177">
        <w:rPr>
          <w:rFonts w:ascii="Times New Roman" w:hAnsi="Times New Roman"/>
          <w:sz w:val="28"/>
          <w:szCs w:val="28"/>
        </w:rPr>
        <w:t>CAPÍTULO IV</w:t>
      </w:r>
    </w:p>
    <w:p w14:paraId="7D5370EE" w14:textId="77777777" w:rsidR="001A6D6E" w:rsidRPr="00C65177" w:rsidRDefault="001A6D6E" w:rsidP="004A3D03">
      <w:pPr>
        <w:spacing w:after="360"/>
        <w:jc w:val="center"/>
        <w:rPr>
          <w:rFonts w:ascii="Times New Roman" w:hAnsi="Times New Roman"/>
          <w:sz w:val="28"/>
          <w:szCs w:val="28"/>
        </w:rPr>
      </w:pPr>
      <w:r w:rsidRPr="00C65177">
        <w:rPr>
          <w:rFonts w:ascii="Times New Roman" w:hAnsi="Times New Roman"/>
          <w:sz w:val="28"/>
          <w:szCs w:val="28"/>
        </w:rPr>
        <w:t>DAS RESPONSABILIDADES DO PATROCINADOR E DO INVESTIGADOR</w:t>
      </w:r>
    </w:p>
    <w:p w14:paraId="0520665B" w14:textId="77777777" w:rsidR="001A6D6E" w:rsidRPr="00C65177" w:rsidRDefault="001A6D6E" w:rsidP="004A3D03">
      <w:pPr>
        <w:spacing w:after="360"/>
        <w:jc w:val="both"/>
        <w:rPr>
          <w:rFonts w:ascii="Times New Roman" w:hAnsi="Times New Roman"/>
          <w:sz w:val="28"/>
          <w:szCs w:val="28"/>
        </w:rPr>
      </w:pPr>
      <w:r w:rsidRPr="00DA77E6">
        <w:rPr>
          <w:rFonts w:ascii="Times New Roman" w:hAnsi="Times New Roman"/>
          <w:b/>
          <w:sz w:val="28"/>
          <w:szCs w:val="28"/>
        </w:rPr>
        <w:t>Art. 25.</w:t>
      </w:r>
      <w:r w:rsidRPr="00C65177">
        <w:rPr>
          <w:rFonts w:ascii="Times New Roman" w:hAnsi="Times New Roman"/>
          <w:sz w:val="28"/>
          <w:szCs w:val="28"/>
        </w:rPr>
        <w:t xml:space="preserve"> Constituem responsabilidades do patrocinador:  </w:t>
      </w:r>
    </w:p>
    <w:p w14:paraId="47036954"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I – a implementação e a manutenção da garantia de qualidade e dos sistemas de controle de qualidade, com base nos POP, a fim de garantir que a pesquisa seja conduzida e os dados sejam gerados, documentados e relatados em observância ao protocolo, à boa prática clínica e às exigências do regulamento; </w:t>
      </w:r>
    </w:p>
    <w:p w14:paraId="68ECA52A"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II – o estabelecimento do contrato entre as partes envolvidas na pesquisa; </w:t>
      </w:r>
    </w:p>
    <w:p w14:paraId="59891A71"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III – o controle de qualidade de cada estágio de tratamento dos dados, visando a garantir a confiabilidade e o correto processamento;  </w:t>
      </w:r>
    </w:p>
    <w:p w14:paraId="7BC84740"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IV – a manutenção da qualidade e da integridade dos dados da pesquisa, ainda que tenha transferido algumas ou todas as suas obrigações e funções a ela relacionadas para uma ORPC;</w:t>
      </w:r>
    </w:p>
    <w:p w14:paraId="4D625929"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V – a seleção dos investigadores e das instituições executoras da pesquisa, considerando a devida qualificação necessária para a condução e supervisão dela; </w:t>
      </w:r>
    </w:p>
    <w:p w14:paraId="51035DEC" w14:textId="77777777" w:rsidR="001A6D6E" w:rsidRPr="00EA2FB1"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VI – a verificação de que o participante da pesquisa tenha autorizado o acesso direto a seus registros médicos originais, para fins de monitoramento, auditoria, revisão pelo CEP </w:t>
      </w:r>
      <w:r w:rsidRPr="00EA2FB1">
        <w:rPr>
          <w:rFonts w:ascii="Times New Roman" w:hAnsi="Times New Roman"/>
          <w:sz w:val="28"/>
          <w:szCs w:val="28"/>
        </w:rPr>
        <w:t xml:space="preserve">ou instância nacional de ética de pesquisa clínica e inspeção da autoridade sanitária; </w:t>
      </w:r>
    </w:p>
    <w:p w14:paraId="09371362" w14:textId="77777777" w:rsidR="001A6D6E" w:rsidRPr="00EA2FB1" w:rsidRDefault="001A6D6E" w:rsidP="004A3D03">
      <w:pPr>
        <w:spacing w:after="360"/>
        <w:jc w:val="both"/>
        <w:rPr>
          <w:rFonts w:ascii="Times New Roman" w:hAnsi="Times New Roman"/>
          <w:sz w:val="28"/>
          <w:szCs w:val="28"/>
        </w:rPr>
      </w:pPr>
      <w:r w:rsidRPr="00EA2FB1">
        <w:rPr>
          <w:rFonts w:ascii="Times New Roman" w:hAnsi="Times New Roman"/>
          <w:sz w:val="28"/>
          <w:szCs w:val="28"/>
        </w:rPr>
        <w:t xml:space="preserve">VII – a pronta notificação ao investigador, instituição executora, CEP, instância nacional de ética de pesquisa clínica e autoridade sanitária sobre descobertas que possam afetar adversamente a segurança do participante da </w:t>
      </w:r>
      <w:r w:rsidRPr="00EA2FB1">
        <w:rPr>
          <w:rFonts w:ascii="Times New Roman" w:hAnsi="Times New Roman"/>
          <w:sz w:val="28"/>
          <w:szCs w:val="28"/>
        </w:rPr>
        <w:lastRenderedPageBreak/>
        <w:t xml:space="preserve">pesquisa, comprometer a condução da pesquisa ou afetar a aprovação concedida pelo CEP; </w:t>
      </w:r>
    </w:p>
    <w:p w14:paraId="20EF589E" w14:textId="77777777" w:rsidR="001A6D6E" w:rsidRPr="00C65177" w:rsidRDefault="001A6D6E" w:rsidP="004A3D03">
      <w:pPr>
        <w:spacing w:after="360"/>
        <w:jc w:val="both"/>
        <w:rPr>
          <w:rFonts w:ascii="Times New Roman" w:hAnsi="Times New Roman"/>
          <w:sz w:val="28"/>
          <w:szCs w:val="28"/>
        </w:rPr>
      </w:pPr>
      <w:r w:rsidRPr="00EA2FB1">
        <w:rPr>
          <w:rFonts w:ascii="Times New Roman" w:hAnsi="Times New Roman"/>
          <w:sz w:val="28"/>
          <w:szCs w:val="28"/>
        </w:rPr>
        <w:t>VIII – a expedição de relatório sobre as reações adversas ao medicamento ou produto sob investigação consideradas graves ou inesperadas, dando conhecimento aos investigadores, instituições envolvidas, CEP, instância nacional de ética de pesquisa clínica e autoridade sanitária</w:t>
      </w:r>
      <w:r w:rsidRPr="00C65177">
        <w:rPr>
          <w:rFonts w:ascii="Times New Roman" w:hAnsi="Times New Roman"/>
          <w:sz w:val="28"/>
          <w:szCs w:val="28"/>
        </w:rPr>
        <w:t xml:space="preserve">; </w:t>
      </w:r>
    </w:p>
    <w:p w14:paraId="192759DA"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IX – a seleção e a capacitação dos monitores e auditores; </w:t>
      </w:r>
    </w:p>
    <w:p w14:paraId="15AEB95E"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X – o monitoramento adequado da pesquisa;  </w:t>
      </w:r>
    </w:p>
    <w:p w14:paraId="6B0A1553" w14:textId="77777777" w:rsidR="001A6D6E" w:rsidRPr="00EA2FB1"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XI – a pronta comunicação aos investigadores, instituição executora, CEP, </w:t>
      </w:r>
      <w:r w:rsidRPr="00EA2FB1">
        <w:rPr>
          <w:rFonts w:ascii="Times New Roman" w:hAnsi="Times New Roman"/>
          <w:sz w:val="28"/>
          <w:szCs w:val="28"/>
        </w:rPr>
        <w:t>instância nacional de ética de pesquisa clínica e autoridade sanitária, das razões da suspensão ou do término prematuro da pesquisa, quando for o caso;</w:t>
      </w:r>
    </w:p>
    <w:p w14:paraId="7CE10A9C" w14:textId="77777777" w:rsidR="001A6D6E" w:rsidRPr="00EA2FB1" w:rsidRDefault="001A6D6E" w:rsidP="004A3D03">
      <w:pPr>
        <w:spacing w:after="360"/>
        <w:jc w:val="both"/>
        <w:rPr>
          <w:rFonts w:ascii="Times New Roman" w:hAnsi="Times New Roman"/>
          <w:sz w:val="28"/>
          <w:szCs w:val="28"/>
        </w:rPr>
      </w:pPr>
      <w:r w:rsidRPr="00EA2FB1">
        <w:rPr>
          <w:rFonts w:ascii="Times New Roman" w:hAnsi="Times New Roman"/>
          <w:sz w:val="28"/>
          <w:szCs w:val="28"/>
        </w:rPr>
        <w:t xml:space="preserve">XII – a indenização e a assistência à saúde do participante da pesquisa por eventuais danos sofridos em decorrência de sua participação na pesquisa clínica. </w:t>
      </w:r>
    </w:p>
    <w:p w14:paraId="6060ED71"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 1º Aplicam-se às ORPC as responsabilidades do patrocinador dispostas no </w:t>
      </w:r>
      <w:r w:rsidRPr="00EC524B">
        <w:rPr>
          <w:rFonts w:ascii="Times New Roman" w:hAnsi="Times New Roman"/>
          <w:i/>
          <w:sz w:val="28"/>
          <w:szCs w:val="28"/>
        </w:rPr>
        <w:t>caput</w:t>
      </w:r>
      <w:r w:rsidRPr="00C65177">
        <w:rPr>
          <w:rFonts w:ascii="Times New Roman" w:hAnsi="Times New Roman"/>
          <w:sz w:val="28"/>
          <w:szCs w:val="28"/>
        </w:rPr>
        <w:t xml:space="preserve">. </w:t>
      </w:r>
    </w:p>
    <w:p w14:paraId="0182021D"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 2º A critério do patrocinador, poderá ser constituído um comitê independente de monitoramento para assessorar a condução e a avaliação periódica da pesquisa clínica.  </w:t>
      </w:r>
    </w:p>
    <w:p w14:paraId="7397C1E3" w14:textId="77777777" w:rsidR="001A6D6E" w:rsidRPr="00C65177" w:rsidRDefault="001A6D6E" w:rsidP="004A3D03">
      <w:pPr>
        <w:spacing w:after="360"/>
        <w:jc w:val="both"/>
        <w:rPr>
          <w:rFonts w:ascii="Times New Roman" w:hAnsi="Times New Roman"/>
          <w:sz w:val="28"/>
          <w:szCs w:val="28"/>
        </w:rPr>
      </w:pPr>
      <w:r w:rsidRPr="00DA77E6">
        <w:rPr>
          <w:rFonts w:ascii="Times New Roman" w:hAnsi="Times New Roman"/>
          <w:b/>
          <w:sz w:val="28"/>
          <w:szCs w:val="28"/>
        </w:rPr>
        <w:t>Art. 26.</w:t>
      </w:r>
      <w:r w:rsidRPr="00C65177">
        <w:rPr>
          <w:rFonts w:ascii="Times New Roman" w:hAnsi="Times New Roman"/>
          <w:sz w:val="28"/>
          <w:szCs w:val="28"/>
        </w:rPr>
        <w:t xml:space="preserve"> São responsabilidades do investigador:</w:t>
      </w:r>
    </w:p>
    <w:p w14:paraId="1FF619E1"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I – ter e comprovar qualificação e experiência necessárias para assumir a responsabilidade pela adequada condução da pesquisa; </w:t>
      </w:r>
    </w:p>
    <w:p w14:paraId="3F4B87DB"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II – ter conhecimento e obedecer às normas de boas práticas clínicas e às exigências regulatórias; </w:t>
      </w:r>
    </w:p>
    <w:p w14:paraId="4FA7C276"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III – submeter a documentação da pesquisa à aprovação do CEP, inclusive as eventuais emendas;  </w:t>
      </w:r>
    </w:p>
    <w:p w14:paraId="71DC03E7"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lastRenderedPageBreak/>
        <w:t xml:space="preserve">IV – selecionar pessoas qualificadas para o desempenho das tarefas relacionadas à pesquisa; </w:t>
      </w:r>
    </w:p>
    <w:p w14:paraId="208EA95C"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V – garantir os recursos adequados para a condução da pesquisa; </w:t>
      </w:r>
    </w:p>
    <w:p w14:paraId="1C03EC64"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VI – indicar o médico investigador ou </w:t>
      </w:r>
      <w:proofErr w:type="spellStart"/>
      <w:r w:rsidRPr="00C65177">
        <w:rPr>
          <w:rFonts w:ascii="Times New Roman" w:hAnsi="Times New Roman"/>
          <w:sz w:val="28"/>
          <w:szCs w:val="28"/>
        </w:rPr>
        <w:t>subinvestigador</w:t>
      </w:r>
      <w:proofErr w:type="spellEnd"/>
      <w:r w:rsidRPr="00C65177">
        <w:rPr>
          <w:rFonts w:ascii="Times New Roman" w:hAnsi="Times New Roman"/>
          <w:sz w:val="28"/>
          <w:szCs w:val="28"/>
        </w:rPr>
        <w:t>, ou odontólogo, conforme o caso, para ser o responsável</w:t>
      </w:r>
      <w:r>
        <w:rPr>
          <w:rFonts w:ascii="Times New Roman" w:hAnsi="Times New Roman"/>
          <w:sz w:val="28"/>
          <w:szCs w:val="28"/>
        </w:rPr>
        <w:t>, respectivamente,</w:t>
      </w:r>
      <w:r w:rsidRPr="00C65177">
        <w:rPr>
          <w:rFonts w:ascii="Times New Roman" w:hAnsi="Times New Roman"/>
          <w:sz w:val="28"/>
          <w:szCs w:val="28"/>
        </w:rPr>
        <w:t xml:space="preserve"> pelas decisões médicas ou odontológicas relacionadas à pesquisa, quando se tratar de ensaio clínico; </w:t>
      </w:r>
    </w:p>
    <w:p w14:paraId="5D90741F"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VII – assegurar, quando se tratar de ensaio clínico, o acompanhamento clínico dos participantes de pesquisa durante a condução do estudo e após o seu término, pelo prazo e nas condições definidos no protocolo aprovado pelo CEP; </w:t>
      </w:r>
    </w:p>
    <w:p w14:paraId="09C3A128"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VIII – conduzir a pesquisa em observância ao protocolo aprovado pelo CEP;  </w:t>
      </w:r>
    </w:p>
    <w:p w14:paraId="310A317B" w14:textId="77777777" w:rsidR="001A6D6E" w:rsidRPr="00EA2FB1"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IX – disponibilizar, quando solicitado, o acesso direto aos registros e documentos da pesquisa para o monitor, </w:t>
      </w:r>
      <w:r w:rsidRPr="00EA2FB1">
        <w:rPr>
          <w:rFonts w:ascii="Times New Roman" w:hAnsi="Times New Roman"/>
          <w:sz w:val="28"/>
          <w:szCs w:val="28"/>
        </w:rPr>
        <w:t xml:space="preserve">auditor, CEP, instância nacional de ética de pesquisa clínica e autoridade sanitária; </w:t>
      </w:r>
    </w:p>
    <w:p w14:paraId="6F190D21" w14:textId="77777777" w:rsidR="001A6D6E" w:rsidRPr="00EA2FB1" w:rsidRDefault="001A6D6E" w:rsidP="004A3D03">
      <w:pPr>
        <w:spacing w:after="360"/>
        <w:jc w:val="both"/>
        <w:rPr>
          <w:rFonts w:ascii="Times New Roman" w:hAnsi="Times New Roman"/>
          <w:sz w:val="28"/>
          <w:szCs w:val="28"/>
        </w:rPr>
      </w:pPr>
      <w:r w:rsidRPr="00EA2FB1">
        <w:rPr>
          <w:rFonts w:ascii="Times New Roman" w:hAnsi="Times New Roman"/>
          <w:sz w:val="28"/>
          <w:szCs w:val="28"/>
        </w:rPr>
        <w:t>X – permitir o monitoramento e a auditoria da pesquisa pelo patrocinador e contribuir para eles, bem como para as inspeções da autoridade sanitária, da instância nacional de ética de pesquisa clínica e do CEP que a tenha aprovado;</w:t>
      </w:r>
    </w:p>
    <w:p w14:paraId="2F1995D6" w14:textId="77777777" w:rsidR="001A6D6E" w:rsidRPr="00EA2FB1" w:rsidRDefault="001A6D6E" w:rsidP="004A3D03">
      <w:pPr>
        <w:spacing w:after="360"/>
        <w:jc w:val="both"/>
        <w:rPr>
          <w:rFonts w:ascii="Times New Roman" w:hAnsi="Times New Roman"/>
          <w:sz w:val="28"/>
          <w:szCs w:val="28"/>
        </w:rPr>
      </w:pPr>
      <w:r w:rsidRPr="00EA2FB1">
        <w:rPr>
          <w:rFonts w:ascii="Times New Roman" w:hAnsi="Times New Roman"/>
          <w:sz w:val="28"/>
          <w:szCs w:val="28"/>
        </w:rPr>
        <w:t xml:space="preserve">XI – apresentar os relatórios parciais e os resumos escritos da pesquisa, anualmente, ou sempre que solicitado, ao CEP que a tenha analisado; </w:t>
      </w:r>
    </w:p>
    <w:p w14:paraId="03960D7C" w14:textId="77777777" w:rsidR="001A6D6E" w:rsidRPr="00EA2FB1" w:rsidRDefault="001A6D6E" w:rsidP="004A3D03">
      <w:pPr>
        <w:spacing w:after="360"/>
        <w:jc w:val="both"/>
        <w:rPr>
          <w:rFonts w:ascii="Times New Roman" w:hAnsi="Times New Roman"/>
          <w:sz w:val="28"/>
          <w:szCs w:val="28"/>
        </w:rPr>
      </w:pPr>
      <w:r w:rsidRPr="00EA2FB1">
        <w:rPr>
          <w:rFonts w:ascii="Times New Roman" w:hAnsi="Times New Roman"/>
          <w:sz w:val="28"/>
          <w:szCs w:val="28"/>
        </w:rPr>
        <w:t xml:space="preserve">XII – comunicar prontamente ao patrocinador, à autoridade sanitária, à instância nacional de ética de pesquisa clínica e ao CEP todos os eventos adversos graves ou inesperados; </w:t>
      </w:r>
    </w:p>
    <w:p w14:paraId="2E900040"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XIII – armazenar os registros e documentos da pesquisa por prazo de, no mínimo, cinco anos; </w:t>
      </w:r>
    </w:p>
    <w:p w14:paraId="6566658C"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XIV – assegurar os direitos e zelar pelo bem-estar e pela segurança dos participantes da pesquisa. </w:t>
      </w:r>
    </w:p>
    <w:p w14:paraId="2452A4F2" w14:textId="77777777" w:rsidR="001A6D6E" w:rsidRPr="00C65177" w:rsidRDefault="001A6D6E" w:rsidP="004A3D03">
      <w:pPr>
        <w:spacing w:after="360"/>
        <w:jc w:val="center"/>
        <w:rPr>
          <w:rFonts w:ascii="Times New Roman" w:hAnsi="Times New Roman"/>
          <w:sz w:val="28"/>
          <w:szCs w:val="28"/>
        </w:rPr>
      </w:pPr>
      <w:r w:rsidRPr="00C65177">
        <w:rPr>
          <w:rFonts w:ascii="Times New Roman" w:hAnsi="Times New Roman"/>
          <w:sz w:val="28"/>
          <w:szCs w:val="28"/>
        </w:rPr>
        <w:lastRenderedPageBreak/>
        <w:t>CAPÍTULO V</w:t>
      </w:r>
    </w:p>
    <w:p w14:paraId="118E9FC6" w14:textId="77777777" w:rsidR="001A6D6E" w:rsidRPr="00C65177" w:rsidRDefault="001A6D6E" w:rsidP="004A3D03">
      <w:pPr>
        <w:spacing w:after="360"/>
        <w:jc w:val="center"/>
        <w:rPr>
          <w:rFonts w:ascii="Times New Roman" w:hAnsi="Times New Roman"/>
          <w:sz w:val="28"/>
          <w:szCs w:val="28"/>
        </w:rPr>
      </w:pPr>
      <w:r w:rsidRPr="00C65177">
        <w:rPr>
          <w:rFonts w:ascii="Times New Roman" w:hAnsi="Times New Roman"/>
          <w:sz w:val="28"/>
          <w:szCs w:val="28"/>
        </w:rPr>
        <w:t>DA FABRICAÇÃO, DA IMPORTAÇÃO E DO USO DE MEDICAMENTOS, PRODUTOS E DISPOSITIVOS MÉDICOS EXPERIMENTAIS E PLACEBO</w:t>
      </w:r>
    </w:p>
    <w:p w14:paraId="279429D3" w14:textId="77777777" w:rsidR="001A6D6E" w:rsidRPr="00C65177" w:rsidRDefault="001A6D6E" w:rsidP="004A3D03">
      <w:pPr>
        <w:spacing w:after="360"/>
        <w:jc w:val="both"/>
        <w:rPr>
          <w:rFonts w:ascii="Times New Roman" w:hAnsi="Times New Roman"/>
          <w:sz w:val="28"/>
          <w:szCs w:val="28"/>
        </w:rPr>
      </w:pPr>
      <w:r w:rsidRPr="00DA77E6">
        <w:rPr>
          <w:rFonts w:ascii="Times New Roman" w:hAnsi="Times New Roman"/>
          <w:b/>
          <w:sz w:val="28"/>
          <w:szCs w:val="28"/>
        </w:rPr>
        <w:t>Art. 27.</w:t>
      </w:r>
      <w:r w:rsidRPr="00C65177">
        <w:rPr>
          <w:rFonts w:ascii="Times New Roman" w:hAnsi="Times New Roman"/>
          <w:sz w:val="28"/>
          <w:szCs w:val="28"/>
        </w:rPr>
        <w:t xml:space="preserve"> Para fins de ensaio clínico, a importação, a fabricação e o uso de medicamentos, produtos e dispositivos médicos experimentais devem ser autorizados pela autoridade sanitária, nos termos do regulamento. </w:t>
      </w:r>
    </w:p>
    <w:p w14:paraId="7A1554A6"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i/>
          <w:sz w:val="28"/>
          <w:szCs w:val="28"/>
        </w:rPr>
        <w:t>Parágrafo único</w:t>
      </w:r>
      <w:r w:rsidRPr="00C65177">
        <w:rPr>
          <w:rFonts w:ascii="Times New Roman" w:hAnsi="Times New Roman"/>
          <w:sz w:val="28"/>
          <w:szCs w:val="28"/>
        </w:rPr>
        <w:t xml:space="preserve">. O uso dos produtos especificados no </w:t>
      </w:r>
      <w:r w:rsidRPr="00DA77E6">
        <w:rPr>
          <w:rFonts w:ascii="Times New Roman" w:hAnsi="Times New Roman"/>
          <w:i/>
          <w:sz w:val="28"/>
          <w:szCs w:val="28"/>
        </w:rPr>
        <w:t xml:space="preserve">caput </w:t>
      </w:r>
      <w:r w:rsidRPr="00C65177">
        <w:rPr>
          <w:rFonts w:ascii="Times New Roman" w:hAnsi="Times New Roman"/>
          <w:sz w:val="28"/>
          <w:szCs w:val="28"/>
        </w:rPr>
        <w:t xml:space="preserve">deve ser feito na forma autorizada pelo CEP, de acordo como o protocolo da pesquisa aprovado. </w:t>
      </w:r>
    </w:p>
    <w:p w14:paraId="1F5D4BB5" w14:textId="77777777" w:rsidR="001A6D6E" w:rsidRPr="00C65177" w:rsidRDefault="001A6D6E" w:rsidP="004A3D03">
      <w:pPr>
        <w:spacing w:after="360"/>
        <w:jc w:val="both"/>
        <w:rPr>
          <w:rFonts w:ascii="Times New Roman" w:hAnsi="Times New Roman"/>
          <w:sz w:val="28"/>
          <w:szCs w:val="28"/>
        </w:rPr>
      </w:pPr>
      <w:r w:rsidRPr="00DA77E6">
        <w:rPr>
          <w:rFonts w:ascii="Times New Roman" w:hAnsi="Times New Roman"/>
          <w:b/>
          <w:sz w:val="28"/>
          <w:szCs w:val="28"/>
        </w:rPr>
        <w:t>Art. 28.</w:t>
      </w:r>
      <w:r w:rsidRPr="00C65177">
        <w:rPr>
          <w:rFonts w:ascii="Times New Roman" w:hAnsi="Times New Roman"/>
          <w:sz w:val="28"/>
          <w:szCs w:val="28"/>
        </w:rPr>
        <w:t xml:space="preserve"> Os medicamentos, produtos e dispositivos médicos experimentais serão acondicionados, armazenados e descartados nos termos do regulamento. </w:t>
      </w:r>
    </w:p>
    <w:p w14:paraId="592E2BB4" w14:textId="77777777" w:rsidR="001A6D6E" w:rsidRPr="00C65177" w:rsidRDefault="001A6D6E" w:rsidP="004A3D03">
      <w:pPr>
        <w:spacing w:after="360"/>
        <w:jc w:val="both"/>
        <w:rPr>
          <w:rFonts w:ascii="Times New Roman" w:hAnsi="Times New Roman"/>
          <w:sz w:val="28"/>
          <w:szCs w:val="28"/>
        </w:rPr>
      </w:pPr>
      <w:r w:rsidRPr="00C13FC6">
        <w:rPr>
          <w:rFonts w:ascii="Times New Roman" w:hAnsi="Times New Roman"/>
          <w:b/>
          <w:sz w:val="28"/>
          <w:szCs w:val="28"/>
        </w:rPr>
        <w:t>Art. 29.</w:t>
      </w:r>
      <w:r w:rsidR="007A09AE">
        <w:rPr>
          <w:rFonts w:ascii="Times New Roman" w:hAnsi="Times New Roman"/>
          <w:b/>
          <w:sz w:val="28"/>
          <w:szCs w:val="28"/>
        </w:rPr>
        <w:t xml:space="preserve"> </w:t>
      </w:r>
      <w:r w:rsidRPr="00EA2FB1">
        <w:rPr>
          <w:rFonts w:ascii="Times New Roman" w:hAnsi="Times New Roman"/>
          <w:sz w:val="28"/>
          <w:szCs w:val="28"/>
        </w:rPr>
        <w:t xml:space="preserve">A utilização de placebo só é admitida quando o participante da pesquisa não for privado de receber o tratamento que seria habitualmente realizado na prática clínica, </w:t>
      </w:r>
      <w:r w:rsidRPr="00501968">
        <w:rPr>
          <w:rFonts w:ascii="Times New Roman" w:hAnsi="Times New Roman"/>
          <w:sz w:val="28"/>
          <w:szCs w:val="28"/>
        </w:rPr>
        <w:t>e desde</w:t>
      </w:r>
      <w:r w:rsidRPr="00C13FC6">
        <w:rPr>
          <w:rFonts w:ascii="Times New Roman" w:hAnsi="Times New Roman"/>
          <w:sz w:val="28"/>
          <w:szCs w:val="28"/>
        </w:rPr>
        <w:t xml:space="preserve"> que os riscos ou os danos decorrentes do uso de placebo não superem os benefícios da participação na pesquisa.</w:t>
      </w:r>
    </w:p>
    <w:p w14:paraId="5B4F8722" w14:textId="77777777" w:rsidR="001A6D6E" w:rsidRPr="00C65177" w:rsidRDefault="001A6D6E" w:rsidP="004A3D03">
      <w:pPr>
        <w:spacing w:after="360"/>
        <w:jc w:val="center"/>
        <w:rPr>
          <w:rFonts w:ascii="Times New Roman" w:hAnsi="Times New Roman"/>
          <w:sz w:val="28"/>
          <w:szCs w:val="28"/>
        </w:rPr>
      </w:pPr>
      <w:r w:rsidRPr="00C65177">
        <w:rPr>
          <w:rFonts w:ascii="Times New Roman" w:hAnsi="Times New Roman"/>
          <w:sz w:val="28"/>
          <w:szCs w:val="28"/>
        </w:rPr>
        <w:t>CAPÍTULO VI</w:t>
      </w:r>
    </w:p>
    <w:p w14:paraId="15000F07" w14:textId="77777777" w:rsidR="001A6D6E" w:rsidRPr="00C65177" w:rsidRDefault="001A6D6E" w:rsidP="004A3D03">
      <w:pPr>
        <w:spacing w:after="360"/>
        <w:jc w:val="center"/>
        <w:rPr>
          <w:rFonts w:ascii="Times New Roman" w:hAnsi="Times New Roman"/>
          <w:sz w:val="28"/>
          <w:szCs w:val="28"/>
        </w:rPr>
      </w:pPr>
      <w:r w:rsidRPr="00C65177">
        <w:rPr>
          <w:rFonts w:ascii="Times New Roman" w:hAnsi="Times New Roman"/>
          <w:sz w:val="28"/>
          <w:szCs w:val="28"/>
        </w:rPr>
        <w:t>DA CONTINUIDADE DO TRATAMENTO PÓS-ENSAIO CLÍNICO</w:t>
      </w:r>
    </w:p>
    <w:p w14:paraId="3E4D33B2" w14:textId="77777777" w:rsidR="001A6D6E" w:rsidRDefault="001A6D6E" w:rsidP="009D2A7E">
      <w:pPr>
        <w:spacing w:after="360"/>
        <w:jc w:val="both"/>
        <w:rPr>
          <w:rFonts w:ascii="Times New Roman" w:hAnsi="Times New Roman"/>
          <w:sz w:val="28"/>
          <w:szCs w:val="28"/>
        </w:rPr>
      </w:pPr>
      <w:r w:rsidRPr="00DA77E6">
        <w:rPr>
          <w:rFonts w:ascii="Times New Roman" w:hAnsi="Times New Roman"/>
          <w:b/>
          <w:sz w:val="28"/>
          <w:szCs w:val="28"/>
        </w:rPr>
        <w:t>Art. 30</w:t>
      </w:r>
      <w:r w:rsidR="00D815EC" w:rsidRPr="00D815EC">
        <w:rPr>
          <w:rFonts w:ascii="Times New Roman" w:hAnsi="Times New Roman"/>
          <w:b/>
          <w:sz w:val="28"/>
          <w:szCs w:val="28"/>
        </w:rPr>
        <w:t>.</w:t>
      </w:r>
      <w:r w:rsidRPr="00C65177">
        <w:rPr>
          <w:rFonts w:ascii="Times New Roman" w:hAnsi="Times New Roman"/>
          <w:sz w:val="28"/>
          <w:szCs w:val="28"/>
        </w:rPr>
        <w:t xml:space="preserve"> Ao término da pesquisa, o patrocinador garantirá aos participantes o fornecimento gratuito</w:t>
      </w:r>
      <w:r>
        <w:rPr>
          <w:rFonts w:ascii="Times New Roman" w:hAnsi="Times New Roman"/>
          <w:sz w:val="28"/>
          <w:szCs w:val="28"/>
        </w:rPr>
        <w:t>,</w:t>
      </w:r>
      <w:r w:rsidRPr="00C65177">
        <w:rPr>
          <w:rFonts w:ascii="Times New Roman" w:hAnsi="Times New Roman"/>
          <w:sz w:val="28"/>
          <w:szCs w:val="28"/>
        </w:rPr>
        <w:t xml:space="preserve"> e por tempo indeterminado</w:t>
      </w:r>
      <w:r>
        <w:rPr>
          <w:rFonts w:ascii="Times New Roman" w:hAnsi="Times New Roman"/>
          <w:sz w:val="28"/>
          <w:szCs w:val="28"/>
        </w:rPr>
        <w:t>,</w:t>
      </w:r>
      <w:r w:rsidRPr="00C65177">
        <w:rPr>
          <w:rFonts w:ascii="Times New Roman" w:hAnsi="Times New Roman"/>
          <w:sz w:val="28"/>
          <w:szCs w:val="28"/>
        </w:rPr>
        <w:t xml:space="preserve"> d</w:t>
      </w:r>
      <w:r>
        <w:rPr>
          <w:rFonts w:ascii="Times New Roman" w:hAnsi="Times New Roman"/>
          <w:sz w:val="28"/>
          <w:szCs w:val="28"/>
        </w:rPr>
        <w:t>e</w:t>
      </w:r>
      <w:r w:rsidRPr="00C65177">
        <w:rPr>
          <w:rFonts w:ascii="Times New Roman" w:hAnsi="Times New Roman"/>
          <w:sz w:val="28"/>
          <w:szCs w:val="28"/>
        </w:rPr>
        <w:t xml:space="preserve"> medicamento experimental que tenha apresentado maior eficácia terapêutica e relação risco/benefício mais favorável que o tratamento de comparação, sempre que o medicamento experimental for considerado pelo médico assistente ou pelo médico do estudo</w:t>
      </w:r>
      <w:r>
        <w:rPr>
          <w:rFonts w:ascii="Times New Roman" w:hAnsi="Times New Roman"/>
          <w:sz w:val="28"/>
          <w:szCs w:val="28"/>
        </w:rPr>
        <w:t xml:space="preserve"> como</w:t>
      </w:r>
      <w:r w:rsidRPr="00C65177">
        <w:rPr>
          <w:rFonts w:ascii="Times New Roman" w:hAnsi="Times New Roman"/>
          <w:sz w:val="28"/>
          <w:szCs w:val="28"/>
        </w:rPr>
        <w:t xml:space="preserve"> a melhor terapêutica para a condição clínica do participante da pesquisa</w:t>
      </w:r>
      <w:r>
        <w:rPr>
          <w:rFonts w:ascii="Times New Roman" w:hAnsi="Times New Roman"/>
          <w:sz w:val="28"/>
          <w:szCs w:val="28"/>
        </w:rPr>
        <w:t xml:space="preserve">, podendo esse fornecimento </w:t>
      </w:r>
      <w:r w:rsidRPr="00C65177">
        <w:rPr>
          <w:rFonts w:ascii="Times New Roman" w:hAnsi="Times New Roman"/>
          <w:sz w:val="28"/>
          <w:szCs w:val="28"/>
        </w:rPr>
        <w:t>ser interro</w:t>
      </w:r>
      <w:r>
        <w:rPr>
          <w:rFonts w:ascii="Times New Roman" w:hAnsi="Times New Roman"/>
          <w:sz w:val="28"/>
          <w:szCs w:val="28"/>
        </w:rPr>
        <w:t>mpido apenas nas seguintes situações:</w:t>
      </w:r>
      <w:r w:rsidRPr="00C65177">
        <w:rPr>
          <w:rFonts w:ascii="Times New Roman" w:hAnsi="Times New Roman"/>
          <w:sz w:val="28"/>
          <w:szCs w:val="28"/>
        </w:rPr>
        <w:t xml:space="preserve"> </w:t>
      </w:r>
    </w:p>
    <w:p w14:paraId="32C4F753" w14:textId="77777777" w:rsidR="001A6D6E" w:rsidRPr="00C65177" w:rsidRDefault="001A6D6E" w:rsidP="009D2A7E">
      <w:pPr>
        <w:spacing w:after="360"/>
        <w:jc w:val="both"/>
        <w:rPr>
          <w:rFonts w:ascii="Times New Roman" w:hAnsi="Times New Roman"/>
          <w:sz w:val="28"/>
          <w:szCs w:val="28"/>
        </w:rPr>
      </w:pPr>
      <w:r w:rsidRPr="00C65177">
        <w:rPr>
          <w:rFonts w:ascii="Times New Roman" w:hAnsi="Times New Roman"/>
          <w:sz w:val="28"/>
          <w:szCs w:val="28"/>
        </w:rPr>
        <w:lastRenderedPageBreak/>
        <w:t xml:space="preserve">I – decisão do próprio participante da pesquisa ou, quando este não puder expressar validamente sua vontade, pelos sujeitos especificados no art. 23, I, desta Lei; </w:t>
      </w:r>
    </w:p>
    <w:p w14:paraId="495105D1" w14:textId="77777777" w:rsidR="001A6D6E" w:rsidRPr="00C65177" w:rsidRDefault="001A6D6E" w:rsidP="009D2A7E">
      <w:pPr>
        <w:spacing w:after="360"/>
        <w:jc w:val="both"/>
        <w:rPr>
          <w:rFonts w:ascii="Times New Roman" w:hAnsi="Times New Roman"/>
          <w:sz w:val="28"/>
          <w:szCs w:val="28"/>
        </w:rPr>
      </w:pPr>
      <w:r w:rsidRPr="00C65177">
        <w:rPr>
          <w:rFonts w:ascii="Times New Roman" w:hAnsi="Times New Roman"/>
          <w:sz w:val="28"/>
          <w:szCs w:val="28"/>
        </w:rPr>
        <w:t xml:space="preserve">II – cura da doença ou do agravo à saúde alvos da pesquisa, comprovado por laudo do médico assistente do participante da pesquisa; </w:t>
      </w:r>
    </w:p>
    <w:p w14:paraId="4458F486" w14:textId="77777777" w:rsidR="001A6D6E" w:rsidRPr="00C65177" w:rsidRDefault="001A6D6E" w:rsidP="009D2A7E">
      <w:pPr>
        <w:spacing w:after="360"/>
        <w:jc w:val="both"/>
        <w:rPr>
          <w:rFonts w:ascii="Times New Roman" w:hAnsi="Times New Roman"/>
          <w:sz w:val="28"/>
          <w:szCs w:val="28"/>
        </w:rPr>
      </w:pPr>
      <w:r w:rsidRPr="00C65177">
        <w:rPr>
          <w:rFonts w:ascii="Times New Roman" w:hAnsi="Times New Roman"/>
          <w:sz w:val="28"/>
          <w:szCs w:val="28"/>
        </w:rPr>
        <w:t xml:space="preserve">III – quando o seu emprego não trouxer benefício ao participante da pesquisa, considerando-se a relação risco/benefício fora do contexto da pesquisa clínica, devidamente documentado pelo médico assistente do participante da pesquisa; </w:t>
      </w:r>
    </w:p>
    <w:p w14:paraId="23A98B1A" w14:textId="77777777" w:rsidR="001A6D6E" w:rsidRPr="00C65177" w:rsidRDefault="001A6D6E" w:rsidP="009D2A7E">
      <w:pPr>
        <w:spacing w:after="360"/>
        <w:jc w:val="both"/>
        <w:rPr>
          <w:rFonts w:ascii="Times New Roman" w:hAnsi="Times New Roman"/>
          <w:sz w:val="28"/>
          <w:szCs w:val="28"/>
        </w:rPr>
      </w:pPr>
      <w:r w:rsidRPr="00C65177">
        <w:rPr>
          <w:rFonts w:ascii="Times New Roman" w:hAnsi="Times New Roman"/>
          <w:sz w:val="28"/>
          <w:szCs w:val="28"/>
        </w:rPr>
        <w:t>IV – impossibilidade de obtenção ou fabricação, por questões técnicas ou de segurança, devidamente justificadas;</w:t>
      </w:r>
    </w:p>
    <w:p w14:paraId="3A4A36CB" w14:textId="77777777" w:rsidR="001A6D6E" w:rsidRPr="00EA2FB1" w:rsidRDefault="001A6D6E" w:rsidP="009D2A7E">
      <w:pPr>
        <w:spacing w:after="360"/>
        <w:jc w:val="both"/>
        <w:rPr>
          <w:rFonts w:ascii="Times New Roman" w:hAnsi="Times New Roman"/>
          <w:sz w:val="28"/>
          <w:szCs w:val="28"/>
        </w:rPr>
      </w:pPr>
      <w:r w:rsidRPr="00EA2FB1">
        <w:rPr>
          <w:rFonts w:ascii="Times New Roman" w:hAnsi="Times New Roman"/>
          <w:sz w:val="28"/>
          <w:szCs w:val="28"/>
        </w:rPr>
        <w:t>V – após dois anos em que o medicamento estiver sendo regularmente comercializado no País;</w:t>
      </w:r>
    </w:p>
    <w:p w14:paraId="4C24D520" w14:textId="77777777" w:rsidR="001A6D6E" w:rsidRPr="00EA2FB1" w:rsidRDefault="001A6D6E" w:rsidP="009D2A7E">
      <w:pPr>
        <w:spacing w:after="360"/>
        <w:jc w:val="both"/>
        <w:rPr>
          <w:rFonts w:ascii="Times New Roman" w:hAnsi="Times New Roman"/>
          <w:sz w:val="28"/>
          <w:szCs w:val="28"/>
        </w:rPr>
      </w:pPr>
      <w:r w:rsidRPr="00EA2FB1">
        <w:rPr>
          <w:rFonts w:ascii="Times New Roman" w:hAnsi="Times New Roman"/>
          <w:sz w:val="28"/>
          <w:szCs w:val="28"/>
        </w:rPr>
        <w:t xml:space="preserve">VI – quando ele estiver sendo fornecido gratuitamente pelo sistema público de saúde ou por outro meio. </w:t>
      </w:r>
    </w:p>
    <w:p w14:paraId="3C10FC20"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 1º O acesso ao medicamento experimental especificado no </w:t>
      </w:r>
      <w:r w:rsidRPr="00DA77E6">
        <w:rPr>
          <w:rFonts w:ascii="Times New Roman" w:hAnsi="Times New Roman"/>
          <w:i/>
          <w:sz w:val="28"/>
          <w:szCs w:val="28"/>
        </w:rPr>
        <w:t xml:space="preserve">caput </w:t>
      </w:r>
      <w:r w:rsidRPr="00C65177">
        <w:rPr>
          <w:rFonts w:ascii="Times New Roman" w:hAnsi="Times New Roman"/>
          <w:sz w:val="28"/>
          <w:szCs w:val="28"/>
        </w:rPr>
        <w:t xml:space="preserve">também será garantido no intervalo entre o término da participação individual e o final do estudo, de acordo com análise devidamente justificada do médico assistente ou do médico do estudo. </w:t>
      </w:r>
    </w:p>
    <w:p w14:paraId="72A526BF"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 2º O uso de medicamento experimental fora do contexto do ensaio clínico, conforme disposto no </w:t>
      </w:r>
      <w:r w:rsidRPr="00DA77E6">
        <w:rPr>
          <w:rFonts w:ascii="Times New Roman" w:hAnsi="Times New Roman"/>
          <w:i/>
          <w:sz w:val="28"/>
          <w:szCs w:val="28"/>
        </w:rPr>
        <w:t>caput</w:t>
      </w:r>
      <w:r w:rsidRPr="00C65177">
        <w:rPr>
          <w:rFonts w:ascii="Times New Roman" w:hAnsi="Times New Roman"/>
          <w:sz w:val="28"/>
          <w:szCs w:val="28"/>
        </w:rPr>
        <w:t xml:space="preserve">, obedecerá às normas estabelecidas no regulamento. </w:t>
      </w:r>
    </w:p>
    <w:p w14:paraId="44CC6665"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 </w:t>
      </w:r>
      <w:r>
        <w:rPr>
          <w:rFonts w:ascii="Times New Roman" w:hAnsi="Times New Roman"/>
          <w:sz w:val="28"/>
          <w:szCs w:val="28"/>
        </w:rPr>
        <w:t>3</w:t>
      </w:r>
      <w:r w:rsidRPr="00C65177">
        <w:rPr>
          <w:rFonts w:ascii="Times New Roman" w:hAnsi="Times New Roman"/>
          <w:sz w:val="28"/>
          <w:szCs w:val="28"/>
        </w:rPr>
        <w:t xml:space="preserve">º Para atender ao disposto no </w:t>
      </w:r>
      <w:r w:rsidRPr="00C13FC6">
        <w:rPr>
          <w:rFonts w:ascii="Times New Roman" w:hAnsi="Times New Roman"/>
          <w:i/>
          <w:sz w:val="28"/>
          <w:szCs w:val="28"/>
        </w:rPr>
        <w:t>caput</w:t>
      </w:r>
      <w:r w:rsidRPr="00C65177">
        <w:rPr>
          <w:rFonts w:ascii="Times New Roman" w:hAnsi="Times New Roman"/>
          <w:sz w:val="28"/>
          <w:szCs w:val="28"/>
        </w:rPr>
        <w:t>, a importação e a dispensação d</w:t>
      </w:r>
      <w:r>
        <w:rPr>
          <w:rFonts w:ascii="Times New Roman" w:hAnsi="Times New Roman"/>
          <w:sz w:val="28"/>
          <w:szCs w:val="28"/>
        </w:rPr>
        <w:t>e</w:t>
      </w:r>
      <w:r w:rsidRPr="00C65177">
        <w:rPr>
          <w:rFonts w:ascii="Times New Roman" w:hAnsi="Times New Roman"/>
          <w:sz w:val="28"/>
          <w:szCs w:val="28"/>
        </w:rPr>
        <w:t xml:space="preserve"> medicamento experimental para uso fora do contexto da pesquisa clínica devem ser previamente autorizadas pela autoridade sanitária competente, nos termos do regulamento. </w:t>
      </w:r>
    </w:p>
    <w:p w14:paraId="70811804" w14:textId="77777777" w:rsidR="001A6D6E" w:rsidRPr="00C65177" w:rsidRDefault="001A6D6E" w:rsidP="004A3D03">
      <w:pPr>
        <w:spacing w:after="360"/>
        <w:jc w:val="both"/>
        <w:rPr>
          <w:rFonts w:ascii="Times New Roman" w:hAnsi="Times New Roman"/>
          <w:sz w:val="28"/>
          <w:szCs w:val="28"/>
        </w:rPr>
      </w:pPr>
      <w:r w:rsidRPr="00DA77E6">
        <w:rPr>
          <w:rFonts w:ascii="Times New Roman" w:hAnsi="Times New Roman"/>
          <w:b/>
          <w:sz w:val="28"/>
          <w:szCs w:val="28"/>
        </w:rPr>
        <w:t>Art. 31.</w:t>
      </w:r>
      <w:r w:rsidRPr="00C65177">
        <w:rPr>
          <w:rFonts w:ascii="Times New Roman" w:hAnsi="Times New Roman"/>
          <w:sz w:val="28"/>
          <w:szCs w:val="28"/>
        </w:rPr>
        <w:t xml:space="preserve"> Aplicam-se aos produtos e dispositivos médicos experimentais objeto de pesquisa clínica as disposições do art. 30. </w:t>
      </w:r>
    </w:p>
    <w:p w14:paraId="23833DCD" w14:textId="77777777" w:rsidR="001A6D6E" w:rsidRPr="00C65177" w:rsidRDefault="001A6D6E" w:rsidP="004A3D03">
      <w:pPr>
        <w:spacing w:after="360"/>
        <w:jc w:val="center"/>
        <w:rPr>
          <w:rFonts w:ascii="Times New Roman" w:hAnsi="Times New Roman"/>
          <w:sz w:val="28"/>
          <w:szCs w:val="28"/>
        </w:rPr>
      </w:pPr>
      <w:r w:rsidRPr="00C65177">
        <w:rPr>
          <w:rFonts w:ascii="Times New Roman" w:hAnsi="Times New Roman"/>
          <w:sz w:val="28"/>
          <w:szCs w:val="28"/>
        </w:rPr>
        <w:lastRenderedPageBreak/>
        <w:t>CAPÍTULO VII</w:t>
      </w:r>
    </w:p>
    <w:p w14:paraId="7CE6AE1F" w14:textId="77777777" w:rsidR="001A6D6E" w:rsidRPr="00C65177" w:rsidRDefault="001A6D6E" w:rsidP="004A3D03">
      <w:pPr>
        <w:spacing w:after="360"/>
        <w:jc w:val="center"/>
        <w:rPr>
          <w:rFonts w:ascii="Times New Roman" w:hAnsi="Times New Roman"/>
          <w:sz w:val="28"/>
          <w:szCs w:val="28"/>
        </w:rPr>
      </w:pPr>
      <w:r w:rsidRPr="00C65177">
        <w:rPr>
          <w:rFonts w:ascii="Times New Roman" w:hAnsi="Times New Roman"/>
          <w:sz w:val="28"/>
          <w:szCs w:val="28"/>
        </w:rPr>
        <w:t>DA UTILIZAÇÃO E DO ARMAZENAMENTO DE DADOS E MATERIAL BIOLÓGICO</w:t>
      </w:r>
    </w:p>
    <w:p w14:paraId="38B2D47F" w14:textId="77777777" w:rsidR="001A6D6E" w:rsidRPr="00C65177" w:rsidRDefault="001A6D6E" w:rsidP="004A3D03">
      <w:pPr>
        <w:spacing w:after="360"/>
        <w:jc w:val="both"/>
        <w:rPr>
          <w:rFonts w:ascii="Times New Roman" w:hAnsi="Times New Roman"/>
          <w:sz w:val="28"/>
          <w:szCs w:val="28"/>
        </w:rPr>
      </w:pPr>
      <w:r w:rsidRPr="00DA77E6">
        <w:rPr>
          <w:rFonts w:ascii="Times New Roman" w:hAnsi="Times New Roman"/>
          <w:b/>
          <w:sz w:val="28"/>
          <w:szCs w:val="28"/>
        </w:rPr>
        <w:t>Art. 32</w:t>
      </w:r>
      <w:r w:rsidRPr="009E5F12">
        <w:rPr>
          <w:rFonts w:ascii="Times New Roman" w:hAnsi="Times New Roman"/>
          <w:b/>
          <w:sz w:val="28"/>
          <w:szCs w:val="28"/>
        </w:rPr>
        <w:t>.</w:t>
      </w:r>
      <w:r w:rsidRPr="00C65177">
        <w:rPr>
          <w:rFonts w:ascii="Times New Roman" w:hAnsi="Times New Roman"/>
          <w:sz w:val="28"/>
          <w:szCs w:val="28"/>
        </w:rPr>
        <w:t xml:space="preserve"> O material biológico e os dados obtidos na pesquisa clínica serão utilizados exclusivamente para a finalidade prevista no respectivo protocolo, exceto quando, no termo de consentimento livre e esclarecido, for concedida autorização expressa para que eles possam ser utilizados em pesquisas futuras, para fins exclusivamente científicos, e desde que observadas as </w:t>
      </w:r>
      <w:r w:rsidRPr="00EA2FB1">
        <w:rPr>
          <w:rFonts w:ascii="Times New Roman" w:hAnsi="Times New Roman"/>
          <w:sz w:val="28"/>
          <w:szCs w:val="28"/>
        </w:rPr>
        <w:t xml:space="preserve">disposições desta Lei e do regulamento. </w:t>
      </w:r>
    </w:p>
    <w:p w14:paraId="3F8EE214" w14:textId="77777777" w:rsidR="001A6D6E" w:rsidRPr="00C65177" w:rsidRDefault="001A6D6E" w:rsidP="004A3D03">
      <w:pPr>
        <w:spacing w:after="360"/>
        <w:jc w:val="both"/>
        <w:rPr>
          <w:rFonts w:ascii="Times New Roman" w:hAnsi="Times New Roman"/>
          <w:sz w:val="28"/>
          <w:szCs w:val="28"/>
        </w:rPr>
      </w:pPr>
      <w:r w:rsidRPr="00DA77E6">
        <w:rPr>
          <w:rFonts w:ascii="Times New Roman" w:hAnsi="Times New Roman"/>
          <w:b/>
          <w:sz w:val="28"/>
          <w:szCs w:val="28"/>
        </w:rPr>
        <w:t>Art. 33.</w:t>
      </w:r>
      <w:r w:rsidRPr="00C65177">
        <w:rPr>
          <w:rFonts w:ascii="Times New Roman" w:hAnsi="Times New Roman"/>
          <w:sz w:val="28"/>
          <w:szCs w:val="28"/>
        </w:rPr>
        <w:t xml:space="preserve"> Os materiais biológicos humanos serão armazenados, de acordo com o regulamento, em </w:t>
      </w:r>
      <w:proofErr w:type="spellStart"/>
      <w:r w:rsidRPr="00C65177">
        <w:rPr>
          <w:rFonts w:ascii="Times New Roman" w:hAnsi="Times New Roman"/>
          <w:sz w:val="28"/>
          <w:szCs w:val="28"/>
        </w:rPr>
        <w:t>biorrepositórios</w:t>
      </w:r>
      <w:proofErr w:type="spellEnd"/>
      <w:r w:rsidRPr="00C65177">
        <w:rPr>
          <w:rFonts w:ascii="Times New Roman" w:hAnsi="Times New Roman"/>
          <w:sz w:val="28"/>
          <w:szCs w:val="28"/>
        </w:rPr>
        <w:t xml:space="preserve"> da instituição executora da pesquisa, sob a responsabilidade institucional e sob o gerenciamento do pesquisador principal, enquanto a pesquisa estiver em execução. </w:t>
      </w:r>
    </w:p>
    <w:p w14:paraId="67840037"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 1º Excetuam-se da exigência do </w:t>
      </w:r>
      <w:r w:rsidRPr="00DA77E6">
        <w:rPr>
          <w:rFonts w:ascii="Times New Roman" w:hAnsi="Times New Roman"/>
          <w:i/>
          <w:sz w:val="28"/>
          <w:szCs w:val="28"/>
        </w:rPr>
        <w:t>caput</w:t>
      </w:r>
      <w:r w:rsidRPr="00C65177">
        <w:rPr>
          <w:rFonts w:ascii="Times New Roman" w:hAnsi="Times New Roman"/>
          <w:sz w:val="28"/>
          <w:szCs w:val="28"/>
        </w:rPr>
        <w:t xml:space="preserve"> os materiais perecíveis cujo armazenamento seja inviável. </w:t>
      </w:r>
    </w:p>
    <w:p w14:paraId="4E092DD9" w14:textId="77777777" w:rsidR="001A6D6E" w:rsidRPr="00EA2FB1" w:rsidRDefault="001A6D6E" w:rsidP="004A3D03">
      <w:pPr>
        <w:spacing w:after="360"/>
        <w:jc w:val="both"/>
        <w:rPr>
          <w:rFonts w:ascii="Times New Roman" w:hAnsi="Times New Roman"/>
          <w:sz w:val="28"/>
          <w:szCs w:val="28"/>
        </w:rPr>
      </w:pPr>
      <w:r w:rsidRPr="00EA2FB1">
        <w:rPr>
          <w:rFonts w:ascii="Times New Roman" w:hAnsi="Times New Roman"/>
          <w:sz w:val="28"/>
          <w:szCs w:val="28"/>
        </w:rPr>
        <w:t xml:space="preserve">§ 2º Após o término da pesquisa, o armazenamento e o gerenciamento dos materiais biológicos referidos no </w:t>
      </w:r>
      <w:r w:rsidRPr="00EA2FB1">
        <w:rPr>
          <w:rFonts w:ascii="Times New Roman" w:hAnsi="Times New Roman"/>
          <w:i/>
          <w:sz w:val="28"/>
          <w:szCs w:val="28"/>
        </w:rPr>
        <w:t>caput</w:t>
      </w:r>
      <w:r w:rsidRPr="00EA2FB1">
        <w:rPr>
          <w:rFonts w:ascii="Times New Roman" w:hAnsi="Times New Roman"/>
          <w:sz w:val="28"/>
          <w:szCs w:val="28"/>
        </w:rPr>
        <w:t xml:space="preserve"> serão de responsabilidade da instituição e do pesquisador, se houver continuidade do armazenamento em </w:t>
      </w:r>
      <w:proofErr w:type="spellStart"/>
      <w:r w:rsidRPr="00EA2FB1">
        <w:rPr>
          <w:rFonts w:ascii="Times New Roman" w:hAnsi="Times New Roman"/>
          <w:sz w:val="28"/>
          <w:szCs w:val="28"/>
        </w:rPr>
        <w:t>biorrepositório</w:t>
      </w:r>
      <w:proofErr w:type="spellEnd"/>
      <w:r w:rsidRPr="00EA2FB1">
        <w:rPr>
          <w:rFonts w:ascii="Times New Roman" w:hAnsi="Times New Roman"/>
          <w:sz w:val="28"/>
          <w:szCs w:val="28"/>
        </w:rPr>
        <w:t xml:space="preserve">, ou poderão ser transferidos para </w:t>
      </w:r>
      <w:proofErr w:type="spellStart"/>
      <w:r w:rsidRPr="00EA2FB1">
        <w:rPr>
          <w:rFonts w:ascii="Times New Roman" w:hAnsi="Times New Roman"/>
          <w:sz w:val="28"/>
          <w:szCs w:val="28"/>
        </w:rPr>
        <w:t>biobanco</w:t>
      </w:r>
      <w:proofErr w:type="spellEnd"/>
      <w:r w:rsidRPr="00EA2FB1">
        <w:rPr>
          <w:rFonts w:ascii="Times New Roman" w:hAnsi="Times New Roman"/>
          <w:sz w:val="28"/>
          <w:szCs w:val="28"/>
        </w:rPr>
        <w:t xml:space="preserve"> credenciado pela autoridade sanitária</w:t>
      </w:r>
      <w:r>
        <w:rPr>
          <w:rFonts w:ascii="Times New Roman" w:hAnsi="Times New Roman"/>
          <w:sz w:val="28"/>
          <w:szCs w:val="28"/>
        </w:rPr>
        <w:t>,</w:t>
      </w:r>
      <w:r w:rsidRPr="00EA2FB1">
        <w:rPr>
          <w:rFonts w:ascii="Times New Roman" w:hAnsi="Times New Roman"/>
          <w:sz w:val="28"/>
          <w:szCs w:val="28"/>
        </w:rPr>
        <w:t xml:space="preserve"> na forma do regulamento. </w:t>
      </w:r>
    </w:p>
    <w:p w14:paraId="5130BEF0" w14:textId="77777777" w:rsidR="001A6D6E" w:rsidRPr="00C65177" w:rsidRDefault="001A6D6E" w:rsidP="004A3D03">
      <w:pPr>
        <w:spacing w:after="360"/>
        <w:jc w:val="both"/>
        <w:rPr>
          <w:rFonts w:ascii="Times New Roman" w:hAnsi="Times New Roman"/>
          <w:sz w:val="28"/>
          <w:szCs w:val="28"/>
        </w:rPr>
      </w:pPr>
      <w:r>
        <w:rPr>
          <w:rFonts w:ascii="Times New Roman" w:hAnsi="Times New Roman"/>
          <w:sz w:val="28"/>
          <w:szCs w:val="28"/>
        </w:rPr>
        <w:t>§</w:t>
      </w:r>
      <w:r w:rsidRPr="00C65177">
        <w:rPr>
          <w:rFonts w:ascii="Times New Roman" w:hAnsi="Times New Roman"/>
          <w:sz w:val="28"/>
          <w:szCs w:val="28"/>
        </w:rPr>
        <w:t xml:space="preserve">3º O envio e </w:t>
      </w:r>
      <w:r>
        <w:rPr>
          <w:rFonts w:ascii="Times New Roman" w:hAnsi="Times New Roman"/>
          <w:sz w:val="28"/>
          <w:szCs w:val="28"/>
        </w:rPr>
        <w:t xml:space="preserve">o </w:t>
      </w:r>
      <w:r w:rsidRPr="00C65177">
        <w:rPr>
          <w:rFonts w:ascii="Times New Roman" w:hAnsi="Times New Roman"/>
          <w:sz w:val="28"/>
          <w:szCs w:val="28"/>
        </w:rPr>
        <w:t xml:space="preserve">armazenamento de material biológico humano para centro de estudo localizado fora do País é da responsabilidade do patrocinador, observadas as seguintes condições: </w:t>
      </w:r>
    </w:p>
    <w:p w14:paraId="5619E69C"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I – observância da legislação sanitária nacional e internacional sobre remessa e armazenamento de material biológico; </w:t>
      </w:r>
    </w:p>
    <w:p w14:paraId="3AB0DE51"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II – garantia de acesso e utilização dos materiais biológicos e dados, para fins científicos, aos pesquisadores e instituições nacionais; </w:t>
      </w:r>
    </w:p>
    <w:p w14:paraId="2E4D95A1"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lastRenderedPageBreak/>
        <w:t xml:space="preserve">III – observância da legislação nacional, especialmente no tocante à vedação de patenteamento e comercialização de material biológico. </w:t>
      </w:r>
    </w:p>
    <w:p w14:paraId="717210E9" w14:textId="77777777" w:rsidR="001A6D6E" w:rsidRPr="00C65177" w:rsidRDefault="001A6D6E" w:rsidP="004A3D03">
      <w:pPr>
        <w:spacing w:after="360"/>
        <w:jc w:val="both"/>
        <w:rPr>
          <w:rFonts w:ascii="Times New Roman" w:hAnsi="Times New Roman"/>
          <w:sz w:val="28"/>
          <w:szCs w:val="28"/>
        </w:rPr>
      </w:pPr>
      <w:r w:rsidRPr="00DA77E6">
        <w:rPr>
          <w:rFonts w:ascii="Times New Roman" w:hAnsi="Times New Roman"/>
          <w:b/>
          <w:sz w:val="28"/>
          <w:szCs w:val="28"/>
        </w:rPr>
        <w:t>Art. 34.</w:t>
      </w:r>
      <w:r w:rsidRPr="00C65177">
        <w:rPr>
          <w:rFonts w:ascii="Times New Roman" w:hAnsi="Times New Roman"/>
          <w:sz w:val="28"/>
          <w:szCs w:val="28"/>
        </w:rPr>
        <w:t xml:space="preserve"> Os dados coletados serão armazenados pela instituição executora da pesquisa, sob a responsabilidade do investigador principal, p</w:t>
      </w:r>
      <w:r>
        <w:rPr>
          <w:rFonts w:ascii="Times New Roman" w:hAnsi="Times New Roman"/>
          <w:sz w:val="28"/>
          <w:szCs w:val="28"/>
        </w:rPr>
        <w:t>elo</w:t>
      </w:r>
      <w:r w:rsidRPr="00C65177">
        <w:rPr>
          <w:rFonts w:ascii="Times New Roman" w:hAnsi="Times New Roman"/>
          <w:sz w:val="28"/>
          <w:szCs w:val="28"/>
        </w:rPr>
        <w:t xml:space="preserve"> </w:t>
      </w:r>
      <w:r>
        <w:rPr>
          <w:rFonts w:ascii="Times New Roman" w:hAnsi="Times New Roman"/>
          <w:sz w:val="28"/>
          <w:szCs w:val="28"/>
        </w:rPr>
        <w:t xml:space="preserve">prazo mínimo de </w:t>
      </w:r>
      <w:r w:rsidRPr="00C65177">
        <w:rPr>
          <w:rFonts w:ascii="Times New Roman" w:hAnsi="Times New Roman"/>
          <w:sz w:val="28"/>
          <w:szCs w:val="28"/>
        </w:rPr>
        <w:t xml:space="preserve">cinco anos. </w:t>
      </w:r>
    </w:p>
    <w:p w14:paraId="3FFFA92A"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 1º O armazenamento de dados em centro de estudo localizado fora do País é da responsabilidade do patrocinador. </w:t>
      </w:r>
    </w:p>
    <w:p w14:paraId="4E098719"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 2º A alteração do prazo de armazenamento dos dados estabelecido no </w:t>
      </w:r>
      <w:r w:rsidRPr="00DA77E6">
        <w:rPr>
          <w:rFonts w:ascii="Times New Roman" w:hAnsi="Times New Roman"/>
          <w:i/>
          <w:sz w:val="28"/>
          <w:szCs w:val="28"/>
        </w:rPr>
        <w:t>caput</w:t>
      </w:r>
      <w:r w:rsidRPr="00C65177">
        <w:rPr>
          <w:rFonts w:ascii="Times New Roman" w:hAnsi="Times New Roman"/>
          <w:sz w:val="28"/>
          <w:szCs w:val="28"/>
        </w:rPr>
        <w:t xml:space="preserve"> </w:t>
      </w:r>
      <w:r>
        <w:rPr>
          <w:rFonts w:ascii="Times New Roman" w:hAnsi="Times New Roman"/>
          <w:sz w:val="28"/>
          <w:szCs w:val="28"/>
        </w:rPr>
        <w:t>pode</w:t>
      </w:r>
      <w:r w:rsidRPr="00C65177">
        <w:rPr>
          <w:rFonts w:ascii="Times New Roman" w:hAnsi="Times New Roman"/>
          <w:sz w:val="28"/>
          <w:szCs w:val="28"/>
        </w:rPr>
        <w:t xml:space="preserve"> ser autorizada pelo CEP, mediante solicitação do investigador principal. </w:t>
      </w:r>
    </w:p>
    <w:p w14:paraId="5E90B7ED" w14:textId="77777777" w:rsidR="001A6D6E" w:rsidRPr="00C65177" w:rsidRDefault="001A6D6E" w:rsidP="004A3D03">
      <w:pPr>
        <w:spacing w:after="360"/>
        <w:jc w:val="both"/>
        <w:rPr>
          <w:rFonts w:ascii="Times New Roman" w:hAnsi="Times New Roman"/>
          <w:sz w:val="28"/>
          <w:szCs w:val="28"/>
        </w:rPr>
      </w:pPr>
      <w:r w:rsidRPr="00DA77E6">
        <w:rPr>
          <w:rFonts w:ascii="Times New Roman" w:hAnsi="Times New Roman"/>
          <w:b/>
          <w:sz w:val="28"/>
          <w:szCs w:val="28"/>
        </w:rPr>
        <w:t>Art. 35.</w:t>
      </w:r>
      <w:r w:rsidRPr="00C65177">
        <w:rPr>
          <w:rFonts w:ascii="Times New Roman" w:hAnsi="Times New Roman"/>
          <w:sz w:val="28"/>
          <w:szCs w:val="28"/>
        </w:rPr>
        <w:t xml:space="preserve"> A concordância do participante da pesquisa com a coleta, o depósito, o armazenamento, a utilização, o descarte de seu material biológico, bem como com o envio de seu material biológico e de seus dados para centro de estudo localizado fora do País, será formalizada por meio do termo de consentimento livre e esclarecido. </w:t>
      </w:r>
    </w:p>
    <w:p w14:paraId="70ECE3E0"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i/>
          <w:sz w:val="28"/>
          <w:szCs w:val="28"/>
        </w:rPr>
        <w:t>Parágrafo único</w:t>
      </w:r>
      <w:r w:rsidRPr="00C65177">
        <w:rPr>
          <w:rFonts w:ascii="Times New Roman" w:hAnsi="Times New Roman"/>
          <w:sz w:val="28"/>
          <w:szCs w:val="28"/>
        </w:rPr>
        <w:t xml:space="preserve">. O participante da pesquisa, ou seu representante legal, a qualquer tempo e sem quaisquer ônus ou prejuízos, pode retirar o consentimento de armazenamento e utilização de seu material biológico, além de solicitar a retirada de seus dados genéticos de bancos onde eles se encontrem armazenados. </w:t>
      </w:r>
    </w:p>
    <w:p w14:paraId="4AEEEDFA" w14:textId="77777777" w:rsidR="001A6D6E" w:rsidRPr="00C65177" w:rsidRDefault="001A6D6E" w:rsidP="004A3D03">
      <w:pPr>
        <w:spacing w:after="360"/>
        <w:jc w:val="both"/>
        <w:rPr>
          <w:rFonts w:ascii="Times New Roman" w:hAnsi="Times New Roman"/>
          <w:sz w:val="28"/>
          <w:szCs w:val="28"/>
        </w:rPr>
      </w:pPr>
      <w:r w:rsidRPr="00DA77E6">
        <w:rPr>
          <w:rFonts w:ascii="Times New Roman" w:hAnsi="Times New Roman"/>
          <w:b/>
          <w:sz w:val="28"/>
          <w:szCs w:val="28"/>
        </w:rPr>
        <w:t>Art. 36.</w:t>
      </w:r>
      <w:r w:rsidRPr="00C65177">
        <w:rPr>
          <w:rFonts w:ascii="Times New Roman" w:hAnsi="Times New Roman"/>
          <w:sz w:val="28"/>
          <w:szCs w:val="28"/>
        </w:rPr>
        <w:t xml:space="preserve"> O local onde ocorre a utilização e o armazenamento do material biológico contará com sistema de segurança que garanta o sigilo da identidade do participante da pesquisa e </w:t>
      </w:r>
      <w:r>
        <w:rPr>
          <w:rFonts w:ascii="Times New Roman" w:hAnsi="Times New Roman"/>
          <w:sz w:val="28"/>
          <w:szCs w:val="28"/>
        </w:rPr>
        <w:t>a</w:t>
      </w:r>
      <w:r w:rsidRPr="00C65177">
        <w:rPr>
          <w:rFonts w:ascii="Times New Roman" w:hAnsi="Times New Roman"/>
          <w:sz w:val="28"/>
          <w:szCs w:val="28"/>
        </w:rPr>
        <w:t xml:space="preserve"> confidencialidade dos dados. </w:t>
      </w:r>
    </w:p>
    <w:p w14:paraId="4B2C7559" w14:textId="77777777" w:rsidR="001A6D6E" w:rsidRPr="00C65177" w:rsidRDefault="001A6D6E" w:rsidP="004A3D03">
      <w:pPr>
        <w:spacing w:after="360"/>
        <w:jc w:val="both"/>
        <w:rPr>
          <w:rFonts w:ascii="Times New Roman" w:hAnsi="Times New Roman"/>
          <w:sz w:val="28"/>
          <w:szCs w:val="28"/>
        </w:rPr>
      </w:pPr>
      <w:r w:rsidRPr="00DA77E6">
        <w:rPr>
          <w:rFonts w:ascii="Times New Roman" w:hAnsi="Times New Roman"/>
          <w:b/>
          <w:sz w:val="28"/>
          <w:szCs w:val="28"/>
        </w:rPr>
        <w:t>Art. 37</w:t>
      </w:r>
      <w:r w:rsidRPr="007A09AE">
        <w:rPr>
          <w:rFonts w:ascii="Times New Roman" w:hAnsi="Times New Roman"/>
          <w:b/>
          <w:sz w:val="28"/>
          <w:szCs w:val="28"/>
        </w:rPr>
        <w:t>.</w:t>
      </w:r>
      <w:r w:rsidRPr="00C65177">
        <w:rPr>
          <w:rFonts w:ascii="Times New Roman" w:hAnsi="Times New Roman"/>
          <w:sz w:val="28"/>
          <w:szCs w:val="28"/>
        </w:rPr>
        <w:t xml:space="preserve"> Os estudos com materiais biológicos de origem humana devem evitar a discriminação e </w:t>
      </w:r>
      <w:proofErr w:type="spellStart"/>
      <w:r w:rsidRPr="00C65177">
        <w:rPr>
          <w:rFonts w:ascii="Times New Roman" w:hAnsi="Times New Roman"/>
          <w:sz w:val="28"/>
          <w:szCs w:val="28"/>
        </w:rPr>
        <w:t>estigmatização</w:t>
      </w:r>
      <w:proofErr w:type="spellEnd"/>
      <w:r w:rsidRPr="00C65177">
        <w:rPr>
          <w:rFonts w:ascii="Times New Roman" w:hAnsi="Times New Roman"/>
          <w:sz w:val="28"/>
          <w:szCs w:val="28"/>
        </w:rPr>
        <w:t xml:space="preserve"> de pessoa, família ou grupo, quaisquer que sejam os benefícios auferidos com a pesquisa. </w:t>
      </w:r>
    </w:p>
    <w:p w14:paraId="039EB5E5" w14:textId="77777777" w:rsidR="001A6D6E" w:rsidRPr="00C65177" w:rsidRDefault="001A6D6E" w:rsidP="004A3D03">
      <w:pPr>
        <w:spacing w:after="360"/>
        <w:jc w:val="center"/>
        <w:rPr>
          <w:rFonts w:ascii="Times New Roman" w:hAnsi="Times New Roman"/>
          <w:sz w:val="28"/>
          <w:szCs w:val="28"/>
        </w:rPr>
      </w:pPr>
      <w:r w:rsidRPr="00C65177">
        <w:rPr>
          <w:rFonts w:ascii="Times New Roman" w:hAnsi="Times New Roman"/>
          <w:sz w:val="28"/>
          <w:szCs w:val="28"/>
        </w:rPr>
        <w:t>CAPÍTULO VIII</w:t>
      </w:r>
    </w:p>
    <w:p w14:paraId="7AB4CE81" w14:textId="77777777" w:rsidR="001A6D6E" w:rsidRPr="00C65177" w:rsidRDefault="001A6D6E" w:rsidP="004A3D03">
      <w:pPr>
        <w:spacing w:after="360"/>
        <w:jc w:val="center"/>
        <w:rPr>
          <w:rFonts w:ascii="Times New Roman" w:hAnsi="Times New Roman"/>
          <w:sz w:val="28"/>
          <w:szCs w:val="28"/>
        </w:rPr>
      </w:pPr>
      <w:r w:rsidRPr="00C65177">
        <w:rPr>
          <w:rFonts w:ascii="Times New Roman" w:hAnsi="Times New Roman"/>
          <w:sz w:val="28"/>
          <w:szCs w:val="28"/>
        </w:rPr>
        <w:lastRenderedPageBreak/>
        <w:t>DA PUBLICIDADE, DA TRANSPARÊNCIA E DO MONITORAMENTO DA PESQUISA CLÍNICA</w:t>
      </w:r>
    </w:p>
    <w:p w14:paraId="05633389" w14:textId="77777777" w:rsidR="001A6D6E" w:rsidRPr="00EA2FB1" w:rsidRDefault="001A6D6E" w:rsidP="004A3D03">
      <w:pPr>
        <w:spacing w:after="360"/>
        <w:jc w:val="both"/>
        <w:rPr>
          <w:rFonts w:ascii="Times New Roman" w:hAnsi="Times New Roman"/>
          <w:sz w:val="28"/>
          <w:szCs w:val="28"/>
        </w:rPr>
      </w:pPr>
      <w:r w:rsidRPr="00DA77E6">
        <w:rPr>
          <w:rFonts w:ascii="Times New Roman" w:hAnsi="Times New Roman"/>
          <w:b/>
          <w:sz w:val="28"/>
          <w:szCs w:val="28"/>
        </w:rPr>
        <w:t>Art. 38.</w:t>
      </w:r>
      <w:r w:rsidRPr="00C65177">
        <w:rPr>
          <w:rFonts w:ascii="Times New Roman" w:hAnsi="Times New Roman"/>
          <w:sz w:val="28"/>
          <w:szCs w:val="28"/>
        </w:rPr>
        <w:t xml:space="preserve"> A pesquisa clínica será </w:t>
      </w:r>
      <w:r w:rsidRPr="00EA2FB1">
        <w:rPr>
          <w:rFonts w:ascii="Times New Roman" w:hAnsi="Times New Roman"/>
          <w:sz w:val="28"/>
          <w:szCs w:val="28"/>
        </w:rPr>
        <w:t xml:space="preserve">registrada junto à instância nacional de ética de pesquisa clínica e terá seus dados atualizados em sítio eletrônico de acesso público, nos termos do regulamento. </w:t>
      </w:r>
    </w:p>
    <w:p w14:paraId="49BCCE3C" w14:textId="77777777" w:rsidR="001A6D6E" w:rsidRPr="00C65177" w:rsidRDefault="001A6D6E" w:rsidP="004A3D03">
      <w:pPr>
        <w:spacing w:after="360"/>
        <w:jc w:val="both"/>
        <w:rPr>
          <w:rFonts w:ascii="Times New Roman" w:hAnsi="Times New Roman"/>
          <w:sz w:val="28"/>
          <w:szCs w:val="28"/>
        </w:rPr>
      </w:pPr>
      <w:r w:rsidRPr="00DA77E6">
        <w:rPr>
          <w:rFonts w:ascii="Times New Roman" w:hAnsi="Times New Roman"/>
          <w:b/>
          <w:sz w:val="28"/>
          <w:szCs w:val="28"/>
        </w:rPr>
        <w:t>Art. 39.</w:t>
      </w:r>
      <w:r w:rsidRPr="00C65177">
        <w:rPr>
          <w:rFonts w:ascii="Times New Roman" w:hAnsi="Times New Roman"/>
          <w:sz w:val="28"/>
          <w:szCs w:val="28"/>
        </w:rPr>
        <w:t xml:space="preserve"> O investigador principal enviará anualmente relatório sobre o andamento da pesquisa ao CEP que a tenha aprovado. </w:t>
      </w:r>
    </w:p>
    <w:p w14:paraId="6B40A7DD" w14:textId="77777777" w:rsidR="001A6D6E" w:rsidRPr="00C65177" w:rsidRDefault="001A6D6E" w:rsidP="004A3D03">
      <w:pPr>
        <w:spacing w:after="360"/>
        <w:jc w:val="both"/>
        <w:rPr>
          <w:rFonts w:ascii="Times New Roman" w:hAnsi="Times New Roman"/>
          <w:sz w:val="28"/>
          <w:szCs w:val="28"/>
        </w:rPr>
      </w:pPr>
      <w:r w:rsidRPr="00DA77E6">
        <w:rPr>
          <w:rFonts w:ascii="Times New Roman" w:hAnsi="Times New Roman"/>
          <w:b/>
          <w:sz w:val="28"/>
          <w:szCs w:val="28"/>
        </w:rPr>
        <w:t>Art. 40.</w:t>
      </w:r>
      <w:r w:rsidRPr="00C65177">
        <w:rPr>
          <w:rFonts w:ascii="Times New Roman" w:hAnsi="Times New Roman"/>
          <w:sz w:val="28"/>
          <w:szCs w:val="28"/>
        </w:rPr>
        <w:t xml:space="preserve"> O investigador principal encaminhará os resultados da pesquisa para publicação em veículo de divulgação científica ou no sítio eletrônico de que trata o art. 38. </w:t>
      </w:r>
    </w:p>
    <w:p w14:paraId="2A74C1D9"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 1º O investigador principal encaminhará, ao CEP, os resumos das publicações e seus dados bibliográficos, para que sejam disponibilizados no sítio eletrônico de que trata o art. 38. </w:t>
      </w:r>
    </w:p>
    <w:p w14:paraId="5C3D5F59" w14:textId="77777777" w:rsidR="001A6D6E" w:rsidRPr="00C65177" w:rsidRDefault="001A6D6E" w:rsidP="004A3D03">
      <w:pPr>
        <w:spacing w:after="360"/>
        <w:jc w:val="both"/>
        <w:rPr>
          <w:rFonts w:ascii="Times New Roman" w:hAnsi="Times New Roman"/>
          <w:sz w:val="28"/>
          <w:szCs w:val="28"/>
        </w:rPr>
      </w:pPr>
      <w:r w:rsidRPr="00C65177">
        <w:rPr>
          <w:rFonts w:ascii="Times New Roman" w:hAnsi="Times New Roman"/>
          <w:sz w:val="28"/>
          <w:szCs w:val="28"/>
        </w:rPr>
        <w:t xml:space="preserve">§ 2º Os participantes da pesquisa serão comunicados, pelo investigador principal, mediante o emprego de meios adequados e em linguagem clara e acessível para leigos, dos resultados da pesquisa de que tenham participado. </w:t>
      </w:r>
    </w:p>
    <w:p w14:paraId="397FB80B" w14:textId="77777777" w:rsidR="001A6D6E" w:rsidRPr="00EA2FB1" w:rsidRDefault="001A6D6E" w:rsidP="004A3D03">
      <w:pPr>
        <w:spacing w:after="360"/>
        <w:jc w:val="both"/>
        <w:rPr>
          <w:rFonts w:ascii="Times New Roman" w:hAnsi="Times New Roman"/>
          <w:sz w:val="28"/>
          <w:szCs w:val="28"/>
        </w:rPr>
      </w:pPr>
      <w:r w:rsidRPr="00DA77E6">
        <w:rPr>
          <w:rFonts w:ascii="Times New Roman" w:hAnsi="Times New Roman"/>
          <w:b/>
          <w:sz w:val="28"/>
          <w:szCs w:val="28"/>
        </w:rPr>
        <w:t>Art. 41.</w:t>
      </w:r>
      <w:r w:rsidRPr="00C65177">
        <w:rPr>
          <w:rFonts w:ascii="Times New Roman" w:hAnsi="Times New Roman"/>
          <w:sz w:val="28"/>
          <w:szCs w:val="28"/>
        </w:rPr>
        <w:t xml:space="preserve"> As reações ou eventos adversos ocorridos durante a pesquisa clínica são de comunicação obrigatória à autoridade </w:t>
      </w:r>
      <w:r w:rsidRPr="00EA2FB1">
        <w:rPr>
          <w:rFonts w:ascii="Times New Roman" w:hAnsi="Times New Roman"/>
          <w:sz w:val="28"/>
          <w:szCs w:val="28"/>
        </w:rPr>
        <w:t>sanitária, à instância nacional de ética de pesquisa clínica e ao CEP que tenha aprovado a pesquisa.</w:t>
      </w:r>
    </w:p>
    <w:p w14:paraId="73C4483F" w14:textId="77777777" w:rsidR="001A6D6E" w:rsidRPr="00EA2FB1" w:rsidRDefault="001A6D6E" w:rsidP="004A3D03">
      <w:pPr>
        <w:spacing w:after="360"/>
        <w:jc w:val="both"/>
        <w:rPr>
          <w:rFonts w:ascii="Times New Roman" w:hAnsi="Times New Roman"/>
          <w:sz w:val="28"/>
          <w:szCs w:val="28"/>
        </w:rPr>
      </w:pPr>
      <w:r w:rsidRPr="00EA2FB1">
        <w:rPr>
          <w:rFonts w:ascii="Times New Roman" w:hAnsi="Times New Roman"/>
          <w:b/>
          <w:sz w:val="28"/>
          <w:szCs w:val="28"/>
        </w:rPr>
        <w:t>Art. 42.</w:t>
      </w:r>
      <w:r w:rsidRPr="00EA2FB1">
        <w:rPr>
          <w:rFonts w:ascii="Times New Roman" w:hAnsi="Times New Roman"/>
          <w:sz w:val="28"/>
          <w:szCs w:val="28"/>
        </w:rPr>
        <w:t xml:space="preserve"> As violações do protocolo de pesquisa são de comunicação obrigatória à instância nacional de ética de pesquisa clínica e ao CEP que tenha aprovado a pesquisa. </w:t>
      </w:r>
    </w:p>
    <w:p w14:paraId="4C149950" w14:textId="77777777" w:rsidR="001A6D6E" w:rsidRPr="00EA2FB1" w:rsidRDefault="001A6D6E" w:rsidP="004A3D03">
      <w:pPr>
        <w:spacing w:after="360"/>
        <w:jc w:val="both"/>
        <w:rPr>
          <w:rFonts w:ascii="Times New Roman" w:hAnsi="Times New Roman"/>
          <w:sz w:val="28"/>
          <w:szCs w:val="28"/>
        </w:rPr>
      </w:pPr>
      <w:r w:rsidRPr="00EA2FB1">
        <w:rPr>
          <w:rFonts w:ascii="Times New Roman" w:hAnsi="Times New Roman"/>
          <w:b/>
          <w:sz w:val="28"/>
          <w:szCs w:val="28"/>
        </w:rPr>
        <w:t>Art. 43.</w:t>
      </w:r>
      <w:r w:rsidRPr="001D1E1C">
        <w:rPr>
          <w:rFonts w:ascii="Times New Roman" w:hAnsi="Times New Roman"/>
          <w:sz w:val="28"/>
          <w:szCs w:val="28"/>
        </w:rPr>
        <w:t xml:space="preserve"> </w:t>
      </w:r>
      <w:r w:rsidRPr="00EA2FB1">
        <w:rPr>
          <w:rFonts w:ascii="Times New Roman" w:hAnsi="Times New Roman"/>
          <w:sz w:val="28"/>
          <w:szCs w:val="28"/>
        </w:rPr>
        <w:t>A descontinuidade de pesquisa clínica em andamento, em caráter temporário ou definitivo, é de comunicação obrigatória ao CEP que a aprovou, devendo o investigador principal apresentar, junto com a notificação da descontinuidade, as justificativas técnico-científicas que embasaram a decisão, além de entregar àquele colegiado, no prazo de trinta dias, relatório circunstanciado com os resultados obtidos até o momento da interrupção.</w:t>
      </w:r>
    </w:p>
    <w:p w14:paraId="4D4A78CA" w14:textId="77777777" w:rsidR="001A6D6E" w:rsidRPr="00EA2FB1" w:rsidRDefault="001A6D6E" w:rsidP="004A3D03">
      <w:pPr>
        <w:spacing w:after="360"/>
        <w:jc w:val="both"/>
        <w:rPr>
          <w:rFonts w:ascii="Times New Roman" w:hAnsi="Times New Roman"/>
          <w:sz w:val="28"/>
          <w:szCs w:val="28"/>
        </w:rPr>
      </w:pPr>
      <w:r w:rsidRPr="00EA2FB1">
        <w:rPr>
          <w:rFonts w:ascii="Times New Roman" w:hAnsi="Times New Roman"/>
          <w:sz w:val="28"/>
          <w:szCs w:val="28"/>
        </w:rPr>
        <w:lastRenderedPageBreak/>
        <w:t xml:space="preserve">§ 1º Em caso de ensaio clínico, além da documentação especificada no </w:t>
      </w:r>
      <w:r w:rsidRPr="00EA2FB1">
        <w:rPr>
          <w:rFonts w:ascii="Times New Roman" w:hAnsi="Times New Roman"/>
          <w:i/>
          <w:sz w:val="28"/>
          <w:szCs w:val="28"/>
        </w:rPr>
        <w:t>caput</w:t>
      </w:r>
      <w:r w:rsidRPr="00EA2FB1">
        <w:rPr>
          <w:rFonts w:ascii="Times New Roman" w:hAnsi="Times New Roman"/>
          <w:sz w:val="28"/>
          <w:szCs w:val="28"/>
        </w:rPr>
        <w:t>, o pesquisador principal apresentará um plano de acompanhamento dos participantes da pesquisa.</w:t>
      </w:r>
    </w:p>
    <w:p w14:paraId="3D08B859" w14:textId="77777777" w:rsidR="001A6D6E" w:rsidRPr="00EA2FB1" w:rsidRDefault="001A6D6E" w:rsidP="004A3D03">
      <w:pPr>
        <w:spacing w:after="360"/>
        <w:jc w:val="both"/>
        <w:rPr>
          <w:rFonts w:ascii="Times New Roman" w:hAnsi="Times New Roman"/>
          <w:sz w:val="28"/>
          <w:szCs w:val="28"/>
        </w:rPr>
      </w:pPr>
      <w:r w:rsidRPr="00EA2FB1">
        <w:rPr>
          <w:rFonts w:ascii="Times New Roman" w:hAnsi="Times New Roman"/>
          <w:sz w:val="28"/>
          <w:szCs w:val="28"/>
        </w:rPr>
        <w:t>§ 2º A descontinuidade de pesquisa clínica por motivos não relevantes, de acordo com a avaliação do CEP competente, é considerada infração ética e sujeitará o infrator às sanções previstas no art. 44.</w:t>
      </w:r>
    </w:p>
    <w:p w14:paraId="1294F571" w14:textId="77777777" w:rsidR="001A6D6E" w:rsidRPr="00C65177" w:rsidRDefault="001A6D6E" w:rsidP="004A3D03">
      <w:pPr>
        <w:spacing w:after="360"/>
        <w:jc w:val="center"/>
        <w:rPr>
          <w:rFonts w:ascii="Times New Roman" w:hAnsi="Times New Roman"/>
          <w:sz w:val="28"/>
          <w:szCs w:val="28"/>
        </w:rPr>
      </w:pPr>
      <w:r w:rsidRPr="00C65177">
        <w:rPr>
          <w:rFonts w:ascii="Times New Roman" w:hAnsi="Times New Roman"/>
          <w:sz w:val="28"/>
          <w:szCs w:val="28"/>
        </w:rPr>
        <w:t>CAPÍTULO IX</w:t>
      </w:r>
    </w:p>
    <w:p w14:paraId="7798B1FC" w14:textId="77777777" w:rsidR="001A6D6E" w:rsidRPr="00C65177" w:rsidRDefault="001A6D6E" w:rsidP="004A3D03">
      <w:pPr>
        <w:spacing w:after="360"/>
        <w:jc w:val="center"/>
        <w:rPr>
          <w:rFonts w:ascii="Times New Roman" w:hAnsi="Times New Roman"/>
          <w:sz w:val="28"/>
          <w:szCs w:val="28"/>
        </w:rPr>
      </w:pPr>
      <w:r w:rsidRPr="00C65177">
        <w:rPr>
          <w:rFonts w:ascii="Times New Roman" w:hAnsi="Times New Roman"/>
          <w:sz w:val="28"/>
          <w:szCs w:val="28"/>
        </w:rPr>
        <w:t>DAS DISPOSIÇÕES FINAIS</w:t>
      </w:r>
    </w:p>
    <w:p w14:paraId="37F10AC1" w14:textId="77777777" w:rsidR="001A6D6E" w:rsidRPr="00C65177" w:rsidRDefault="001A6D6E" w:rsidP="004A3D03">
      <w:pPr>
        <w:spacing w:after="360"/>
        <w:jc w:val="both"/>
        <w:rPr>
          <w:rFonts w:ascii="Times New Roman" w:hAnsi="Times New Roman"/>
          <w:sz w:val="28"/>
          <w:szCs w:val="28"/>
        </w:rPr>
      </w:pPr>
      <w:r w:rsidRPr="00DA77E6">
        <w:rPr>
          <w:rFonts w:ascii="Times New Roman" w:hAnsi="Times New Roman"/>
          <w:b/>
          <w:sz w:val="28"/>
          <w:szCs w:val="28"/>
        </w:rPr>
        <w:t>Art. 44.</w:t>
      </w:r>
      <w:r>
        <w:rPr>
          <w:rFonts w:ascii="Times New Roman" w:hAnsi="Times New Roman"/>
          <w:sz w:val="28"/>
          <w:szCs w:val="28"/>
        </w:rPr>
        <w:t xml:space="preserve"> </w:t>
      </w:r>
      <w:r w:rsidRPr="00C65177">
        <w:rPr>
          <w:rFonts w:ascii="Times New Roman" w:hAnsi="Times New Roman"/>
          <w:sz w:val="28"/>
          <w:szCs w:val="28"/>
        </w:rPr>
        <w:t xml:space="preserve">Conduzir pesquisa clínica com seres humanos em desconformidade com o disposto nesta Lei constitui infração ética e sujeita o infrator às sanções disciplinares previstas na legislação do conselho profissional ao qual é vinculado, sem prejuízo das demais sanções civis e penais cabíveis. </w:t>
      </w:r>
    </w:p>
    <w:p w14:paraId="353671D8" w14:textId="77777777" w:rsidR="001A6D6E" w:rsidRPr="00EA2FB1" w:rsidRDefault="001A6D6E" w:rsidP="004A3D03">
      <w:pPr>
        <w:spacing w:after="360"/>
        <w:jc w:val="both"/>
        <w:rPr>
          <w:rFonts w:ascii="Times New Roman" w:hAnsi="Times New Roman"/>
          <w:sz w:val="28"/>
          <w:szCs w:val="28"/>
        </w:rPr>
      </w:pPr>
      <w:r w:rsidRPr="00C65177">
        <w:rPr>
          <w:rFonts w:ascii="Times New Roman" w:hAnsi="Times New Roman"/>
          <w:i/>
          <w:sz w:val="28"/>
          <w:szCs w:val="28"/>
        </w:rPr>
        <w:t>Parágrafo único</w:t>
      </w:r>
      <w:r w:rsidRPr="00C65177">
        <w:rPr>
          <w:rFonts w:ascii="Times New Roman" w:hAnsi="Times New Roman"/>
          <w:sz w:val="28"/>
          <w:szCs w:val="28"/>
        </w:rPr>
        <w:t xml:space="preserve">. Para fins de aplicação das sanções disciplinares dispostas no </w:t>
      </w:r>
      <w:r w:rsidRPr="00DA77E6">
        <w:rPr>
          <w:rFonts w:ascii="Times New Roman" w:hAnsi="Times New Roman"/>
          <w:i/>
          <w:sz w:val="28"/>
          <w:szCs w:val="28"/>
        </w:rPr>
        <w:t>caput</w:t>
      </w:r>
      <w:r w:rsidRPr="00C65177">
        <w:rPr>
          <w:rFonts w:ascii="Times New Roman" w:hAnsi="Times New Roman"/>
          <w:sz w:val="28"/>
          <w:szCs w:val="28"/>
        </w:rPr>
        <w:t xml:space="preserve">, os conselhos profissionais competentes serão notificados, pelo CEP ou </w:t>
      </w:r>
      <w:r w:rsidRPr="00EA2FB1">
        <w:rPr>
          <w:rFonts w:ascii="Times New Roman" w:hAnsi="Times New Roman"/>
          <w:sz w:val="28"/>
          <w:szCs w:val="28"/>
        </w:rPr>
        <w:t xml:space="preserve">pela instância nacional de ética de pesquisa clínica, da infração ética cometida. </w:t>
      </w:r>
    </w:p>
    <w:p w14:paraId="04BA3C3F" w14:textId="77777777" w:rsidR="001A6D6E" w:rsidRPr="00C65177" w:rsidRDefault="001A6D6E" w:rsidP="004A3D03">
      <w:pPr>
        <w:spacing w:after="360"/>
        <w:jc w:val="both"/>
        <w:rPr>
          <w:rFonts w:ascii="Times New Roman" w:hAnsi="Times New Roman"/>
          <w:sz w:val="28"/>
          <w:szCs w:val="28"/>
        </w:rPr>
      </w:pPr>
      <w:r w:rsidRPr="00DA77E6">
        <w:rPr>
          <w:rFonts w:ascii="Times New Roman" w:hAnsi="Times New Roman"/>
          <w:b/>
          <w:sz w:val="28"/>
          <w:szCs w:val="28"/>
        </w:rPr>
        <w:t>Art. 45.</w:t>
      </w:r>
      <w:r w:rsidRPr="00C65177">
        <w:rPr>
          <w:rFonts w:ascii="Times New Roman" w:hAnsi="Times New Roman"/>
          <w:sz w:val="28"/>
          <w:szCs w:val="28"/>
        </w:rPr>
        <w:t xml:space="preserve"> A inobservância do disposto no art. 27, </w:t>
      </w:r>
      <w:r w:rsidRPr="00DA77E6">
        <w:rPr>
          <w:rFonts w:ascii="Times New Roman" w:hAnsi="Times New Roman"/>
          <w:i/>
          <w:sz w:val="28"/>
          <w:szCs w:val="28"/>
        </w:rPr>
        <w:t>caput</w:t>
      </w:r>
      <w:r w:rsidRPr="00C65177">
        <w:rPr>
          <w:rFonts w:ascii="Times New Roman" w:hAnsi="Times New Roman"/>
          <w:sz w:val="28"/>
          <w:szCs w:val="28"/>
        </w:rPr>
        <w:t xml:space="preserve">; art. 28; art. 30, §§ 2º e </w:t>
      </w:r>
      <w:r>
        <w:rPr>
          <w:rFonts w:ascii="Times New Roman" w:hAnsi="Times New Roman"/>
          <w:sz w:val="28"/>
          <w:szCs w:val="28"/>
        </w:rPr>
        <w:t>3</w:t>
      </w:r>
      <w:r w:rsidRPr="00C65177">
        <w:rPr>
          <w:rFonts w:ascii="Times New Roman" w:hAnsi="Times New Roman"/>
          <w:sz w:val="28"/>
          <w:szCs w:val="28"/>
        </w:rPr>
        <w:t xml:space="preserve">º; art. 33, </w:t>
      </w:r>
      <w:r w:rsidRPr="00DA77E6">
        <w:rPr>
          <w:rFonts w:ascii="Times New Roman" w:hAnsi="Times New Roman"/>
          <w:i/>
          <w:sz w:val="28"/>
          <w:szCs w:val="28"/>
        </w:rPr>
        <w:t>caput</w:t>
      </w:r>
      <w:r w:rsidRPr="00C65177">
        <w:rPr>
          <w:rFonts w:ascii="Times New Roman" w:hAnsi="Times New Roman"/>
          <w:sz w:val="28"/>
          <w:szCs w:val="28"/>
        </w:rPr>
        <w:t>, § 2º, e incisos I e III do § 3º; e art. 41 constitui infração sanitária, sujeitando o infrator às penalidades previstas na Lei nº 6.437, de 20 de agosto de 1977, sem prejuízo das demais sanções civis e penais cabíveis.</w:t>
      </w:r>
    </w:p>
    <w:p w14:paraId="77A5E904" w14:textId="77777777" w:rsidR="001A6D6E" w:rsidRPr="00C65177" w:rsidRDefault="001A6D6E" w:rsidP="004A3D03">
      <w:pPr>
        <w:spacing w:after="1080"/>
        <w:jc w:val="both"/>
        <w:rPr>
          <w:rFonts w:ascii="Times New Roman" w:hAnsi="Times New Roman"/>
          <w:sz w:val="28"/>
          <w:szCs w:val="28"/>
        </w:rPr>
      </w:pPr>
      <w:r w:rsidRPr="00DA77E6">
        <w:rPr>
          <w:rFonts w:ascii="Times New Roman" w:hAnsi="Times New Roman"/>
          <w:b/>
          <w:sz w:val="28"/>
          <w:szCs w:val="28"/>
        </w:rPr>
        <w:t>Art. 46.</w:t>
      </w:r>
      <w:r w:rsidRPr="00C65177">
        <w:rPr>
          <w:rFonts w:ascii="Times New Roman" w:hAnsi="Times New Roman"/>
          <w:sz w:val="28"/>
          <w:szCs w:val="28"/>
        </w:rPr>
        <w:t xml:space="preserve"> Esta Lei entra em vigor </w:t>
      </w:r>
      <w:r>
        <w:rPr>
          <w:rFonts w:ascii="Times New Roman" w:hAnsi="Times New Roman"/>
          <w:sz w:val="28"/>
          <w:szCs w:val="28"/>
        </w:rPr>
        <w:t xml:space="preserve">após decorridos </w:t>
      </w:r>
      <w:r w:rsidRPr="00C65177">
        <w:rPr>
          <w:rFonts w:ascii="Times New Roman" w:hAnsi="Times New Roman"/>
          <w:sz w:val="28"/>
          <w:szCs w:val="28"/>
        </w:rPr>
        <w:t>cento e oitenta dias</w:t>
      </w:r>
      <w:r>
        <w:rPr>
          <w:rFonts w:ascii="Times New Roman" w:hAnsi="Times New Roman"/>
          <w:sz w:val="28"/>
          <w:szCs w:val="28"/>
        </w:rPr>
        <w:t xml:space="preserve"> de sua publicação oficial.</w:t>
      </w:r>
    </w:p>
    <w:p w14:paraId="32E93E22" w14:textId="77777777" w:rsidR="001A6D6E" w:rsidRDefault="001A6D6E" w:rsidP="00A85ECB">
      <w:pPr>
        <w:pStyle w:val="10-Local-CLG"/>
      </w:pPr>
      <w:r>
        <w:t>Sala da Comissão,</w:t>
      </w:r>
    </w:p>
    <w:p w14:paraId="3901659C" w14:textId="77777777" w:rsidR="001A6D6E" w:rsidRPr="00724990" w:rsidRDefault="001A6D6E" w:rsidP="00A85ECB">
      <w:pPr>
        <w:pStyle w:val="11-Assinaturas-CLG"/>
      </w:pPr>
      <w:r>
        <w:t>, Presidente</w:t>
      </w:r>
    </w:p>
    <w:p w14:paraId="05A3E18D" w14:textId="77777777" w:rsidR="001A6D6E" w:rsidRDefault="001A6D6E" w:rsidP="00A85ECB">
      <w:pPr>
        <w:pStyle w:val="11-Assinaturas-CLG"/>
      </w:pPr>
      <w:r>
        <w:lastRenderedPageBreak/>
        <w:t>, Relator</w:t>
      </w:r>
    </w:p>
    <w:sectPr w:rsidR="001A6D6E" w:rsidSect="00A85ECB">
      <w:headerReference w:type="even" r:id="rId8"/>
      <w:headerReference w:type="default" r:id="rId9"/>
      <w:footerReference w:type="default" r:id="rId1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6B7EF" w14:textId="77777777" w:rsidR="00200AA1" w:rsidRDefault="00200AA1" w:rsidP="00A85ECB">
      <w:pPr>
        <w:spacing w:after="0" w:line="240" w:lineRule="auto"/>
      </w:pPr>
      <w:r>
        <w:separator/>
      </w:r>
    </w:p>
  </w:endnote>
  <w:endnote w:type="continuationSeparator" w:id="0">
    <w:p w14:paraId="76351356" w14:textId="77777777" w:rsidR="00200AA1" w:rsidRDefault="00200AA1" w:rsidP="00A85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96045" w14:textId="77777777" w:rsidR="001A6D6E" w:rsidRDefault="001A6D6E">
    <w:pPr>
      <w:pStyle w:val="Rodap"/>
      <w:rPr>
        <w:i/>
        <w:sz w:val="18"/>
      </w:rPr>
    </w:pPr>
    <w:proofErr w:type="gramStart"/>
    <w:r w:rsidRPr="005C0FDC">
      <w:rPr>
        <w:i/>
        <w:sz w:val="18"/>
        <w:szCs w:val="18"/>
      </w:rPr>
      <w:t>ad</w:t>
    </w:r>
    <w:proofErr w:type="gramEnd"/>
    <w:r w:rsidRPr="005C0FDC">
      <w:rPr>
        <w:i/>
        <w:sz w:val="18"/>
        <w:szCs w:val="18"/>
      </w:rPr>
      <w:t>-sj</w:t>
    </w:r>
    <w:r w:rsidRPr="004A3D03">
      <w:rPr>
        <w:i/>
        <w:sz w:val="18"/>
        <w:szCs w:val="18"/>
      </w:rPr>
      <w:t>2016-04488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7061C" w14:textId="77777777" w:rsidR="00200AA1" w:rsidRDefault="00200AA1" w:rsidP="00A85ECB">
      <w:pPr>
        <w:spacing w:after="0" w:line="240" w:lineRule="auto"/>
      </w:pPr>
      <w:r>
        <w:separator/>
      </w:r>
    </w:p>
  </w:footnote>
  <w:footnote w:type="continuationSeparator" w:id="0">
    <w:p w14:paraId="5C6A6362" w14:textId="77777777" w:rsidR="00200AA1" w:rsidRDefault="00200AA1" w:rsidP="00A85E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E5A89" w14:textId="77777777" w:rsidR="001A6D6E" w:rsidRDefault="00D815EC" w:rsidP="00A85ECB">
    <w:pPr>
      <w:pStyle w:val="Cabealho"/>
      <w:framePr w:wrap="around" w:vAnchor="text" w:hAnchor="margin" w:xAlign="right" w:y="1"/>
      <w:rPr>
        <w:rStyle w:val="Nmerodepgina"/>
      </w:rPr>
    </w:pPr>
    <w:r>
      <w:rPr>
        <w:rStyle w:val="Nmerodepgina"/>
      </w:rPr>
      <w:fldChar w:fldCharType="begin"/>
    </w:r>
    <w:r w:rsidR="001A6D6E">
      <w:rPr>
        <w:rStyle w:val="Nmerodepgina"/>
      </w:rPr>
      <w:instrText xml:space="preserve">PAGE  </w:instrText>
    </w:r>
    <w:r>
      <w:rPr>
        <w:rStyle w:val="Nmerodepgina"/>
      </w:rPr>
      <w:fldChar w:fldCharType="end"/>
    </w:r>
  </w:p>
  <w:p w14:paraId="2503F843" w14:textId="77777777" w:rsidR="001A6D6E" w:rsidRDefault="001A6D6E">
    <w:pPr>
      <w:pStyle w:val="Cabealho"/>
      <w:ind w:right="360"/>
    </w:pPr>
  </w:p>
  <w:p w14:paraId="2457E88D" w14:textId="77777777" w:rsidR="001A6D6E" w:rsidRDefault="001A6D6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923A4" w14:textId="77777777" w:rsidR="001A6D6E" w:rsidRDefault="00D815EC" w:rsidP="00A85ECB">
    <w:pPr>
      <w:pStyle w:val="Cabealho"/>
      <w:framePr w:wrap="around" w:vAnchor="text" w:hAnchor="margin" w:xAlign="right" w:y="1"/>
      <w:rPr>
        <w:rStyle w:val="Nmerodepgina"/>
      </w:rPr>
    </w:pPr>
    <w:r>
      <w:rPr>
        <w:rStyle w:val="Nmerodepgina"/>
      </w:rPr>
      <w:fldChar w:fldCharType="begin"/>
    </w:r>
    <w:r w:rsidR="001A6D6E">
      <w:rPr>
        <w:rStyle w:val="Nmerodepgina"/>
      </w:rPr>
      <w:instrText xml:space="preserve">PAGE  </w:instrText>
    </w:r>
    <w:r>
      <w:rPr>
        <w:rStyle w:val="Nmerodepgina"/>
      </w:rPr>
      <w:fldChar w:fldCharType="separate"/>
    </w:r>
    <w:r w:rsidR="00494DCC">
      <w:rPr>
        <w:rStyle w:val="Nmerodepgina"/>
        <w:noProof/>
      </w:rPr>
      <w:t>21</w:t>
    </w:r>
    <w:r>
      <w:rPr>
        <w:rStyle w:val="Nmerodepgina"/>
      </w:rPr>
      <w:fldChar w:fldCharType="end"/>
    </w:r>
  </w:p>
  <w:p w14:paraId="6AB9035F" w14:textId="77777777" w:rsidR="001A6D6E" w:rsidRDefault="001A6D6E">
    <w:pPr>
      <w:pStyle w:val="Cabealho"/>
      <w:ind w:right="360"/>
    </w:pPr>
  </w:p>
  <w:p w14:paraId="56C34793" w14:textId="77777777" w:rsidR="001A6D6E" w:rsidRDefault="001A6D6E" w:rsidP="00D50E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05218E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854981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4FC180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6DE2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B143F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26CF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660F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08A96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183B9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248F99C"/>
    <w:lvl w:ilvl="0">
      <w:start w:val="1"/>
      <w:numFmt w:val="bullet"/>
      <w:lvlText w:val=""/>
      <w:lvlJc w:val="left"/>
      <w:pPr>
        <w:tabs>
          <w:tab w:val="num" w:pos="360"/>
        </w:tabs>
        <w:ind w:left="360" w:hanging="360"/>
      </w:pPr>
      <w:rPr>
        <w:rFonts w:ascii="Symbol" w:hAnsi="Symbol" w:hint="default"/>
      </w:rPr>
    </w:lvl>
  </w:abstractNum>
  <w:abstractNum w:abstractNumId="10">
    <w:nsid w:val="282C5E79"/>
    <w:multiLevelType w:val="hybridMultilevel"/>
    <w:tmpl w:val="FFC4ADF2"/>
    <w:lvl w:ilvl="0" w:tplc="3A3C6E7C">
      <w:start w:val="1"/>
      <w:numFmt w:val="lowerRoman"/>
      <w:lvlText w:val="%1)"/>
      <w:lvlJc w:val="left"/>
      <w:pPr>
        <w:ind w:left="2138" w:hanging="720"/>
      </w:pPr>
      <w:rPr>
        <w:rFonts w:cs="Times New Roman" w:hint="default"/>
      </w:rPr>
    </w:lvl>
    <w:lvl w:ilvl="1" w:tplc="04160019" w:tentative="1">
      <w:start w:val="1"/>
      <w:numFmt w:val="lowerLetter"/>
      <w:lvlText w:val="%2."/>
      <w:lvlJc w:val="left"/>
      <w:pPr>
        <w:ind w:left="2498" w:hanging="360"/>
      </w:pPr>
      <w:rPr>
        <w:rFonts w:cs="Times New Roman"/>
      </w:rPr>
    </w:lvl>
    <w:lvl w:ilvl="2" w:tplc="0416001B" w:tentative="1">
      <w:start w:val="1"/>
      <w:numFmt w:val="lowerRoman"/>
      <w:lvlText w:val="%3."/>
      <w:lvlJc w:val="right"/>
      <w:pPr>
        <w:ind w:left="3218" w:hanging="180"/>
      </w:pPr>
      <w:rPr>
        <w:rFonts w:cs="Times New Roman"/>
      </w:rPr>
    </w:lvl>
    <w:lvl w:ilvl="3" w:tplc="0416000F" w:tentative="1">
      <w:start w:val="1"/>
      <w:numFmt w:val="decimal"/>
      <w:lvlText w:val="%4."/>
      <w:lvlJc w:val="left"/>
      <w:pPr>
        <w:ind w:left="3938" w:hanging="360"/>
      </w:pPr>
      <w:rPr>
        <w:rFonts w:cs="Times New Roman"/>
      </w:rPr>
    </w:lvl>
    <w:lvl w:ilvl="4" w:tplc="04160019" w:tentative="1">
      <w:start w:val="1"/>
      <w:numFmt w:val="lowerLetter"/>
      <w:lvlText w:val="%5."/>
      <w:lvlJc w:val="left"/>
      <w:pPr>
        <w:ind w:left="4658" w:hanging="360"/>
      </w:pPr>
      <w:rPr>
        <w:rFonts w:cs="Times New Roman"/>
      </w:rPr>
    </w:lvl>
    <w:lvl w:ilvl="5" w:tplc="0416001B" w:tentative="1">
      <w:start w:val="1"/>
      <w:numFmt w:val="lowerRoman"/>
      <w:lvlText w:val="%6."/>
      <w:lvlJc w:val="right"/>
      <w:pPr>
        <w:ind w:left="5378" w:hanging="180"/>
      </w:pPr>
      <w:rPr>
        <w:rFonts w:cs="Times New Roman"/>
      </w:rPr>
    </w:lvl>
    <w:lvl w:ilvl="6" w:tplc="0416000F" w:tentative="1">
      <w:start w:val="1"/>
      <w:numFmt w:val="decimal"/>
      <w:lvlText w:val="%7."/>
      <w:lvlJc w:val="left"/>
      <w:pPr>
        <w:ind w:left="6098" w:hanging="360"/>
      </w:pPr>
      <w:rPr>
        <w:rFonts w:cs="Times New Roman"/>
      </w:rPr>
    </w:lvl>
    <w:lvl w:ilvl="7" w:tplc="04160019" w:tentative="1">
      <w:start w:val="1"/>
      <w:numFmt w:val="lowerLetter"/>
      <w:lvlText w:val="%8."/>
      <w:lvlJc w:val="left"/>
      <w:pPr>
        <w:ind w:left="6818" w:hanging="360"/>
      </w:pPr>
      <w:rPr>
        <w:rFonts w:cs="Times New Roman"/>
      </w:rPr>
    </w:lvl>
    <w:lvl w:ilvl="8" w:tplc="0416001B" w:tentative="1">
      <w:start w:val="1"/>
      <w:numFmt w:val="lowerRoman"/>
      <w:lvlText w:val="%9."/>
      <w:lvlJc w:val="right"/>
      <w:pPr>
        <w:ind w:left="7538" w:hanging="180"/>
      </w:pPr>
      <w:rPr>
        <w:rFonts w:cs="Times New Roman"/>
      </w:rPr>
    </w:lvl>
  </w:abstractNum>
  <w:abstractNum w:abstractNumId="11">
    <w:nsid w:val="7EEC0885"/>
    <w:multiLevelType w:val="hybridMultilevel"/>
    <w:tmpl w:val="BDDC46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CB"/>
    <w:rsid w:val="00003AEA"/>
    <w:rsid w:val="0003485E"/>
    <w:rsid w:val="000423D4"/>
    <w:rsid w:val="00050E4B"/>
    <w:rsid w:val="00055CBB"/>
    <w:rsid w:val="000675D9"/>
    <w:rsid w:val="0007300D"/>
    <w:rsid w:val="00075B08"/>
    <w:rsid w:val="0008170D"/>
    <w:rsid w:val="000820FF"/>
    <w:rsid w:val="000825FC"/>
    <w:rsid w:val="000879D6"/>
    <w:rsid w:val="000B1233"/>
    <w:rsid w:val="000B3B80"/>
    <w:rsid w:val="000C3E8D"/>
    <w:rsid w:val="000C4DE3"/>
    <w:rsid w:val="00100B38"/>
    <w:rsid w:val="00115DD0"/>
    <w:rsid w:val="001234EB"/>
    <w:rsid w:val="00127859"/>
    <w:rsid w:val="0014058C"/>
    <w:rsid w:val="001439C6"/>
    <w:rsid w:val="00143D66"/>
    <w:rsid w:val="00147486"/>
    <w:rsid w:val="0017028B"/>
    <w:rsid w:val="00173401"/>
    <w:rsid w:val="00177FB4"/>
    <w:rsid w:val="001847AD"/>
    <w:rsid w:val="00185FC5"/>
    <w:rsid w:val="0019646D"/>
    <w:rsid w:val="001A6D6E"/>
    <w:rsid w:val="001A7DB6"/>
    <w:rsid w:val="001B4143"/>
    <w:rsid w:val="001B5586"/>
    <w:rsid w:val="001C44AF"/>
    <w:rsid w:val="001D016D"/>
    <w:rsid w:val="001D1E1C"/>
    <w:rsid w:val="001D2BD3"/>
    <w:rsid w:val="001D4F74"/>
    <w:rsid w:val="001E45D4"/>
    <w:rsid w:val="001F577A"/>
    <w:rsid w:val="001F5D12"/>
    <w:rsid w:val="001F7438"/>
    <w:rsid w:val="00200AA1"/>
    <w:rsid w:val="002029DB"/>
    <w:rsid w:val="00210E1C"/>
    <w:rsid w:val="002324D5"/>
    <w:rsid w:val="00233E15"/>
    <w:rsid w:val="0024129D"/>
    <w:rsid w:val="00241F76"/>
    <w:rsid w:val="00263AA0"/>
    <w:rsid w:val="00264C59"/>
    <w:rsid w:val="002926AD"/>
    <w:rsid w:val="002951AB"/>
    <w:rsid w:val="002A4AEF"/>
    <w:rsid w:val="002A6125"/>
    <w:rsid w:val="002A7D88"/>
    <w:rsid w:val="002B505F"/>
    <w:rsid w:val="002C44C4"/>
    <w:rsid w:val="002E6060"/>
    <w:rsid w:val="002E7E12"/>
    <w:rsid w:val="002F08FB"/>
    <w:rsid w:val="00301584"/>
    <w:rsid w:val="003039D6"/>
    <w:rsid w:val="00317E3A"/>
    <w:rsid w:val="003311AC"/>
    <w:rsid w:val="003330F7"/>
    <w:rsid w:val="00357E73"/>
    <w:rsid w:val="00385A9D"/>
    <w:rsid w:val="003913D6"/>
    <w:rsid w:val="003931C7"/>
    <w:rsid w:val="003A4D27"/>
    <w:rsid w:val="003B6BA9"/>
    <w:rsid w:val="003B6F76"/>
    <w:rsid w:val="003C5949"/>
    <w:rsid w:val="003E7C22"/>
    <w:rsid w:val="003F17E3"/>
    <w:rsid w:val="003F695A"/>
    <w:rsid w:val="00404848"/>
    <w:rsid w:val="0041225C"/>
    <w:rsid w:val="00420A94"/>
    <w:rsid w:val="00421BB9"/>
    <w:rsid w:val="004254A4"/>
    <w:rsid w:val="004332AD"/>
    <w:rsid w:val="004669EF"/>
    <w:rsid w:val="00472F6A"/>
    <w:rsid w:val="0048265E"/>
    <w:rsid w:val="004907ED"/>
    <w:rsid w:val="00491437"/>
    <w:rsid w:val="00494DCC"/>
    <w:rsid w:val="00496AEA"/>
    <w:rsid w:val="0049779C"/>
    <w:rsid w:val="004A3D03"/>
    <w:rsid w:val="004C3758"/>
    <w:rsid w:val="004D4188"/>
    <w:rsid w:val="004D761E"/>
    <w:rsid w:val="004F0743"/>
    <w:rsid w:val="004F7971"/>
    <w:rsid w:val="005005BD"/>
    <w:rsid w:val="00501968"/>
    <w:rsid w:val="0050661C"/>
    <w:rsid w:val="005079CB"/>
    <w:rsid w:val="005102AA"/>
    <w:rsid w:val="005245EF"/>
    <w:rsid w:val="00525654"/>
    <w:rsid w:val="00535DAE"/>
    <w:rsid w:val="005427DE"/>
    <w:rsid w:val="005523B9"/>
    <w:rsid w:val="0055336D"/>
    <w:rsid w:val="00564E32"/>
    <w:rsid w:val="0059291D"/>
    <w:rsid w:val="005B4550"/>
    <w:rsid w:val="005C0FDC"/>
    <w:rsid w:val="005F66EF"/>
    <w:rsid w:val="00606426"/>
    <w:rsid w:val="006342B1"/>
    <w:rsid w:val="006455A1"/>
    <w:rsid w:val="00651130"/>
    <w:rsid w:val="00660427"/>
    <w:rsid w:val="00661965"/>
    <w:rsid w:val="00666B40"/>
    <w:rsid w:val="0067536A"/>
    <w:rsid w:val="006A0017"/>
    <w:rsid w:val="006A5250"/>
    <w:rsid w:val="006A5F15"/>
    <w:rsid w:val="006A77A7"/>
    <w:rsid w:val="006B2AD4"/>
    <w:rsid w:val="006B7EF1"/>
    <w:rsid w:val="006C2B52"/>
    <w:rsid w:val="006C60F8"/>
    <w:rsid w:val="006D0E50"/>
    <w:rsid w:val="006D3F63"/>
    <w:rsid w:val="006E7103"/>
    <w:rsid w:val="006F0045"/>
    <w:rsid w:val="006F402B"/>
    <w:rsid w:val="007013F4"/>
    <w:rsid w:val="00724990"/>
    <w:rsid w:val="007413E3"/>
    <w:rsid w:val="007509FA"/>
    <w:rsid w:val="00760547"/>
    <w:rsid w:val="00767321"/>
    <w:rsid w:val="0077126C"/>
    <w:rsid w:val="00772776"/>
    <w:rsid w:val="007731B3"/>
    <w:rsid w:val="00786E12"/>
    <w:rsid w:val="00796409"/>
    <w:rsid w:val="007A09AE"/>
    <w:rsid w:val="007B1743"/>
    <w:rsid w:val="007B4BAF"/>
    <w:rsid w:val="007B69A6"/>
    <w:rsid w:val="007E6BC4"/>
    <w:rsid w:val="007F6C25"/>
    <w:rsid w:val="00800E94"/>
    <w:rsid w:val="00801011"/>
    <w:rsid w:val="00806347"/>
    <w:rsid w:val="00822BDE"/>
    <w:rsid w:val="00850164"/>
    <w:rsid w:val="008707F5"/>
    <w:rsid w:val="00872A63"/>
    <w:rsid w:val="00894A58"/>
    <w:rsid w:val="008B295D"/>
    <w:rsid w:val="008B4BA5"/>
    <w:rsid w:val="008D22A3"/>
    <w:rsid w:val="008E27DC"/>
    <w:rsid w:val="008E4791"/>
    <w:rsid w:val="008F2DC6"/>
    <w:rsid w:val="008F7687"/>
    <w:rsid w:val="00901367"/>
    <w:rsid w:val="00901AD1"/>
    <w:rsid w:val="00915F3E"/>
    <w:rsid w:val="00920129"/>
    <w:rsid w:val="00935AE2"/>
    <w:rsid w:val="00941B3C"/>
    <w:rsid w:val="0094300F"/>
    <w:rsid w:val="00946FB7"/>
    <w:rsid w:val="009524CB"/>
    <w:rsid w:val="00957CF0"/>
    <w:rsid w:val="00987362"/>
    <w:rsid w:val="0099465D"/>
    <w:rsid w:val="009A1286"/>
    <w:rsid w:val="009A1B13"/>
    <w:rsid w:val="009B1B0A"/>
    <w:rsid w:val="009C20F4"/>
    <w:rsid w:val="009D2A7E"/>
    <w:rsid w:val="009E5F12"/>
    <w:rsid w:val="00A070DD"/>
    <w:rsid w:val="00A154B7"/>
    <w:rsid w:val="00A16330"/>
    <w:rsid w:val="00A24865"/>
    <w:rsid w:val="00A24D53"/>
    <w:rsid w:val="00A261F0"/>
    <w:rsid w:val="00A52793"/>
    <w:rsid w:val="00A61419"/>
    <w:rsid w:val="00A643EA"/>
    <w:rsid w:val="00A64D3D"/>
    <w:rsid w:val="00A71D51"/>
    <w:rsid w:val="00A75D48"/>
    <w:rsid w:val="00A83DF0"/>
    <w:rsid w:val="00A85ECB"/>
    <w:rsid w:val="00AA2EB4"/>
    <w:rsid w:val="00AA5341"/>
    <w:rsid w:val="00AF4BBE"/>
    <w:rsid w:val="00B008E4"/>
    <w:rsid w:val="00B14F31"/>
    <w:rsid w:val="00B26EDC"/>
    <w:rsid w:val="00B35C96"/>
    <w:rsid w:val="00B36CD6"/>
    <w:rsid w:val="00B44A19"/>
    <w:rsid w:val="00B5322A"/>
    <w:rsid w:val="00B57CDF"/>
    <w:rsid w:val="00B6446F"/>
    <w:rsid w:val="00B77702"/>
    <w:rsid w:val="00B80E86"/>
    <w:rsid w:val="00B86B72"/>
    <w:rsid w:val="00B94A0B"/>
    <w:rsid w:val="00B963ED"/>
    <w:rsid w:val="00BB4B32"/>
    <w:rsid w:val="00BC79DE"/>
    <w:rsid w:val="00C13FC6"/>
    <w:rsid w:val="00C168C0"/>
    <w:rsid w:val="00C218D0"/>
    <w:rsid w:val="00C305B1"/>
    <w:rsid w:val="00C34BF2"/>
    <w:rsid w:val="00C426B5"/>
    <w:rsid w:val="00C44AC6"/>
    <w:rsid w:val="00C54477"/>
    <w:rsid w:val="00C65177"/>
    <w:rsid w:val="00CA39C9"/>
    <w:rsid w:val="00CB6E52"/>
    <w:rsid w:val="00CC4E4D"/>
    <w:rsid w:val="00CC6A1F"/>
    <w:rsid w:val="00CF3F16"/>
    <w:rsid w:val="00CF4AAD"/>
    <w:rsid w:val="00D000A7"/>
    <w:rsid w:val="00D00F8D"/>
    <w:rsid w:val="00D10D4D"/>
    <w:rsid w:val="00D11C2C"/>
    <w:rsid w:val="00D20B94"/>
    <w:rsid w:val="00D23D08"/>
    <w:rsid w:val="00D32772"/>
    <w:rsid w:val="00D33955"/>
    <w:rsid w:val="00D41C70"/>
    <w:rsid w:val="00D42F88"/>
    <w:rsid w:val="00D445AE"/>
    <w:rsid w:val="00D50E86"/>
    <w:rsid w:val="00D742BE"/>
    <w:rsid w:val="00D815EC"/>
    <w:rsid w:val="00D9402C"/>
    <w:rsid w:val="00DA77E6"/>
    <w:rsid w:val="00DB7AB1"/>
    <w:rsid w:val="00DC6A22"/>
    <w:rsid w:val="00DD7C62"/>
    <w:rsid w:val="00E03F99"/>
    <w:rsid w:val="00E066D3"/>
    <w:rsid w:val="00E11B7F"/>
    <w:rsid w:val="00E241F7"/>
    <w:rsid w:val="00E27854"/>
    <w:rsid w:val="00E35980"/>
    <w:rsid w:val="00E44506"/>
    <w:rsid w:val="00E45E68"/>
    <w:rsid w:val="00E5172C"/>
    <w:rsid w:val="00E74F32"/>
    <w:rsid w:val="00E8750E"/>
    <w:rsid w:val="00E87589"/>
    <w:rsid w:val="00E94F38"/>
    <w:rsid w:val="00EA2FB1"/>
    <w:rsid w:val="00EC05B2"/>
    <w:rsid w:val="00EC524B"/>
    <w:rsid w:val="00ED38EE"/>
    <w:rsid w:val="00ED4DBB"/>
    <w:rsid w:val="00EF2F37"/>
    <w:rsid w:val="00EF674D"/>
    <w:rsid w:val="00F16667"/>
    <w:rsid w:val="00F173F9"/>
    <w:rsid w:val="00F56077"/>
    <w:rsid w:val="00F5749F"/>
    <w:rsid w:val="00F816DF"/>
    <w:rsid w:val="00F9663C"/>
    <w:rsid w:val="00FA009E"/>
    <w:rsid w:val="00FA0B91"/>
    <w:rsid w:val="00FA22FA"/>
    <w:rsid w:val="00FB0425"/>
    <w:rsid w:val="00FB1602"/>
    <w:rsid w:val="00FB2DA8"/>
    <w:rsid w:val="00FB327A"/>
    <w:rsid w:val="00FC5993"/>
    <w:rsid w:val="00FD0A00"/>
    <w:rsid w:val="00FD13A8"/>
    <w:rsid w:val="00FE762A"/>
    <w:rsid w:val="00FF1F50"/>
    <w:rsid w:val="00FF608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DC4C18"/>
  <w15:docId w15:val="{7E1565C7-1C81-42F4-ACA5-9BEAD9A1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854"/>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85ECB"/>
    <w:pPr>
      <w:tabs>
        <w:tab w:val="center" w:pos="4419"/>
        <w:tab w:val="right" w:pos="8838"/>
      </w:tabs>
      <w:spacing w:after="0" w:line="240" w:lineRule="auto"/>
    </w:pPr>
    <w:rPr>
      <w:rFonts w:ascii="Times New Roman" w:eastAsia="Times New Roman" w:hAnsi="Times New Roman"/>
      <w:sz w:val="24"/>
      <w:szCs w:val="24"/>
      <w:lang w:eastAsia="pt-BR"/>
    </w:rPr>
  </w:style>
  <w:style w:type="character" w:customStyle="1" w:styleId="CabealhoChar">
    <w:name w:val="Cabeçalho Char"/>
    <w:basedOn w:val="Fontepargpadro"/>
    <w:link w:val="Cabealho"/>
    <w:uiPriority w:val="99"/>
    <w:locked/>
    <w:rsid w:val="00E27854"/>
    <w:rPr>
      <w:rFonts w:ascii="Times New Roman" w:hAnsi="Times New Roman" w:cs="Times New Roman"/>
      <w:sz w:val="24"/>
      <w:szCs w:val="24"/>
      <w:lang w:eastAsia="pt-BR"/>
    </w:rPr>
  </w:style>
  <w:style w:type="paragraph" w:styleId="Rodap">
    <w:name w:val="footer"/>
    <w:basedOn w:val="Normal"/>
    <w:link w:val="RodapChar"/>
    <w:uiPriority w:val="99"/>
    <w:rsid w:val="00A85ECB"/>
    <w:pPr>
      <w:tabs>
        <w:tab w:val="center" w:pos="4419"/>
        <w:tab w:val="right" w:pos="8838"/>
      </w:tabs>
      <w:spacing w:after="0" w:line="240" w:lineRule="auto"/>
    </w:pPr>
    <w:rPr>
      <w:rFonts w:ascii="Times New Roman" w:eastAsia="Times New Roman" w:hAnsi="Times New Roman"/>
      <w:sz w:val="24"/>
      <w:szCs w:val="24"/>
      <w:lang w:eastAsia="pt-BR"/>
    </w:rPr>
  </w:style>
  <w:style w:type="character" w:customStyle="1" w:styleId="RodapChar">
    <w:name w:val="Rodapé Char"/>
    <w:basedOn w:val="Fontepargpadro"/>
    <w:link w:val="Rodap"/>
    <w:uiPriority w:val="99"/>
    <w:locked/>
    <w:rsid w:val="00E27854"/>
    <w:rPr>
      <w:rFonts w:ascii="Times New Roman" w:hAnsi="Times New Roman" w:cs="Times New Roman"/>
      <w:sz w:val="24"/>
      <w:szCs w:val="24"/>
      <w:lang w:eastAsia="pt-BR"/>
    </w:rPr>
  </w:style>
  <w:style w:type="character" w:styleId="Nmerodepgina">
    <w:name w:val="page number"/>
    <w:basedOn w:val="Fontepargpadro"/>
    <w:uiPriority w:val="99"/>
    <w:rsid w:val="00A85ECB"/>
    <w:rPr>
      <w:rFonts w:cs="Times New Roman"/>
    </w:rPr>
  </w:style>
  <w:style w:type="paragraph" w:customStyle="1" w:styleId="01-Minuta-CLG">
    <w:name w:val="01 - Minuta - CLG"/>
    <w:link w:val="01-Minuta-CLGChar"/>
    <w:uiPriority w:val="99"/>
    <w:rsid w:val="00A85ECB"/>
    <w:pPr>
      <w:spacing w:after="180"/>
      <w:jc w:val="center"/>
    </w:pPr>
    <w:rPr>
      <w:rFonts w:ascii="Times New Roman" w:eastAsia="Times New Roman" w:hAnsi="Times New Roman"/>
      <w:sz w:val="24"/>
    </w:rPr>
  </w:style>
  <w:style w:type="paragraph" w:customStyle="1" w:styleId="02-TtuloPrincipal-CLG">
    <w:name w:val="02 - Título Principal - CLG"/>
    <w:link w:val="02-TtuloPrincipal-CLGChar"/>
    <w:uiPriority w:val="99"/>
    <w:rsid w:val="00A85ECB"/>
    <w:pPr>
      <w:spacing w:after="960"/>
      <w:jc w:val="center"/>
    </w:pPr>
    <w:rPr>
      <w:rFonts w:ascii="Times New Roman" w:eastAsia="Times New Roman" w:hAnsi="Times New Roman"/>
      <w:b/>
      <w:bCs/>
      <w:sz w:val="32"/>
    </w:rPr>
  </w:style>
  <w:style w:type="paragraph" w:customStyle="1" w:styleId="03-Ementa-CLG">
    <w:name w:val="03 - Ementa - CLG"/>
    <w:link w:val="03-Ementa-CLGCharChar"/>
    <w:uiPriority w:val="99"/>
    <w:rsid w:val="00A85ECB"/>
    <w:pPr>
      <w:spacing w:after="960"/>
      <w:ind w:left="3686"/>
      <w:jc w:val="both"/>
    </w:pPr>
    <w:rPr>
      <w:rFonts w:ascii="Times New Roman" w:hAnsi="Times New Roman"/>
      <w:sz w:val="24"/>
      <w:szCs w:val="24"/>
    </w:rPr>
  </w:style>
  <w:style w:type="character" w:customStyle="1" w:styleId="03-Ementa-CLGCharChar">
    <w:name w:val="03 - Ementa - CLG Char Char"/>
    <w:basedOn w:val="Fontepargpadro"/>
    <w:link w:val="03-Ementa-CLG"/>
    <w:uiPriority w:val="99"/>
    <w:locked/>
    <w:rsid w:val="00A85ECB"/>
    <w:rPr>
      <w:rFonts w:ascii="Times New Roman" w:hAnsi="Times New Roman"/>
      <w:sz w:val="24"/>
      <w:szCs w:val="24"/>
      <w:lang w:val="pt-BR" w:eastAsia="pt-BR" w:bidi="ar-SA"/>
    </w:rPr>
  </w:style>
  <w:style w:type="paragraph" w:customStyle="1" w:styleId="04-Relatoria-CLG">
    <w:name w:val="04 - Relatoria - CLG"/>
    <w:link w:val="04-Relatoria-CLGChar"/>
    <w:uiPriority w:val="99"/>
    <w:rsid w:val="00A85ECB"/>
    <w:pPr>
      <w:spacing w:after="960"/>
      <w:ind w:left="1440"/>
    </w:pPr>
    <w:rPr>
      <w:rFonts w:ascii="Times New Roman" w:eastAsia="Times New Roman" w:hAnsi="Times New Roman"/>
      <w:sz w:val="28"/>
    </w:rPr>
  </w:style>
  <w:style w:type="paragraph" w:customStyle="1" w:styleId="05-Subttulo-CLG">
    <w:name w:val="05 - Subtítulo - CLG"/>
    <w:next w:val="06-Pargrafodetexto-CLG"/>
    <w:link w:val="05-Subttulo-CLGChar"/>
    <w:uiPriority w:val="99"/>
    <w:rsid w:val="008F7687"/>
    <w:pPr>
      <w:keepNext/>
      <w:keepLines/>
      <w:spacing w:after="480"/>
      <w:jc w:val="both"/>
    </w:pPr>
    <w:rPr>
      <w:rFonts w:ascii="Times New Roman" w:eastAsia="Times New Roman" w:hAnsi="Times New Roman"/>
      <w:b/>
      <w:bCs/>
      <w:sz w:val="28"/>
    </w:rPr>
  </w:style>
  <w:style w:type="paragraph" w:customStyle="1" w:styleId="06-Pargrafodetexto-CLG">
    <w:name w:val="06 - Parágrafo de texto - CLG"/>
    <w:link w:val="06-Pargrafodetexto-CLGChar"/>
    <w:uiPriority w:val="99"/>
    <w:rsid w:val="00A85ECB"/>
    <w:pPr>
      <w:spacing w:after="360"/>
      <w:ind w:firstLine="1418"/>
      <w:jc w:val="both"/>
    </w:pPr>
    <w:rPr>
      <w:rFonts w:ascii="Times New Roman" w:eastAsia="Times New Roman" w:hAnsi="Times New Roman"/>
      <w:sz w:val="28"/>
    </w:rPr>
  </w:style>
  <w:style w:type="character" w:customStyle="1" w:styleId="01-Minuta-CLGChar">
    <w:name w:val="01 - Minuta - CLG Char"/>
    <w:basedOn w:val="Fontepargpadro"/>
    <w:link w:val="01-Minuta-CLG"/>
    <w:uiPriority w:val="99"/>
    <w:locked/>
    <w:rsid w:val="00A85ECB"/>
    <w:rPr>
      <w:rFonts w:ascii="Times New Roman" w:eastAsia="Times New Roman" w:hAnsi="Times New Roman"/>
      <w:sz w:val="24"/>
      <w:lang w:val="pt-BR" w:eastAsia="pt-BR" w:bidi="ar-SA"/>
    </w:rPr>
  </w:style>
  <w:style w:type="paragraph" w:customStyle="1" w:styleId="10-Local-CLG">
    <w:name w:val="10 - Local - CLG"/>
    <w:link w:val="10-Local-CLGChar"/>
    <w:uiPriority w:val="99"/>
    <w:rsid w:val="00A85ECB"/>
    <w:pPr>
      <w:spacing w:before="960" w:after="720"/>
      <w:ind w:firstLine="2520"/>
      <w:jc w:val="both"/>
    </w:pPr>
    <w:rPr>
      <w:rFonts w:ascii="Times New Roman" w:eastAsia="Times New Roman" w:hAnsi="Times New Roman"/>
      <w:sz w:val="28"/>
    </w:rPr>
  </w:style>
  <w:style w:type="paragraph" w:customStyle="1" w:styleId="11-Assinaturas-CLG">
    <w:name w:val="11 - Assinaturas - CLG"/>
    <w:link w:val="11-Assinaturas-CLGChar"/>
    <w:uiPriority w:val="99"/>
    <w:rsid w:val="00A85ECB"/>
    <w:pPr>
      <w:spacing w:after="960"/>
      <w:ind w:left="6240"/>
      <w:jc w:val="both"/>
    </w:pPr>
    <w:rPr>
      <w:rFonts w:ascii="Times New Roman" w:eastAsia="Times New Roman" w:hAnsi="Times New Roman"/>
      <w:sz w:val="28"/>
    </w:rPr>
  </w:style>
  <w:style w:type="character" w:customStyle="1" w:styleId="02-TtuloPrincipal-CLGChar">
    <w:name w:val="02 - Título Principal - CLG Char"/>
    <w:basedOn w:val="Fontepargpadro"/>
    <w:link w:val="02-TtuloPrincipal-CLG"/>
    <w:uiPriority w:val="99"/>
    <w:locked/>
    <w:rsid w:val="00A85ECB"/>
    <w:rPr>
      <w:rFonts w:ascii="Times New Roman" w:eastAsia="Times New Roman" w:hAnsi="Times New Roman"/>
      <w:b/>
      <w:bCs/>
      <w:sz w:val="32"/>
      <w:lang w:val="pt-BR" w:eastAsia="pt-BR" w:bidi="ar-SA"/>
    </w:rPr>
  </w:style>
  <w:style w:type="character" w:customStyle="1" w:styleId="04-Relatoria-CLGChar">
    <w:name w:val="04 - Relatoria - CLG Char"/>
    <w:basedOn w:val="Fontepargpadro"/>
    <w:link w:val="04-Relatoria-CLG"/>
    <w:uiPriority w:val="99"/>
    <w:locked/>
    <w:rsid w:val="00A85ECB"/>
    <w:rPr>
      <w:rFonts w:ascii="Times New Roman" w:eastAsia="Times New Roman" w:hAnsi="Times New Roman"/>
      <w:sz w:val="28"/>
      <w:lang w:val="pt-BR" w:eastAsia="pt-BR" w:bidi="ar-SA"/>
    </w:rPr>
  </w:style>
  <w:style w:type="character" w:customStyle="1" w:styleId="05-Subttulo-CLGChar">
    <w:name w:val="05 - Subtítulo - CLG Char"/>
    <w:basedOn w:val="Fontepargpadro"/>
    <w:link w:val="05-Subttulo-CLG"/>
    <w:uiPriority w:val="99"/>
    <w:locked/>
    <w:rsid w:val="008F7687"/>
    <w:rPr>
      <w:rFonts w:ascii="Times New Roman" w:eastAsia="Times New Roman" w:hAnsi="Times New Roman"/>
      <w:b/>
      <w:bCs/>
      <w:sz w:val="28"/>
      <w:lang w:val="pt-BR" w:eastAsia="pt-BR" w:bidi="ar-SA"/>
    </w:rPr>
  </w:style>
  <w:style w:type="character" w:customStyle="1" w:styleId="06-Pargrafodetexto-CLGChar">
    <w:name w:val="06 - Parágrafo de texto - CLG Char"/>
    <w:basedOn w:val="Fontepargpadro"/>
    <w:link w:val="06-Pargrafodetexto-CLG"/>
    <w:uiPriority w:val="99"/>
    <w:locked/>
    <w:rsid w:val="00A85ECB"/>
    <w:rPr>
      <w:rFonts w:ascii="Times New Roman" w:eastAsia="Times New Roman" w:hAnsi="Times New Roman"/>
      <w:sz w:val="28"/>
      <w:lang w:val="pt-BR" w:eastAsia="pt-BR" w:bidi="ar-SA"/>
    </w:rPr>
  </w:style>
  <w:style w:type="character" w:customStyle="1" w:styleId="10-Local-CLGChar">
    <w:name w:val="10 - Local - CLG Char"/>
    <w:basedOn w:val="Fontepargpadro"/>
    <w:link w:val="10-Local-CLG"/>
    <w:uiPriority w:val="99"/>
    <w:locked/>
    <w:rsid w:val="00A85ECB"/>
    <w:rPr>
      <w:rFonts w:ascii="Times New Roman" w:eastAsia="Times New Roman" w:hAnsi="Times New Roman"/>
      <w:sz w:val="28"/>
      <w:lang w:val="pt-BR" w:eastAsia="pt-BR" w:bidi="ar-SA"/>
    </w:rPr>
  </w:style>
  <w:style w:type="character" w:customStyle="1" w:styleId="11-Assinaturas-CLGChar">
    <w:name w:val="11 - Assinaturas - CLG Char"/>
    <w:basedOn w:val="Fontepargpadro"/>
    <w:link w:val="11-Assinaturas-CLG"/>
    <w:uiPriority w:val="99"/>
    <w:locked/>
    <w:rsid w:val="00A85ECB"/>
    <w:rPr>
      <w:rFonts w:ascii="Times New Roman" w:eastAsia="Times New Roman" w:hAnsi="Times New Roman"/>
      <w:sz w:val="28"/>
      <w:lang w:val="pt-BR" w:eastAsia="pt-BR" w:bidi="ar-SA"/>
    </w:rPr>
  </w:style>
  <w:style w:type="paragraph" w:customStyle="1" w:styleId="07-Citaolegal-CLG">
    <w:name w:val="07 - Citação legal - CLG"/>
    <w:uiPriority w:val="99"/>
    <w:rsid w:val="00A85ECB"/>
    <w:pPr>
      <w:spacing w:after="120"/>
      <w:ind w:left="1985" w:firstLine="567"/>
      <w:jc w:val="both"/>
    </w:pPr>
    <w:rPr>
      <w:rFonts w:ascii="Times New Roman" w:eastAsia="Times New Roman" w:hAnsi="Times New Roman"/>
      <w:bCs/>
      <w:sz w:val="24"/>
    </w:rPr>
  </w:style>
  <w:style w:type="paragraph" w:customStyle="1" w:styleId="08-Citaolegal-ltimalinha-CLG">
    <w:name w:val="08 - Citação legal - última linha - CLG"/>
    <w:uiPriority w:val="99"/>
    <w:rsid w:val="00A85ECB"/>
    <w:pPr>
      <w:spacing w:after="480"/>
      <w:ind w:left="1985" w:firstLine="567"/>
      <w:jc w:val="both"/>
    </w:pPr>
    <w:rPr>
      <w:rFonts w:ascii="Times New Roman" w:eastAsia="Times New Roman" w:hAnsi="Times New Roman"/>
      <w:sz w:val="24"/>
    </w:rPr>
  </w:style>
  <w:style w:type="paragraph" w:customStyle="1" w:styleId="09-Ttuloemenda-CLG">
    <w:name w:val="09 - Título emenda - CLG"/>
    <w:next w:val="06-Pargrafodetexto-CLG"/>
    <w:uiPriority w:val="99"/>
    <w:rsid w:val="007731B3"/>
    <w:pPr>
      <w:keepNext/>
      <w:keepLines/>
      <w:spacing w:before="480" w:after="360"/>
      <w:jc w:val="center"/>
    </w:pPr>
    <w:rPr>
      <w:rFonts w:ascii="Times New Roman" w:eastAsia="Times New Roman" w:hAnsi="Times New Roman"/>
      <w:b/>
      <w:bCs/>
      <w:spacing w:val="-4"/>
      <w:sz w:val="28"/>
    </w:rPr>
  </w:style>
  <w:style w:type="paragraph" w:customStyle="1" w:styleId="05-Pargrafodetexto-CLG">
    <w:name w:val="05 - Parágrafo de texto - CLG"/>
    <w:link w:val="05-Pargrafodetexto-CLGChar"/>
    <w:uiPriority w:val="99"/>
    <w:rsid w:val="00E45E68"/>
    <w:pPr>
      <w:spacing w:after="360"/>
      <w:ind w:firstLine="1418"/>
      <w:jc w:val="both"/>
    </w:pPr>
    <w:rPr>
      <w:rFonts w:ascii="Times New Roman" w:hAnsi="Times New Roman"/>
      <w:sz w:val="22"/>
      <w:szCs w:val="22"/>
    </w:rPr>
  </w:style>
  <w:style w:type="character" w:customStyle="1" w:styleId="05-Pargrafodetexto-CLGChar">
    <w:name w:val="05 - Parágrafo de texto - CLG Char"/>
    <w:link w:val="05-Pargrafodetexto-CLG"/>
    <w:uiPriority w:val="99"/>
    <w:locked/>
    <w:rsid w:val="00E45E68"/>
    <w:rPr>
      <w:rFonts w:ascii="Times New Roman" w:hAnsi="Times New Roman"/>
      <w:sz w:val="22"/>
      <w:szCs w:val="22"/>
      <w:lang w:eastAsia="pt-BR" w:bidi="ar-SA"/>
    </w:rPr>
  </w:style>
  <w:style w:type="paragraph" w:styleId="Textodebalo">
    <w:name w:val="Balloon Text"/>
    <w:basedOn w:val="Normal"/>
    <w:link w:val="TextodebaloChar"/>
    <w:uiPriority w:val="99"/>
    <w:semiHidden/>
    <w:rsid w:val="00920129"/>
    <w:rPr>
      <w:rFonts w:ascii="Tahoma" w:hAnsi="Tahoma" w:cs="Tahoma"/>
      <w:sz w:val="16"/>
      <w:szCs w:val="16"/>
    </w:rPr>
  </w:style>
  <w:style w:type="character" w:customStyle="1" w:styleId="TextodebaloChar">
    <w:name w:val="Texto de balão Char"/>
    <w:basedOn w:val="Fontepargpadro"/>
    <w:link w:val="Textodebalo"/>
    <w:uiPriority w:val="99"/>
    <w:semiHidden/>
    <w:locked/>
    <w:rsid w:val="00E5172C"/>
    <w:rPr>
      <w:rFonts w:ascii="Times New Roman" w:hAnsi="Times New Roman" w:cs="Times New Roman"/>
      <w:sz w:val="2"/>
      <w:lang w:eastAsia="en-US"/>
    </w:rPr>
  </w:style>
  <w:style w:type="character" w:styleId="Refdecomentrio">
    <w:name w:val="annotation reference"/>
    <w:basedOn w:val="Fontepargpadro"/>
    <w:uiPriority w:val="99"/>
    <w:semiHidden/>
    <w:rsid w:val="00920129"/>
    <w:rPr>
      <w:rFonts w:cs="Times New Roman"/>
      <w:sz w:val="16"/>
      <w:szCs w:val="16"/>
    </w:rPr>
  </w:style>
  <w:style w:type="paragraph" w:styleId="Textodecomentrio">
    <w:name w:val="annotation text"/>
    <w:basedOn w:val="Normal"/>
    <w:link w:val="TextodecomentrioChar"/>
    <w:uiPriority w:val="99"/>
    <w:semiHidden/>
    <w:rsid w:val="00920129"/>
    <w:rPr>
      <w:sz w:val="20"/>
      <w:szCs w:val="20"/>
    </w:rPr>
  </w:style>
  <w:style w:type="character" w:customStyle="1" w:styleId="TextodecomentrioChar">
    <w:name w:val="Texto de comentário Char"/>
    <w:basedOn w:val="Fontepargpadro"/>
    <w:link w:val="Textodecomentrio"/>
    <w:uiPriority w:val="99"/>
    <w:semiHidden/>
    <w:locked/>
    <w:rsid w:val="00E5172C"/>
    <w:rPr>
      <w:rFonts w:cs="Times New Roman"/>
      <w:sz w:val="20"/>
      <w:szCs w:val="20"/>
      <w:lang w:eastAsia="en-US"/>
    </w:rPr>
  </w:style>
  <w:style w:type="paragraph" w:styleId="Assuntodocomentrio">
    <w:name w:val="annotation subject"/>
    <w:basedOn w:val="Textodecomentrio"/>
    <w:next w:val="Textodecomentrio"/>
    <w:link w:val="AssuntodocomentrioChar"/>
    <w:uiPriority w:val="99"/>
    <w:semiHidden/>
    <w:rsid w:val="00920129"/>
    <w:rPr>
      <w:b/>
      <w:bCs/>
    </w:rPr>
  </w:style>
  <w:style w:type="character" w:customStyle="1" w:styleId="AssuntodocomentrioChar">
    <w:name w:val="Assunto do comentário Char"/>
    <w:basedOn w:val="TextodecomentrioChar"/>
    <w:link w:val="Assuntodocomentrio"/>
    <w:uiPriority w:val="99"/>
    <w:semiHidden/>
    <w:locked/>
    <w:rsid w:val="00E5172C"/>
    <w:rPr>
      <w:rFonts w:cs="Times New Roman"/>
      <w:b/>
      <w:bCs/>
      <w:sz w:val="20"/>
      <w:szCs w:val="20"/>
      <w:lang w:eastAsia="en-US"/>
    </w:rPr>
  </w:style>
  <w:style w:type="paragraph" w:styleId="Reviso">
    <w:name w:val="Revision"/>
    <w:hidden/>
    <w:uiPriority w:val="99"/>
    <w:semiHidden/>
    <w:rsid w:val="0066042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852A8-079A-479B-8B8C-535E8195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10487</Words>
  <Characters>59442</Characters>
  <Application>Microsoft Office Word</Application>
  <DocSecurity>0</DocSecurity>
  <Lines>495</Lines>
  <Paragraphs>139</Paragraphs>
  <ScaleCrop>false</ScaleCrop>
  <HeadingPairs>
    <vt:vector size="2" baseType="variant">
      <vt:variant>
        <vt:lpstr>Título</vt:lpstr>
      </vt:variant>
      <vt:variant>
        <vt:i4>1</vt:i4>
      </vt:variant>
    </vt:vector>
  </HeadingPairs>
  <TitlesOfParts>
    <vt:vector size="1" baseType="lpstr">
      <vt:lpstr>Minuta</vt:lpstr>
    </vt:vector>
  </TitlesOfParts>
  <Company>Senado Federal</Company>
  <LinksUpToDate>false</LinksUpToDate>
  <CharactersWithSpaces>69790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subject/>
  <dc:creator>Berkeley Alves Ferreira</dc:creator>
  <cp:keywords/>
  <dc:description/>
  <cp:lastModifiedBy>Jane Kércia Ramos de Alcântara Lopes</cp:lastModifiedBy>
  <cp:revision>3</cp:revision>
  <dcterms:created xsi:type="dcterms:W3CDTF">2016-06-06T14:47:00Z</dcterms:created>
  <dcterms:modified xsi:type="dcterms:W3CDTF">2016-06-10T18:41:00Z</dcterms:modified>
</cp:coreProperties>
</file>