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9D" w:rsidRDefault="0082389D" w:rsidP="0082389D">
      <w:pPr>
        <w:pStyle w:val="02-TtuloPrincipal-CLG"/>
      </w:pPr>
    </w:p>
    <w:p w:rsidR="0082389D" w:rsidRDefault="0082389D" w:rsidP="0082389D">
      <w:pPr>
        <w:pStyle w:val="02-TtuloPrincipal-CLG"/>
      </w:pPr>
      <w:r>
        <w:t xml:space="preserve">PARECER </w:t>
      </w:r>
      <w:proofErr w:type="gramStart"/>
      <w:r>
        <w:t>Nº       ,</w:t>
      </w:r>
      <w:proofErr w:type="gramEnd"/>
      <w:r>
        <w:t xml:space="preserve"> DE 2014</w:t>
      </w:r>
    </w:p>
    <w:p w:rsidR="0082389D" w:rsidRDefault="0082389D" w:rsidP="0082389D">
      <w:pPr>
        <w:pStyle w:val="03-Ementa-CLG"/>
      </w:pPr>
      <w:bookmarkStart w:id="0" w:name="sigla_comissao"/>
      <w:bookmarkStart w:id="1" w:name="nome_comissao"/>
      <w:r>
        <w:t>Da COMISSÃO</w:t>
      </w:r>
      <w:bookmarkEnd w:id="0"/>
      <w:r>
        <w:t xml:space="preserve"> </w:t>
      </w:r>
      <w:bookmarkEnd w:id="1"/>
      <w:r>
        <w:t xml:space="preserve">DE MEIO AMBIENTE, DEFESA DO CONSUMIDOR E FISCALIZAÇÃO E CONTROLE, sobre o Projeto de Decreto Legislativo (PDS) nº 53, de 2014, que </w:t>
      </w:r>
      <w:r>
        <w:rPr>
          <w:i/>
        </w:rPr>
        <w:t xml:space="preserve">autoriza, nos termos dos arts. 176, § 1º, e 231, § 3º, da Constituição Federal, o aproveitamento hidroelétrico do Rio Irani, na Terra Indígena Toldo </w:t>
      </w:r>
      <w:proofErr w:type="spellStart"/>
      <w:r>
        <w:rPr>
          <w:i/>
        </w:rPr>
        <w:t>Chimbangue</w:t>
      </w:r>
      <w:proofErr w:type="spellEnd"/>
      <w:r>
        <w:rPr>
          <w:i/>
        </w:rPr>
        <w:t xml:space="preserve"> I e II, no Estado de Santa Catarina</w:t>
      </w:r>
      <w:r>
        <w:t>.</w:t>
      </w:r>
    </w:p>
    <w:p w:rsidR="0082389D" w:rsidRDefault="0082389D" w:rsidP="0027669B">
      <w:pPr>
        <w:pStyle w:val="04-Relatoria-CLG"/>
        <w:spacing w:after="0"/>
      </w:pPr>
      <w:r>
        <w:t xml:space="preserve">RELATOR: Senador </w:t>
      </w:r>
      <w:r>
        <w:rPr>
          <w:b/>
          <w:caps/>
        </w:rPr>
        <w:t>ACIR GURGACZ</w:t>
      </w:r>
      <w:r>
        <w:t xml:space="preserve"> </w:t>
      </w:r>
    </w:p>
    <w:p w:rsidR="0027669B" w:rsidRDefault="0027669B" w:rsidP="0027669B">
      <w:pPr>
        <w:pStyle w:val="04-Relatoria-CLG"/>
        <w:spacing w:after="0"/>
      </w:pPr>
    </w:p>
    <w:p w:rsidR="0027669B" w:rsidRDefault="0027669B" w:rsidP="0027669B">
      <w:pPr>
        <w:pStyle w:val="04-Relatoria-CLG"/>
        <w:spacing w:after="0"/>
      </w:pPr>
      <w:r>
        <w:t xml:space="preserve">RELATOR “ad </w:t>
      </w:r>
      <w:proofErr w:type="spellStart"/>
      <w:r>
        <w:t>hoc</w:t>
      </w:r>
      <w:proofErr w:type="spellEnd"/>
      <w:r>
        <w:t xml:space="preserve">”: Senador </w:t>
      </w:r>
      <w:r w:rsidRPr="0027669B">
        <w:rPr>
          <w:b/>
        </w:rPr>
        <w:t>DONIZETI NOGUEIRA</w:t>
      </w:r>
    </w:p>
    <w:p w:rsidR="0027669B" w:rsidRDefault="0027669B" w:rsidP="0027669B">
      <w:pPr>
        <w:pStyle w:val="05-Subttulo-CLG"/>
        <w:spacing w:after="0"/>
      </w:pPr>
    </w:p>
    <w:p w:rsidR="0082389D" w:rsidRDefault="0082389D" w:rsidP="0027669B">
      <w:pPr>
        <w:pStyle w:val="05-Subttulo-CLG"/>
        <w:spacing w:after="0"/>
      </w:pPr>
      <w:r>
        <w:t>I – RELATÓRIO</w:t>
      </w:r>
    </w:p>
    <w:p w:rsidR="0082389D" w:rsidRDefault="0082389D" w:rsidP="0082389D">
      <w:pPr>
        <w:pStyle w:val="06-Pargrafodetexto-CLG"/>
      </w:pPr>
      <w:r>
        <w:t xml:space="preserve">O Projeto de Decreto Legislativo (PDS) nº 53, de 2014, de autoria do Senador Luiz Henrique, tem como objetivo autorizar, nos termos dos arts. 176, § 1º, e 231, §3º, da Constituição da República Federativa do Brasil (CRFB), a construção de uma pequena central hidrelétrica (PCH) no Rio Irani, dentro das Terras Indígenas Toldo </w:t>
      </w:r>
      <w:proofErr w:type="spellStart"/>
      <w:r>
        <w:t>Chimbangue</w:t>
      </w:r>
      <w:proofErr w:type="spellEnd"/>
      <w:r>
        <w:t xml:space="preserve"> I e II, no Estado de Santa Catarina.</w:t>
      </w:r>
    </w:p>
    <w:p w:rsidR="0082389D" w:rsidRDefault="0082389D" w:rsidP="0082389D">
      <w:pPr>
        <w:pStyle w:val="06-Pargrafodetexto-CLG"/>
      </w:pPr>
      <w:r>
        <w:t>A proposição está estruturada em três artigos. O primeiro autoriza o Poder Executivo a implantar o aproveitamento, após estudos de viabilidade técnica, econômica, ambiental e outros necessários. O segundo estabelece que o</w:t>
      </w:r>
    </w:p>
    <w:p w:rsidR="0082389D" w:rsidRDefault="0082389D" w:rsidP="0082389D">
      <w:pPr>
        <w:pStyle w:val="06-Pargrafodetexto-CLG"/>
        <w:ind w:firstLine="0"/>
      </w:pPr>
      <w:r>
        <w:lastRenderedPageBreak/>
        <w:t xml:space="preserve"> </w:t>
      </w:r>
      <w:proofErr w:type="gramStart"/>
      <w:r>
        <w:rPr>
          <w:szCs w:val="28"/>
        </w:rPr>
        <w:t>estudo</w:t>
      </w:r>
      <w:proofErr w:type="gramEnd"/>
      <w:r>
        <w:rPr>
          <w:szCs w:val="28"/>
        </w:rPr>
        <w:t xml:space="preserve"> de Impacto Ambiental (EIA), o Relatório de Impacto Ambiental (RIMA) e o estudo de natureza antropológica, atinente às comunidades indígenas localizadas na área de influência do empreendimento, deverão integrar os estudos tratados pelo art. 1º. Por fim, o terceiro determina a data de vigência: a data de publicação do referido decreto.</w:t>
      </w:r>
    </w:p>
    <w:p w:rsidR="0082389D" w:rsidRDefault="0082389D" w:rsidP="0082389D">
      <w:pPr>
        <w:pStyle w:val="06-Pargrafodetexto-CLG"/>
      </w:pPr>
      <w:r>
        <w:t xml:space="preserve">O PDS nº 54, de 2014, foi encaminhado a esta Comissão, onde fui designado Relator, e à Comissão de Constituição, Justiça e Cidadania. </w:t>
      </w:r>
    </w:p>
    <w:p w:rsidR="0082389D" w:rsidRDefault="0082389D" w:rsidP="0082389D">
      <w:pPr>
        <w:pStyle w:val="06-Pargrafodetexto-CLG"/>
      </w:pPr>
      <w:r>
        <w:t>A proposição não recebeu emendas.</w:t>
      </w:r>
    </w:p>
    <w:p w:rsidR="0082389D" w:rsidRDefault="0082389D" w:rsidP="0082389D">
      <w:pPr>
        <w:pStyle w:val="06-Pargrafodetexto-CLG"/>
      </w:pPr>
    </w:p>
    <w:p w:rsidR="0082389D" w:rsidRDefault="0082389D" w:rsidP="0082389D">
      <w:pPr>
        <w:pStyle w:val="05-Subttulo-CLG"/>
      </w:pPr>
      <w:r>
        <w:t>II – ANÁLISE</w:t>
      </w:r>
    </w:p>
    <w:p w:rsidR="0082389D" w:rsidRDefault="0082389D" w:rsidP="0082389D">
      <w:pPr>
        <w:pStyle w:val="05-Subttulo-CLG"/>
      </w:pPr>
    </w:p>
    <w:p w:rsidR="0082389D" w:rsidRDefault="0082389D" w:rsidP="0082389D">
      <w:pPr>
        <w:pStyle w:val="06-Pargrafodetexto-CLG"/>
      </w:pPr>
      <w:r>
        <w:t xml:space="preserve">O art. 102-A do Regime Interno do Senado Federal (RISF) estabelece que à Comissão de Meio Ambiente, Defesa do Consumidor e Fiscalização e Controle cabe opinar sobre assuntos atinentes à defesa do meio ambiente, como é o caso do PDS nº 53, de 2014. </w:t>
      </w:r>
    </w:p>
    <w:p w:rsidR="0082389D" w:rsidRDefault="0082389D" w:rsidP="0082389D">
      <w:pPr>
        <w:pStyle w:val="06-Pargrafodetexto-CLG"/>
      </w:pPr>
      <w:r>
        <w:t>Nos últimos anos, para atender a demanda de energia elétrica, o Operador Nacional do Sistema Elétrico (ONS) tem acionado grande parte do parque termelétrico brasileiro, inclusive aquelas plantas que usam combustíveis altamente poluentes. Além da poluição, os consumidores brasileiros têm enfrentado aumentos expressivos nas tarifas de energia elétrica, resultado do elevado custo de alguns desses empreendimentos.</w:t>
      </w:r>
    </w:p>
    <w:p w:rsidR="0082389D" w:rsidRDefault="0082389D" w:rsidP="0082389D">
      <w:pPr>
        <w:pStyle w:val="06-Pargrafodetexto-CLG"/>
      </w:pPr>
      <w:r>
        <w:t xml:space="preserve">O uso expressivo das termelétricas reflete o aumento de participação dessa fonte na matriz de energia de energia elétrica brasileira. Trata-se, na verdade, de uma das consequências das inúmeras dificuldades, como a interferência em terras indígenas, presentes na construção de empreendimentos hidrelétricos. </w:t>
      </w:r>
    </w:p>
    <w:p w:rsidR="0082389D" w:rsidRDefault="0082389D" w:rsidP="0082389D">
      <w:pPr>
        <w:pStyle w:val="06-Pargrafodetexto-CLG"/>
      </w:pPr>
      <w:r>
        <w:t>É de suma importância a manutenção da predominância da energia</w:t>
      </w:r>
    </w:p>
    <w:p w:rsidR="0082389D" w:rsidRDefault="0082389D" w:rsidP="0082389D">
      <w:pPr>
        <w:pStyle w:val="06-Pargrafodetexto-CLG"/>
        <w:ind w:firstLine="0"/>
      </w:pPr>
      <w:r>
        <w:lastRenderedPageBreak/>
        <w:t xml:space="preserve"> </w:t>
      </w:r>
      <w:proofErr w:type="gramStart"/>
      <w:r>
        <w:t>limpa</w:t>
      </w:r>
      <w:proofErr w:type="gramEnd"/>
      <w:r>
        <w:t xml:space="preserve"> na matriz de energia elétrica brasileira, em termos ambientais e econômicos. O uso de fontes de geração poluentes agride a imagem e a liderança brasileira na geração de energia elétrica com base em fonte renovável; prejudica os consumidores e as nossas empresas. </w:t>
      </w:r>
    </w:p>
    <w:p w:rsidR="0082389D" w:rsidRDefault="0082389D" w:rsidP="0082389D">
      <w:pPr>
        <w:pStyle w:val="06-Pargrafodetexto-CLG"/>
      </w:pPr>
      <w:r>
        <w:t>No contexto apresentado, a implantação do aproveitamento hidrelétrico no Rio Irani, contemplado pelo PDS nº 53, de 2014, atua justamente na direção pretendida, de manter a característica limpa da nossa matriz de energia elétrica. E mais: trata-se de uma usina hidrelétrica que conta com a anuência da comunidade indígena que será afetada. É notável que estejamos diante de um caso no qual há acordo e reconhecimento de mútuo benefício entre as partes, quando muitas usinas não conseguem ser viabilizadas justamente devido à existência de conflitos. Podemos, assim, favorecer um exemplo de cooperação numa área tradicionalmente marcada por litígios.</w:t>
      </w:r>
    </w:p>
    <w:p w:rsidR="0082389D" w:rsidRDefault="0082389D" w:rsidP="0082389D">
      <w:pPr>
        <w:pStyle w:val="06-Pargrafodetexto-CLG"/>
      </w:pPr>
      <w:r>
        <w:t xml:space="preserve">Deve ser mencionado que a autorização para a implantação do empreendimento hidrelétrico no Rio Irani, em parte da área ocupada pela Comunidade Indígena Toldo </w:t>
      </w:r>
      <w:proofErr w:type="spellStart"/>
      <w:r>
        <w:t>Chimbangue</w:t>
      </w:r>
      <w:proofErr w:type="spellEnd"/>
      <w:r>
        <w:t>, somente ocorrerá após estudos de viabilidade técnica, econômica, ambiental e antropológico, que determinarão as condicionantes a serem cumpridas pelo empreendedor.</w:t>
      </w:r>
    </w:p>
    <w:p w:rsidR="0082389D" w:rsidRDefault="0082389D" w:rsidP="0082389D">
      <w:pPr>
        <w:pStyle w:val="06-Pargrafodetexto-CLG"/>
      </w:pPr>
      <w:r>
        <w:t>Por fim, julgamos oportuno ajustar o art. 2º para adequar a terminologia empregada pelo PDS nº 53, de 2014, à utilizada pela Lei nº 6.938, de 31 de agosto de 1981.</w:t>
      </w:r>
    </w:p>
    <w:p w:rsidR="0082389D" w:rsidRDefault="0082389D" w:rsidP="0082389D">
      <w:pPr>
        <w:pStyle w:val="06-Pargrafodetexto-CLG"/>
      </w:pPr>
    </w:p>
    <w:p w:rsidR="0082389D" w:rsidRDefault="0082389D" w:rsidP="0082389D">
      <w:pPr>
        <w:pStyle w:val="05-Subttulo-CLG"/>
      </w:pPr>
      <w:r>
        <w:t>III – VOTO</w:t>
      </w:r>
    </w:p>
    <w:p w:rsidR="0082389D" w:rsidRDefault="0082389D" w:rsidP="0082389D">
      <w:pPr>
        <w:pStyle w:val="05-Subttulo-CLG"/>
      </w:pPr>
    </w:p>
    <w:p w:rsidR="0082389D" w:rsidRDefault="0082389D" w:rsidP="0082389D">
      <w:pPr>
        <w:pStyle w:val="04-PargrafodeTexto-CLG"/>
      </w:pPr>
      <w:r>
        <w:t xml:space="preserve">Ante o exposto, o voto é pela </w:t>
      </w:r>
      <w:r>
        <w:rPr>
          <w:b/>
        </w:rPr>
        <w:t>aprovação</w:t>
      </w:r>
      <w:r>
        <w:t xml:space="preserve"> do Projeto de Decreto Legislativo nº 53, de 2014, com a seguinte emenda:</w:t>
      </w:r>
    </w:p>
    <w:p w:rsidR="0082389D" w:rsidRDefault="0082389D" w:rsidP="0082389D">
      <w:pPr>
        <w:pStyle w:val="04-PargrafodeTexto-CLG"/>
      </w:pPr>
    </w:p>
    <w:p w:rsidR="0082389D" w:rsidRDefault="0082389D" w:rsidP="0082389D">
      <w:pPr>
        <w:pStyle w:val="04-PargrafodeTexto-CLG"/>
      </w:pPr>
    </w:p>
    <w:p w:rsidR="0082389D" w:rsidRDefault="0082389D" w:rsidP="0082389D">
      <w:pPr>
        <w:pStyle w:val="04-PargrafodeTexto-CLG"/>
      </w:pPr>
    </w:p>
    <w:p w:rsidR="0082389D" w:rsidRDefault="0082389D" w:rsidP="0082389D">
      <w:pPr>
        <w:pStyle w:val="09-Ttuloemenda-CLG"/>
      </w:pPr>
      <w:r>
        <w:lastRenderedPageBreak/>
        <w:t>EMENDA Nº</w:t>
      </w:r>
      <w:proofErr w:type="gramStart"/>
      <w:r>
        <w:t xml:space="preserve">    </w:t>
      </w:r>
      <w:proofErr w:type="gramEnd"/>
      <w:r w:rsidR="0027669B">
        <w:t>1</w:t>
      </w:r>
      <w:r>
        <w:t xml:space="preserve">  – CMA</w:t>
      </w:r>
    </w:p>
    <w:p w:rsidR="0082389D" w:rsidRDefault="0082389D" w:rsidP="0082389D">
      <w:pPr>
        <w:pStyle w:val="04-PargrafodeTexto-CLG"/>
        <w:rPr>
          <w:szCs w:val="28"/>
        </w:rPr>
      </w:pPr>
      <w:r>
        <w:rPr>
          <w:szCs w:val="28"/>
        </w:rPr>
        <w:t xml:space="preserve">Dê-se ao </w:t>
      </w:r>
      <w:r>
        <w:t>art. 2º do PDS nº 53, de 2014, a seguinte redação:</w:t>
      </w:r>
    </w:p>
    <w:p w:rsidR="0082389D" w:rsidRDefault="0082389D" w:rsidP="0082389D">
      <w:pPr>
        <w:pStyle w:val="07-Citaolegal-CLG"/>
      </w:pPr>
      <w:r>
        <w:t>“</w:t>
      </w:r>
      <w:r>
        <w:rPr>
          <w:b/>
        </w:rPr>
        <w:t xml:space="preserve">Art. </w:t>
      </w:r>
      <w:proofErr w:type="gramStart"/>
      <w:r>
        <w:rPr>
          <w:b/>
        </w:rPr>
        <w:t>2</w:t>
      </w:r>
      <w:r>
        <w:t>º ...</w:t>
      </w:r>
      <w:proofErr w:type="gramEnd"/>
      <w:r>
        <w:t>............................................................................</w:t>
      </w:r>
    </w:p>
    <w:p w:rsidR="0082389D" w:rsidRDefault="0082389D" w:rsidP="0082389D">
      <w:pPr>
        <w:pStyle w:val="07-Citaolegal-CLG"/>
        <w:rPr>
          <w:szCs w:val="28"/>
        </w:rPr>
      </w:pPr>
      <w:r>
        <w:t xml:space="preserve">I – estudo de </w:t>
      </w:r>
      <w:r>
        <w:rPr>
          <w:szCs w:val="28"/>
        </w:rPr>
        <w:t>impacto</w:t>
      </w:r>
      <w:r>
        <w:rPr>
          <w:spacing w:val="40"/>
          <w:szCs w:val="28"/>
        </w:rPr>
        <w:t xml:space="preserve"> </w:t>
      </w:r>
      <w:r>
        <w:rPr>
          <w:szCs w:val="28"/>
        </w:rPr>
        <w:t>ambiental e respectivo relatório, que deverão incluir as alternativas e as possíveis consequências ambientais;</w:t>
      </w:r>
    </w:p>
    <w:p w:rsidR="0082389D" w:rsidRDefault="0082389D" w:rsidP="0082389D">
      <w:pPr>
        <w:pStyle w:val="08-Citaolegal-ltimalinha-CLG"/>
      </w:pPr>
      <w:proofErr w:type="gramStart"/>
      <w:r>
        <w:t>II – estudo de natureza antropológica, atinente às comunidades indígenas localizadas na área sob influência do empreendimento”</w:t>
      </w:r>
      <w:proofErr w:type="gramEnd"/>
      <w:r>
        <w:t>.</w:t>
      </w:r>
    </w:p>
    <w:p w:rsidR="0082389D" w:rsidRDefault="00483A8F" w:rsidP="0082389D">
      <w:pPr>
        <w:pStyle w:val="10-Local-CLG"/>
      </w:pPr>
      <w:r>
        <w:t>Sala da Comissão, 15</w:t>
      </w:r>
      <w:r w:rsidR="0082389D">
        <w:t xml:space="preserve"> de setembro de 2015</w:t>
      </w:r>
    </w:p>
    <w:p w:rsidR="00246E8E" w:rsidRDefault="00246E8E" w:rsidP="00246E8E">
      <w:pPr>
        <w:pStyle w:val="11-Assinaturas-CLG"/>
        <w:spacing w:after="0"/>
        <w:ind w:left="0"/>
      </w:pPr>
    </w:p>
    <w:p w:rsidR="0082389D" w:rsidRDefault="00246E8E" w:rsidP="00246E8E">
      <w:pPr>
        <w:pStyle w:val="11-Assinaturas-CLG"/>
        <w:spacing w:after="0"/>
        <w:ind w:left="0" w:firstLine="3828"/>
      </w:pPr>
      <w:r>
        <w:t xml:space="preserve">Senador </w:t>
      </w:r>
      <w:r w:rsidRPr="00246E8E">
        <w:rPr>
          <w:b/>
        </w:rPr>
        <w:t>Otto Alencar</w:t>
      </w:r>
      <w:r w:rsidR="0082389D">
        <w:t xml:space="preserve">, </w:t>
      </w:r>
      <w:proofErr w:type="gramStart"/>
      <w:r w:rsidR="0082389D">
        <w:t>Presidente</w:t>
      </w:r>
      <w:proofErr w:type="gramEnd"/>
    </w:p>
    <w:p w:rsidR="00246E8E" w:rsidRDefault="00246E8E" w:rsidP="00246E8E">
      <w:pPr>
        <w:pStyle w:val="11-Assinaturas-CLG"/>
        <w:spacing w:after="0"/>
        <w:ind w:left="0" w:firstLine="3828"/>
      </w:pPr>
    </w:p>
    <w:p w:rsidR="00246E8E" w:rsidRDefault="00246E8E" w:rsidP="00246E8E">
      <w:pPr>
        <w:pStyle w:val="11-Assinaturas-CLG"/>
        <w:spacing w:after="0"/>
        <w:ind w:left="0" w:firstLine="3828"/>
      </w:pPr>
    </w:p>
    <w:p w:rsidR="00246E8E" w:rsidRDefault="00246E8E" w:rsidP="00246E8E">
      <w:pPr>
        <w:pStyle w:val="11-Assinaturas-CLG"/>
        <w:spacing w:after="0"/>
        <w:ind w:left="0"/>
      </w:pPr>
    </w:p>
    <w:p w:rsidR="0082389D" w:rsidRDefault="0082389D" w:rsidP="00246E8E">
      <w:pPr>
        <w:pStyle w:val="11-Assinaturas-CLG"/>
        <w:spacing w:after="0"/>
        <w:ind w:left="0" w:firstLine="3828"/>
      </w:pPr>
      <w:r>
        <w:t xml:space="preserve">Senador </w:t>
      </w:r>
      <w:r w:rsidRPr="00246E8E">
        <w:rPr>
          <w:b/>
        </w:rPr>
        <w:t xml:space="preserve">Acir </w:t>
      </w:r>
      <w:proofErr w:type="spellStart"/>
      <w:r w:rsidRPr="00246E8E">
        <w:rPr>
          <w:b/>
        </w:rPr>
        <w:t>Gurgacz</w:t>
      </w:r>
      <w:proofErr w:type="spellEnd"/>
      <w:r w:rsidR="00246E8E">
        <w:t xml:space="preserve">, </w:t>
      </w:r>
      <w:proofErr w:type="gramStart"/>
      <w:r w:rsidR="00246E8E">
        <w:t>Relator</w:t>
      </w:r>
      <w:proofErr w:type="gramEnd"/>
    </w:p>
    <w:p w:rsidR="00246E8E" w:rsidRDefault="00246E8E" w:rsidP="00246E8E">
      <w:pPr>
        <w:pStyle w:val="11-Assinaturas-CLG"/>
        <w:spacing w:after="0"/>
        <w:ind w:left="0" w:firstLine="3828"/>
      </w:pPr>
    </w:p>
    <w:p w:rsidR="00246E8E" w:rsidRDefault="00246E8E" w:rsidP="00246E8E">
      <w:pPr>
        <w:pStyle w:val="11-Assinaturas-CLG"/>
        <w:spacing w:after="0"/>
        <w:ind w:left="0" w:firstLine="3828"/>
      </w:pPr>
    </w:p>
    <w:p w:rsidR="00246E8E" w:rsidRDefault="00246E8E" w:rsidP="00246E8E">
      <w:pPr>
        <w:pStyle w:val="11-Assinaturas-CLG"/>
        <w:spacing w:after="0"/>
        <w:ind w:left="0" w:firstLine="3828"/>
      </w:pPr>
    </w:p>
    <w:p w:rsidR="00246E8E" w:rsidRDefault="00246E8E" w:rsidP="00246E8E">
      <w:pPr>
        <w:pStyle w:val="11-Assinaturas-CLG"/>
        <w:spacing w:after="0"/>
        <w:ind w:left="0" w:firstLine="3828"/>
      </w:pPr>
      <w:r>
        <w:t xml:space="preserve">Senador </w:t>
      </w:r>
      <w:proofErr w:type="spellStart"/>
      <w:r w:rsidRPr="00246E8E">
        <w:rPr>
          <w:b/>
        </w:rPr>
        <w:t>Donizeti</w:t>
      </w:r>
      <w:proofErr w:type="spellEnd"/>
      <w:r w:rsidRPr="00246E8E">
        <w:rPr>
          <w:b/>
        </w:rPr>
        <w:t xml:space="preserve"> Nogueira</w:t>
      </w:r>
      <w:r>
        <w:t xml:space="preserve">, Relator “ad </w:t>
      </w:r>
      <w:proofErr w:type="spellStart"/>
      <w:r>
        <w:t>hoc</w:t>
      </w:r>
      <w:proofErr w:type="spellEnd"/>
      <w:proofErr w:type="gramStart"/>
      <w:r>
        <w:t>”</w:t>
      </w:r>
      <w:proofErr w:type="gramEnd"/>
    </w:p>
    <w:p w:rsidR="0082389D" w:rsidRDefault="0082389D" w:rsidP="00246E8E">
      <w:pPr>
        <w:pStyle w:val="11-Assinaturas-CLG"/>
        <w:spacing w:after="0"/>
        <w:ind w:left="6243"/>
      </w:pPr>
      <w:r>
        <w:t xml:space="preserve">              </w:t>
      </w:r>
    </w:p>
    <w:p w:rsidR="0082389D" w:rsidRDefault="0082389D" w:rsidP="0082389D"/>
    <w:p w:rsidR="008E042A" w:rsidRPr="00833CE6" w:rsidRDefault="008E042A" w:rsidP="00833CE6"/>
    <w:sectPr w:rsidR="008E042A" w:rsidRPr="00833CE6" w:rsidSect="00D80ABB">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418" w:left="1418"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71A" w:rsidRDefault="002C271A" w:rsidP="00706665">
      <w:r>
        <w:separator/>
      </w:r>
    </w:p>
  </w:endnote>
  <w:endnote w:type="continuationSeparator" w:id="0">
    <w:p w:rsidR="002C271A" w:rsidRDefault="002C271A" w:rsidP="00706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ITC Stone Sans Std Medium">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E00" w:rsidRDefault="00EC5E0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F1F" w:rsidRDefault="00A04F1F" w:rsidP="00A34D86">
    <w:pPr>
      <w:pStyle w:val="Rodap"/>
      <w:jc w:val="both"/>
      <w:rPr>
        <w:rFonts w:ascii="ITC Stone Sans Std Medium" w:hAnsi="ITC Stone Sans Std Medium"/>
        <w:sz w:val="14"/>
        <w:szCs w:val="14"/>
      </w:rPr>
    </w:pPr>
  </w:p>
  <w:p w:rsidR="00A04F1F" w:rsidRDefault="0082389D" w:rsidP="00196BF2">
    <w:pPr>
      <w:pStyle w:val="Rodap"/>
      <w:jc w:val="center"/>
      <w:rPr>
        <w:rFonts w:ascii="ITC Stone Sans Std Medium" w:hAnsi="ITC Stone Sans Std Medium"/>
        <w:sz w:val="14"/>
        <w:szCs w:val="14"/>
      </w:rPr>
    </w:pPr>
    <w:r>
      <w:rPr>
        <w:rFonts w:ascii="ITC Stone Sans Std Medium" w:hAnsi="ITC Stone Sans Std Medium"/>
        <w:noProof/>
        <w:sz w:val="14"/>
        <w:szCs w:val="14"/>
        <w:lang w:eastAsia="pt-BR"/>
      </w:rPr>
      <w:drawing>
        <wp:anchor distT="0" distB="0" distL="114300" distR="114300" simplePos="0" relativeHeight="251657728" behindDoc="0" locked="0" layoutInCell="1" allowOverlap="1">
          <wp:simplePos x="0" y="0"/>
          <wp:positionH relativeFrom="column">
            <wp:posOffset>-1149350</wp:posOffset>
          </wp:positionH>
          <wp:positionV relativeFrom="paragraph">
            <wp:posOffset>19685</wp:posOffset>
          </wp:positionV>
          <wp:extent cx="7675245" cy="181610"/>
          <wp:effectExtent l="19050" t="0" r="1905" b="0"/>
          <wp:wrapNone/>
          <wp:docPr id="2" name="Imagem 9" descr="tra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traco.jpg"/>
                  <pic:cNvPicPr>
                    <a:picLocks noChangeAspect="1" noChangeArrowheads="1"/>
                  </pic:cNvPicPr>
                </pic:nvPicPr>
                <pic:blipFill>
                  <a:blip r:embed="rId1"/>
                  <a:srcRect/>
                  <a:stretch>
                    <a:fillRect/>
                  </a:stretch>
                </pic:blipFill>
                <pic:spPr bwMode="auto">
                  <a:xfrm>
                    <a:off x="0" y="0"/>
                    <a:ext cx="7675245" cy="181610"/>
                  </a:xfrm>
                  <a:prstGeom prst="rect">
                    <a:avLst/>
                  </a:prstGeom>
                  <a:noFill/>
                  <a:ln w="9525">
                    <a:noFill/>
                    <a:miter lim="800000"/>
                    <a:headEnd/>
                    <a:tailEnd/>
                  </a:ln>
                </pic:spPr>
              </pic:pic>
            </a:graphicData>
          </a:graphic>
        </wp:anchor>
      </w:drawing>
    </w:r>
  </w:p>
  <w:p w:rsidR="00A04F1F" w:rsidRPr="00196BF2" w:rsidRDefault="00A04F1F" w:rsidP="00196BF2">
    <w:pPr>
      <w:pStyle w:val="Rodap"/>
      <w:jc w:val="center"/>
      <w:rPr>
        <w:rFonts w:ascii="Times New Roman" w:hAnsi="Times New Roman"/>
        <w:sz w:val="14"/>
        <w:szCs w:val="14"/>
      </w:rPr>
    </w:pPr>
  </w:p>
  <w:p w:rsidR="00A04F1F" w:rsidRPr="008870B9" w:rsidRDefault="00A04F1F" w:rsidP="00196BF2">
    <w:pPr>
      <w:pStyle w:val="Rodap"/>
      <w:jc w:val="center"/>
      <w:rPr>
        <w:rFonts w:ascii="Arial" w:hAnsi="Arial" w:cs="Arial"/>
        <w:sz w:val="16"/>
        <w:szCs w:val="16"/>
      </w:rPr>
    </w:pPr>
    <w:r w:rsidRPr="008870B9">
      <w:rPr>
        <w:rFonts w:ascii="Arial" w:hAnsi="Arial" w:cs="Arial"/>
        <w:sz w:val="16"/>
        <w:szCs w:val="16"/>
      </w:rPr>
      <w:t xml:space="preserve">Senado Federal – Praça dos Três Poderes – Ala Senador </w:t>
    </w:r>
    <w:r w:rsidR="00EC5E00">
      <w:rPr>
        <w:rFonts w:ascii="Arial" w:hAnsi="Arial" w:cs="Arial"/>
        <w:sz w:val="16"/>
        <w:szCs w:val="16"/>
      </w:rPr>
      <w:t>Tancredo Neves – Gabinete 56</w:t>
    </w:r>
    <w:r w:rsidRPr="008870B9">
      <w:rPr>
        <w:rFonts w:ascii="Arial" w:hAnsi="Arial" w:cs="Arial"/>
        <w:sz w:val="16"/>
        <w:szCs w:val="16"/>
      </w:rPr>
      <w:t xml:space="preserve"> - CEP 70165-900 – Brasília DF </w:t>
    </w:r>
  </w:p>
  <w:p w:rsidR="00A04F1F" w:rsidRPr="008870B9" w:rsidRDefault="00A04F1F" w:rsidP="00196BF2">
    <w:pPr>
      <w:pStyle w:val="Rodap"/>
      <w:jc w:val="center"/>
      <w:rPr>
        <w:rFonts w:ascii="Arial" w:hAnsi="Arial" w:cs="Arial"/>
        <w:sz w:val="16"/>
        <w:szCs w:val="16"/>
      </w:rPr>
    </w:pPr>
    <w:r w:rsidRPr="008870B9">
      <w:rPr>
        <w:rFonts w:ascii="Arial" w:hAnsi="Arial" w:cs="Arial"/>
        <w:sz w:val="16"/>
        <w:szCs w:val="16"/>
      </w:rPr>
      <w:t xml:space="preserve">Telefone: +55 (61) 3303-3131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E00" w:rsidRDefault="00EC5E0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71A" w:rsidRDefault="002C271A" w:rsidP="00706665">
      <w:r>
        <w:separator/>
      </w:r>
    </w:p>
  </w:footnote>
  <w:footnote w:type="continuationSeparator" w:id="0">
    <w:p w:rsidR="002C271A" w:rsidRDefault="002C271A" w:rsidP="00706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E00" w:rsidRDefault="00EC5E0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F1F" w:rsidRDefault="0082389D" w:rsidP="00457D2B">
    <w:pPr>
      <w:pStyle w:val="Cabealho"/>
      <w:spacing w:after="120"/>
      <w:jc w:val="center"/>
    </w:pPr>
    <w:r>
      <w:rPr>
        <w:noProof/>
        <w:lang w:eastAsia="pt-BR"/>
      </w:rPr>
      <w:drawing>
        <wp:inline distT="0" distB="0" distL="0" distR="0">
          <wp:extent cx="1219200" cy="933450"/>
          <wp:effectExtent l="19050" t="0" r="0" b="0"/>
          <wp:docPr id="1" name="Imagem 2" descr="Armas_ofi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_oficios.jpg"/>
                  <pic:cNvPicPr>
                    <a:picLocks noChangeAspect="1" noChangeArrowheads="1"/>
                  </pic:cNvPicPr>
                </pic:nvPicPr>
                <pic:blipFill>
                  <a:blip r:embed="rId1"/>
                  <a:srcRect/>
                  <a:stretch>
                    <a:fillRect/>
                  </a:stretch>
                </pic:blipFill>
                <pic:spPr bwMode="auto">
                  <a:xfrm>
                    <a:off x="0" y="0"/>
                    <a:ext cx="1219200" cy="933450"/>
                  </a:xfrm>
                  <a:prstGeom prst="rect">
                    <a:avLst/>
                  </a:prstGeom>
                  <a:noFill/>
                  <a:ln w="9525">
                    <a:noFill/>
                    <a:miter lim="800000"/>
                    <a:headEnd/>
                    <a:tailEnd/>
                  </a:ln>
                </pic:spPr>
              </pic:pic>
            </a:graphicData>
          </a:graphic>
        </wp:inline>
      </w:drawing>
    </w:r>
  </w:p>
  <w:p w:rsidR="00A04F1F" w:rsidRPr="008870B9" w:rsidRDefault="00A04F1F" w:rsidP="00457D2B">
    <w:pPr>
      <w:pStyle w:val="Cabealho"/>
      <w:jc w:val="center"/>
      <w:rPr>
        <w:rFonts w:ascii="Arial" w:hAnsi="Arial" w:cs="Arial"/>
      </w:rPr>
    </w:pPr>
    <w:r w:rsidRPr="008870B9">
      <w:rPr>
        <w:rFonts w:ascii="Arial" w:hAnsi="Arial" w:cs="Arial"/>
      </w:rPr>
      <w:t>Gabinete Senador ACIR GURGACZ</w:t>
    </w:r>
  </w:p>
  <w:p w:rsidR="00A04F1F" w:rsidRDefault="00A04F1F" w:rsidP="00DD4440">
    <w:pPr>
      <w:pStyle w:val="Cabealh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E00" w:rsidRDefault="00EC5E0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246A1"/>
    <w:multiLevelType w:val="singleLevel"/>
    <w:tmpl w:val="B34ACD3E"/>
    <w:lvl w:ilvl="0">
      <w:start w:val="1"/>
      <w:numFmt w:val="decimal"/>
      <w:pStyle w:val="Normalnumerado"/>
      <w:lvlText w:val="%1."/>
      <w:lvlJc w:val="left"/>
      <w:pPr>
        <w:tabs>
          <w:tab w:val="num" w:pos="705"/>
        </w:tabs>
        <w:ind w:left="705" w:hanging="705"/>
      </w:pPr>
      <w:rPr>
        <w:rFonts w:hint="default"/>
      </w:rPr>
    </w:lvl>
  </w:abstractNum>
  <w:abstractNum w:abstractNumId="1">
    <w:nsid w:val="7EC23F7A"/>
    <w:multiLevelType w:val="hybridMultilevel"/>
    <w:tmpl w:val="CEE6C628"/>
    <w:lvl w:ilvl="0" w:tplc="A210DDF0">
      <w:start w:val="1"/>
      <w:numFmt w:val="decimal"/>
      <w:lvlText w:val="%1."/>
      <w:lvlJc w:val="left"/>
      <w:pPr>
        <w:ind w:left="1776" w:hanging="360"/>
      </w:pPr>
      <w:rPr>
        <w:rFonts w:cs="Times New Roman" w:hint="default"/>
      </w:rPr>
    </w:lvl>
    <w:lvl w:ilvl="1" w:tplc="04160019" w:tentative="1">
      <w:start w:val="1"/>
      <w:numFmt w:val="lowerLetter"/>
      <w:lvlText w:val="%2."/>
      <w:lvlJc w:val="left"/>
      <w:pPr>
        <w:ind w:left="2496" w:hanging="360"/>
      </w:pPr>
      <w:rPr>
        <w:rFonts w:cs="Times New Roman"/>
      </w:rPr>
    </w:lvl>
    <w:lvl w:ilvl="2" w:tplc="0416001B" w:tentative="1">
      <w:start w:val="1"/>
      <w:numFmt w:val="lowerRoman"/>
      <w:lvlText w:val="%3."/>
      <w:lvlJc w:val="right"/>
      <w:pPr>
        <w:ind w:left="3216" w:hanging="180"/>
      </w:pPr>
      <w:rPr>
        <w:rFonts w:cs="Times New Roman"/>
      </w:rPr>
    </w:lvl>
    <w:lvl w:ilvl="3" w:tplc="0416000F" w:tentative="1">
      <w:start w:val="1"/>
      <w:numFmt w:val="decimal"/>
      <w:lvlText w:val="%4."/>
      <w:lvlJc w:val="left"/>
      <w:pPr>
        <w:ind w:left="3936" w:hanging="360"/>
      </w:pPr>
      <w:rPr>
        <w:rFonts w:cs="Times New Roman"/>
      </w:rPr>
    </w:lvl>
    <w:lvl w:ilvl="4" w:tplc="04160019" w:tentative="1">
      <w:start w:val="1"/>
      <w:numFmt w:val="lowerLetter"/>
      <w:lvlText w:val="%5."/>
      <w:lvlJc w:val="left"/>
      <w:pPr>
        <w:ind w:left="4656" w:hanging="360"/>
      </w:pPr>
      <w:rPr>
        <w:rFonts w:cs="Times New Roman"/>
      </w:rPr>
    </w:lvl>
    <w:lvl w:ilvl="5" w:tplc="0416001B" w:tentative="1">
      <w:start w:val="1"/>
      <w:numFmt w:val="lowerRoman"/>
      <w:lvlText w:val="%6."/>
      <w:lvlJc w:val="right"/>
      <w:pPr>
        <w:ind w:left="5376" w:hanging="180"/>
      </w:pPr>
      <w:rPr>
        <w:rFonts w:cs="Times New Roman"/>
      </w:rPr>
    </w:lvl>
    <w:lvl w:ilvl="6" w:tplc="0416000F" w:tentative="1">
      <w:start w:val="1"/>
      <w:numFmt w:val="decimal"/>
      <w:lvlText w:val="%7."/>
      <w:lvlJc w:val="left"/>
      <w:pPr>
        <w:ind w:left="6096" w:hanging="360"/>
      </w:pPr>
      <w:rPr>
        <w:rFonts w:cs="Times New Roman"/>
      </w:rPr>
    </w:lvl>
    <w:lvl w:ilvl="7" w:tplc="04160019" w:tentative="1">
      <w:start w:val="1"/>
      <w:numFmt w:val="lowerLetter"/>
      <w:lvlText w:val="%8."/>
      <w:lvlJc w:val="left"/>
      <w:pPr>
        <w:ind w:left="6816" w:hanging="360"/>
      </w:pPr>
      <w:rPr>
        <w:rFonts w:cs="Times New Roman"/>
      </w:rPr>
    </w:lvl>
    <w:lvl w:ilvl="8" w:tplc="0416001B" w:tentative="1">
      <w:start w:val="1"/>
      <w:numFmt w:val="lowerRoman"/>
      <w:lvlText w:val="%9."/>
      <w:lvlJc w:val="right"/>
      <w:pPr>
        <w:ind w:left="7536"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rsids>
    <w:rsidRoot w:val="00706665"/>
    <w:rsid w:val="000130A1"/>
    <w:rsid w:val="00017617"/>
    <w:rsid w:val="000177E9"/>
    <w:rsid w:val="00023C3E"/>
    <w:rsid w:val="0004372F"/>
    <w:rsid w:val="000475E8"/>
    <w:rsid w:val="000518A5"/>
    <w:rsid w:val="000914A1"/>
    <w:rsid w:val="000A1750"/>
    <w:rsid w:val="000A546F"/>
    <w:rsid w:val="000B4FE7"/>
    <w:rsid w:val="000B55B1"/>
    <w:rsid w:val="00104AC8"/>
    <w:rsid w:val="001608F6"/>
    <w:rsid w:val="0016681F"/>
    <w:rsid w:val="00174725"/>
    <w:rsid w:val="00196BF2"/>
    <w:rsid w:val="001C02BB"/>
    <w:rsid w:val="001C0943"/>
    <w:rsid w:val="001C33AD"/>
    <w:rsid w:val="001C4040"/>
    <w:rsid w:val="00246E8E"/>
    <w:rsid w:val="0025753F"/>
    <w:rsid w:val="0027669B"/>
    <w:rsid w:val="00292FE2"/>
    <w:rsid w:val="00294EFF"/>
    <w:rsid w:val="002A756C"/>
    <w:rsid w:val="002B47AC"/>
    <w:rsid w:val="002C271A"/>
    <w:rsid w:val="002D6B21"/>
    <w:rsid w:val="002E728F"/>
    <w:rsid w:val="002E7E68"/>
    <w:rsid w:val="002F3E9A"/>
    <w:rsid w:val="0032036B"/>
    <w:rsid w:val="00340C44"/>
    <w:rsid w:val="003415EE"/>
    <w:rsid w:val="00353700"/>
    <w:rsid w:val="003A1081"/>
    <w:rsid w:val="003B6280"/>
    <w:rsid w:val="003F544A"/>
    <w:rsid w:val="0041784D"/>
    <w:rsid w:val="00444002"/>
    <w:rsid w:val="00457D2B"/>
    <w:rsid w:val="00474203"/>
    <w:rsid w:val="004765BB"/>
    <w:rsid w:val="00483A8F"/>
    <w:rsid w:val="00486D28"/>
    <w:rsid w:val="004F5E2B"/>
    <w:rsid w:val="00511B8E"/>
    <w:rsid w:val="005149D0"/>
    <w:rsid w:val="00516E70"/>
    <w:rsid w:val="005210DF"/>
    <w:rsid w:val="00535F75"/>
    <w:rsid w:val="005941DB"/>
    <w:rsid w:val="005946AE"/>
    <w:rsid w:val="00596402"/>
    <w:rsid w:val="005C6291"/>
    <w:rsid w:val="006429D8"/>
    <w:rsid w:val="006476F6"/>
    <w:rsid w:val="00674D4B"/>
    <w:rsid w:val="00690256"/>
    <w:rsid w:val="006A2AD9"/>
    <w:rsid w:val="006B6F70"/>
    <w:rsid w:val="006C2049"/>
    <w:rsid w:val="006D14C5"/>
    <w:rsid w:val="006E18FE"/>
    <w:rsid w:val="006F09D9"/>
    <w:rsid w:val="00706665"/>
    <w:rsid w:val="007250AB"/>
    <w:rsid w:val="00730178"/>
    <w:rsid w:val="007565B6"/>
    <w:rsid w:val="00780CC8"/>
    <w:rsid w:val="007961B6"/>
    <w:rsid w:val="007B2F60"/>
    <w:rsid w:val="007B4CC5"/>
    <w:rsid w:val="007B5A0E"/>
    <w:rsid w:val="007B7706"/>
    <w:rsid w:val="007D680C"/>
    <w:rsid w:val="0082389D"/>
    <w:rsid w:val="00833CE6"/>
    <w:rsid w:val="008753E9"/>
    <w:rsid w:val="0087655A"/>
    <w:rsid w:val="008870B9"/>
    <w:rsid w:val="008A2079"/>
    <w:rsid w:val="008A30F1"/>
    <w:rsid w:val="008B19DB"/>
    <w:rsid w:val="008E042A"/>
    <w:rsid w:val="00905B0A"/>
    <w:rsid w:val="00922361"/>
    <w:rsid w:val="00943A26"/>
    <w:rsid w:val="00954D7C"/>
    <w:rsid w:val="00975DEF"/>
    <w:rsid w:val="00980735"/>
    <w:rsid w:val="009C2992"/>
    <w:rsid w:val="009C5296"/>
    <w:rsid w:val="009F303B"/>
    <w:rsid w:val="00A04F1F"/>
    <w:rsid w:val="00A34D86"/>
    <w:rsid w:val="00A46373"/>
    <w:rsid w:val="00A755F6"/>
    <w:rsid w:val="00A80C4B"/>
    <w:rsid w:val="00A906CE"/>
    <w:rsid w:val="00A956F4"/>
    <w:rsid w:val="00AA7C56"/>
    <w:rsid w:val="00AB3DCC"/>
    <w:rsid w:val="00B02361"/>
    <w:rsid w:val="00B0376B"/>
    <w:rsid w:val="00B630CC"/>
    <w:rsid w:val="00B64356"/>
    <w:rsid w:val="00BD25C8"/>
    <w:rsid w:val="00BD3FA4"/>
    <w:rsid w:val="00BF1490"/>
    <w:rsid w:val="00C21CE8"/>
    <w:rsid w:val="00C36BC6"/>
    <w:rsid w:val="00C53EC9"/>
    <w:rsid w:val="00C62EF7"/>
    <w:rsid w:val="00C74C68"/>
    <w:rsid w:val="00CE62DE"/>
    <w:rsid w:val="00D0063A"/>
    <w:rsid w:val="00D12F03"/>
    <w:rsid w:val="00D20885"/>
    <w:rsid w:val="00D41A9C"/>
    <w:rsid w:val="00D62FB4"/>
    <w:rsid w:val="00D6660D"/>
    <w:rsid w:val="00D670FD"/>
    <w:rsid w:val="00D80ABB"/>
    <w:rsid w:val="00DA1E3E"/>
    <w:rsid w:val="00DD4440"/>
    <w:rsid w:val="00E34D5E"/>
    <w:rsid w:val="00E6491A"/>
    <w:rsid w:val="00EA6B3A"/>
    <w:rsid w:val="00EC5E00"/>
    <w:rsid w:val="00ED0C4F"/>
    <w:rsid w:val="00EE7AB4"/>
    <w:rsid w:val="00EF4A3F"/>
    <w:rsid w:val="00F42370"/>
    <w:rsid w:val="00F44622"/>
    <w:rsid w:val="00FA7EF9"/>
    <w:rsid w:val="00FD1F06"/>
    <w:rsid w:val="00FF467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6F"/>
    <w:rPr>
      <w:rFonts w:ascii="Times New Roman" w:eastAsia="Times New Roman" w:hAnsi="Times New Roman"/>
    </w:rPr>
  </w:style>
  <w:style w:type="paragraph" w:styleId="Ttulo1">
    <w:name w:val="heading 1"/>
    <w:basedOn w:val="Normal"/>
    <w:next w:val="Normal"/>
    <w:qFormat/>
    <w:rsid w:val="000B4FE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0B4FE7"/>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0B4FE7"/>
    <w:pPr>
      <w:keepNext/>
      <w:spacing w:before="240" w:after="60"/>
      <w:outlineLvl w:val="2"/>
    </w:pPr>
    <w:rPr>
      <w:rFonts w:ascii="Arial" w:hAnsi="Arial" w:cs="Arial"/>
      <w:b/>
      <w:bCs/>
      <w:sz w:val="26"/>
      <w:szCs w:val="26"/>
    </w:rPr>
  </w:style>
  <w:style w:type="paragraph" w:styleId="Ttulo4">
    <w:name w:val="heading 4"/>
    <w:basedOn w:val="Normal"/>
    <w:next w:val="Normal"/>
    <w:qFormat/>
    <w:rsid w:val="000B4FE7"/>
    <w:pPr>
      <w:keepNext/>
      <w:spacing w:before="240" w:after="60"/>
      <w:outlineLvl w:val="3"/>
    </w:pPr>
    <w:rPr>
      <w:b/>
      <w:bCs/>
      <w:sz w:val="28"/>
      <w:szCs w:val="28"/>
    </w:rPr>
  </w:style>
  <w:style w:type="paragraph" w:styleId="Ttulo6">
    <w:name w:val="heading 6"/>
    <w:basedOn w:val="Normal"/>
    <w:next w:val="Normal"/>
    <w:qFormat/>
    <w:rsid w:val="008E042A"/>
    <w:pPr>
      <w:spacing w:before="240" w:after="60"/>
      <w:outlineLvl w:val="5"/>
    </w:pPr>
    <w:rPr>
      <w:b/>
      <w:bCs/>
      <w:sz w:val="22"/>
      <w:szCs w:val="22"/>
    </w:rPr>
  </w:style>
  <w:style w:type="paragraph" w:styleId="Ttulo7">
    <w:name w:val="heading 7"/>
    <w:basedOn w:val="Normal"/>
    <w:next w:val="Normal"/>
    <w:link w:val="Ttulo7Char"/>
    <w:qFormat/>
    <w:rsid w:val="000A546F"/>
    <w:pPr>
      <w:keepNext/>
      <w:ind w:right="284"/>
      <w:outlineLvl w:val="6"/>
    </w:pPr>
    <w:rPr>
      <w:rFonts w:ascii="Verdana" w:hAnsi="Verdana"/>
      <w:color w:val="00008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06665"/>
    <w:rPr>
      <w:rFonts w:ascii="Tahoma" w:eastAsia="Calibri" w:hAnsi="Tahoma" w:cs="Tahoma"/>
      <w:sz w:val="16"/>
      <w:szCs w:val="16"/>
      <w:lang w:eastAsia="en-US"/>
    </w:rPr>
  </w:style>
  <w:style w:type="character" w:customStyle="1" w:styleId="TextodebaloChar">
    <w:name w:val="Texto de balão Char"/>
    <w:basedOn w:val="Fontepargpadro"/>
    <w:link w:val="Textodebalo"/>
    <w:uiPriority w:val="99"/>
    <w:semiHidden/>
    <w:rsid w:val="00706665"/>
    <w:rPr>
      <w:rFonts w:ascii="Tahoma" w:hAnsi="Tahoma" w:cs="Tahoma"/>
      <w:sz w:val="16"/>
      <w:szCs w:val="16"/>
    </w:rPr>
  </w:style>
  <w:style w:type="paragraph" w:styleId="Cabealho">
    <w:name w:val="header"/>
    <w:basedOn w:val="Normal"/>
    <w:link w:val="CabealhoChar"/>
    <w:uiPriority w:val="99"/>
    <w:unhideWhenUsed/>
    <w:rsid w:val="00706665"/>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706665"/>
  </w:style>
  <w:style w:type="paragraph" w:styleId="Rodap">
    <w:name w:val="footer"/>
    <w:basedOn w:val="Normal"/>
    <w:link w:val="RodapChar"/>
    <w:uiPriority w:val="99"/>
    <w:unhideWhenUsed/>
    <w:rsid w:val="00706665"/>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706665"/>
  </w:style>
  <w:style w:type="table" w:styleId="Tabelacomgrade">
    <w:name w:val="Table Grid"/>
    <w:basedOn w:val="Tabelanormal"/>
    <w:uiPriority w:val="59"/>
    <w:rsid w:val="009C2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7Char">
    <w:name w:val="Título 7 Char"/>
    <w:basedOn w:val="Fontepargpadro"/>
    <w:link w:val="Ttulo7"/>
    <w:rsid w:val="000A546F"/>
    <w:rPr>
      <w:rFonts w:ascii="Verdana" w:eastAsia="Times New Roman" w:hAnsi="Verdana" w:cs="Times New Roman"/>
      <w:color w:val="000080"/>
      <w:sz w:val="24"/>
      <w:szCs w:val="20"/>
      <w:lang w:eastAsia="pt-BR"/>
    </w:rPr>
  </w:style>
  <w:style w:type="paragraph" w:styleId="Recuodecorpodetexto2">
    <w:name w:val="Body Text Indent 2"/>
    <w:basedOn w:val="Normal"/>
    <w:link w:val="Recuodecorpodetexto2Char"/>
    <w:rsid w:val="000A546F"/>
    <w:pPr>
      <w:ind w:firstLine="851"/>
      <w:jc w:val="both"/>
    </w:pPr>
    <w:rPr>
      <w:b/>
      <w:color w:val="000080"/>
      <w:sz w:val="24"/>
    </w:rPr>
  </w:style>
  <w:style w:type="character" w:customStyle="1" w:styleId="Recuodecorpodetexto2Char">
    <w:name w:val="Recuo de corpo de texto 2 Char"/>
    <w:basedOn w:val="Fontepargpadro"/>
    <w:link w:val="Recuodecorpodetexto2"/>
    <w:rsid w:val="000A546F"/>
    <w:rPr>
      <w:rFonts w:ascii="Times New Roman" w:eastAsia="Times New Roman" w:hAnsi="Times New Roman" w:cs="Times New Roman"/>
      <w:b/>
      <w:color w:val="000080"/>
      <w:sz w:val="24"/>
      <w:szCs w:val="20"/>
      <w:lang w:eastAsia="pt-BR"/>
    </w:rPr>
  </w:style>
  <w:style w:type="paragraph" w:customStyle="1" w:styleId="Normalnumerado">
    <w:name w:val="Normal numerado"/>
    <w:basedOn w:val="Normal"/>
    <w:rsid w:val="009F303B"/>
    <w:pPr>
      <w:numPr>
        <w:numId w:val="1"/>
      </w:numPr>
      <w:tabs>
        <w:tab w:val="clear" w:pos="705"/>
        <w:tab w:val="num" w:pos="360"/>
      </w:tabs>
      <w:spacing w:after="120"/>
      <w:ind w:left="0" w:firstLine="0"/>
      <w:jc w:val="both"/>
    </w:pPr>
    <w:rPr>
      <w:snapToGrid w:val="0"/>
    </w:rPr>
  </w:style>
  <w:style w:type="paragraph" w:customStyle="1" w:styleId="PargrafodaLista1">
    <w:name w:val="Parágrafo da Lista1"/>
    <w:basedOn w:val="Normal"/>
    <w:rsid w:val="000B4FE7"/>
    <w:pPr>
      <w:ind w:left="720"/>
      <w:contextualSpacing/>
    </w:pPr>
  </w:style>
  <w:style w:type="character" w:customStyle="1" w:styleId="02-TtuloPrincipal-CLGChar">
    <w:name w:val="02 - Título Principal - CLG Char"/>
    <w:basedOn w:val="Fontepargpadro"/>
    <w:link w:val="02-TtuloPrincipal-CLG"/>
    <w:locked/>
    <w:rsid w:val="008A30F1"/>
    <w:rPr>
      <w:rFonts w:ascii="Times New Roman" w:eastAsia="Times New Roman" w:hAnsi="Times New Roman"/>
      <w:b/>
      <w:bCs/>
      <w:sz w:val="32"/>
      <w:lang w:val="pt-BR" w:eastAsia="pt-BR" w:bidi="ar-SA"/>
    </w:rPr>
  </w:style>
  <w:style w:type="paragraph" w:customStyle="1" w:styleId="02-TtuloPrincipal-CLG">
    <w:name w:val="02 - Título Principal - CLG"/>
    <w:link w:val="02-TtuloPrincipal-CLGChar"/>
    <w:rsid w:val="008A30F1"/>
    <w:pPr>
      <w:spacing w:after="960"/>
      <w:jc w:val="center"/>
    </w:pPr>
    <w:rPr>
      <w:rFonts w:ascii="Times New Roman" w:eastAsia="Times New Roman" w:hAnsi="Times New Roman"/>
      <w:b/>
      <w:bCs/>
      <w:sz w:val="32"/>
    </w:rPr>
  </w:style>
  <w:style w:type="character" w:customStyle="1" w:styleId="03-Ementa-CLGCharChar">
    <w:name w:val="03 - Ementa - CLG Char Char"/>
    <w:basedOn w:val="Fontepargpadro"/>
    <w:link w:val="03-Ementa-CLG"/>
    <w:locked/>
    <w:rsid w:val="008A30F1"/>
    <w:rPr>
      <w:rFonts w:ascii="Arial Unicode MS" w:eastAsia="Arial Unicode MS" w:hAnsi="Arial Unicode MS" w:cs="Arial Unicode MS"/>
      <w:sz w:val="24"/>
      <w:szCs w:val="24"/>
      <w:lang w:val="pt-BR" w:eastAsia="pt-BR" w:bidi="ar-SA"/>
    </w:rPr>
  </w:style>
  <w:style w:type="paragraph" w:customStyle="1" w:styleId="03-Ementa-CLG">
    <w:name w:val="03 - Ementa - CLG"/>
    <w:link w:val="03-Ementa-CLGCharChar"/>
    <w:rsid w:val="008A30F1"/>
    <w:pPr>
      <w:spacing w:after="960"/>
      <w:ind w:left="3686"/>
      <w:jc w:val="both"/>
    </w:pPr>
    <w:rPr>
      <w:rFonts w:ascii="Arial Unicode MS" w:eastAsia="Arial Unicode MS" w:hAnsi="Arial Unicode MS" w:cs="Arial Unicode MS"/>
      <w:sz w:val="24"/>
      <w:szCs w:val="24"/>
    </w:rPr>
  </w:style>
  <w:style w:type="character" w:customStyle="1" w:styleId="04-Relatoria-CLGChar">
    <w:name w:val="04 - Relatoria - CLG Char"/>
    <w:basedOn w:val="Fontepargpadro"/>
    <w:link w:val="04-Relatoria-CLG"/>
    <w:locked/>
    <w:rsid w:val="008A30F1"/>
    <w:rPr>
      <w:rFonts w:ascii="Times New Roman" w:eastAsia="Times New Roman" w:hAnsi="Times New Roman"/>
      <w:sz w:val="28"/>
      <w:lang w:val="pt-BR" w:eastAsia="pt-BR" w:bidi="ar-SA"/>
    </w:rPr>
  </w:style>
  <w:style w:type="paragraph" w:customStyle="1" w:styleId="04-Relatoria-CLG">
    <w:name w:val="04 - Relatoria - CLG"/>
    <w:link w:val="04-Relatoria-CLGChar"/>
    <w:rsid w:val="008A30F1"/>
    <w:pPr>
      <w:spacing w:after="960"/>
      <w:ind w:left="1440"/>
    </w:pPr>
    <w:rPr>
      <w:rFonts w:ascii="Times New Roman" w:eastAsia="Times New Roman" w:hAnsi="Times New Roman"/>
      <w:sz w:val="28"/>
    </w:rPr>
  </w:style>
  <w:style w:type="character" w:customStyle="1" w:styleId="05-Subttulo-CLGChar">
    <w:name w:val="05 - Subtítulo - CLG Char"/>
    <w:basedOn w:val="Fontepargpadro"/>
    <w:link w:val="05-Subttulo-CLG"/>
    <w:locked/>
    <w:rsid w:val="008A30F1"/>
    <w:rPr>
      <w:rFonts w:ascii="Times New Roman" w:eastAsia="Times New Roman" w:hAnsi="Times New Roman"/>
      <w:b/>
      <w:bCs/>
      <w:sz w:val="28"/>
      <w:lang w:val="pt-BR" w:eastAsia="pt-BR" w:bidi="ar-SA"/>
    </w:rPr>
  </w:style>
  <w:style w:type="paragraph" w:customStyle="1" w:styleId="05-Subttulo-CLG">
    <w:name w:val="05 - Subtítulo - CLG"/>
    <w:link w:val="05-Subttulo-CLGChar"/>
    <w:rsid w:val="008A30F1"/>
    <w:pPr>
      <w:spacing w:after="480"/>
      <w:jc w:val="both"/>
    </w:pPr>
    <w:rPr>
      <w:rFonts w:ascii="Times New Roman" w:eastAsia="Times New Roman" w:hAnsi="Times New Roman"/>
      <w:b/>
      <w:bCs/>
      <w:sz w:val="28"/>
    </w:rPr>
  </w:style>
  <w:style w:type="character" w:customStyle="1" w:styleId="06-Pargrafodetexto-CLGChar">
    <w:name w:val="06 - Parágrafo de texto - CLG Char"/>
    <w:basedOn w:val="Fontepargpadro"/>
    <w:link w:val="06-Pargrafodetexto-CLG"/>
    <w:locked/>
    <w:rsid w:val="008A30F1"/>
    <w:rPr>
      <w:rFonts w:ascii="Times New Roman" w:eastAsia="Times New Roman" w:hAnsi="Times New Roman"/>
      <w:sz w:val="28"/>
      <w:lang w:val="pt-BR" w:eastAsia="pt-BR" w:bidi="ar-SA"/>
    </w:rPr>
  </w:style>
  <w:style w:type="paragraph" w:customStyle="1" w:styleId="06-Pargrafodetexto-CLG">
    <w:name w:val="06 - Parágrafo de texto - CLG"/>
    <w:link w:val="06-Pargrafodetexto-CLGChar"/>
    <w:rsid w:val="008A30F1"/>
    <w:pPr>
      <w:spacing w:after="360"/>
      <w:ind w:firstLine="1418"/>
      <w:jc w:val="both"/>
    </w:pPr>
    <w:rPr>
      <w:rFonts w:ascii="Times New Roman" w:eastAsia="Times New Roman" w:hAnsi="Times New Roman"/>
      <w:sz w:val="28"/>
    </w:rPr>
  </w:style>
  <w:style w:type="character" w:customStyle="1" w:styleId="10-Local-CLGChar">
    <w:name w:val="10 - Local - CLG Char"/>
    <w:basedOn w:val="Fontepargpadro"/>
    <w:link w:val="10-Local-CLG"/>
    <w:locked/>
    <w:rsid w:val="008A30F1"/>
    <w:rPr>
      <w:rFonts w:ascii="Times New Roman" w:eastAsia="Times New Roman" w:hAnsi="Times New Roman"/>
      <w:sz w:val="28"/>
      <w:lang w:val="pt-BR" w:eastAsia="pt-BR" w:bidi="ar-SA"/>
    </w:rPr>
  </w:style>
  <w:style w:type="paragraph" w:customStyle="1" w:styleId="10-Local-CLG">
    <w:name w:val="10 - Local - CLG"/>
    <w:link w:val="10-Local-CLGChar"/>
    <w:rsid w:val="008A30F1"/>
    <w:pPr>
      <w:spacing w:before="960" w:after="720"/>
      <w:ind w:firstLine="2520"/>
      <w:jc w:val="both"/>
    </w:pPr>
    <w:rPr>
      <w:rFonts w:ascii="Times New Roman" w:eastAsia="Times New Roman" w:hAnsi="Times New Roman"/>
      <w:sz w:val="28"/>
    </w:rPr>
  </w:style>
  <w:style w:type="character" w:customStyle="1" w:styleId="11-Assinaturas-CLGChar">
    <w:name w:val="11 - Assinaturas - CLG Char"/>
    <w:basedOn w:val="Fontepargpadro"/>
    <w:link w:val="11-Assinaturas-CLG"/>
    <w:locked/>
    <w:rsid w:val="008A30F1"/>
    <w:rPr>
      <w:rFonts w:ascii="Times New Roman" w:eastAsia="Times New Roman" w:hAnsi="Times New Roman"/>
      <w:sz w:val="28"/>
      <w:lang w:val="pt-BR" w:eastAsia="pt-BR" w:bidi="ar-SA"/>
    </w:rPr>
  </w:style>
  <w:style w:type="paragraph" w:customStyle="1" w:styleId="11-Assinaturas-CLG">
    <w:name w:val="11 - Assinaturas - CLG"/>
    <w:link w:val="11-Assinaturas-CLGChar"/>
    <w:rsid w:val="008A30F1"/>
    <w:pPr>
      <w:spacing w:after="960"/>
      <w:ind w:left="6240"/>
      <w:jc w:val="both"/>
    </w:pPr>
    <w:rPr>
      <w:rFonts w:ascii="Times New Roman" w:eastAsia="Times New Roman" w:hAnsi="Times New Roman"/>
      <w:sz w:val="28"/>
    </w:rPr>
  </w:style>
  <w:style w:type="paragraph" w:customStyle="1" w:styleId="07-Citaolegal-CLG">
    <w:name w:val="07 - Citação legal - CLG"/>
    <w:rsid w:val="008A30F1"/>
    <w:pPr>
      <w:spacing w:after="120"/>
      <w:ind w:left="1985" w:firstLine="567"/>
      <w:jc w:val="both"/>
    </w:pPr>
    <w:rPr>
      <w:rFonts w:ascii="Times New Roman" w:eastAsia="Times New Roman" w:hAnsi="Times New Roman"/>
      <w:bCs/>
      <w:sz w:val="24"/>
    </w:rPr>
  </w:style>
  <w:style w:type="paragraph" w:customStyle="1" w:styleId="08-Citaolegal-ltimalinha-CLG">
    <w:name w:val="08 - Citação legal - última linha - CLG"/>
    <w:rsid w:val="008A30F1"/>
    <w:pPr>
      <w:spacing w:after="480"/>
      <w:ind w:left="1985" w:firstLine="567"/>
      <w:jc w:val="both"/>
    </w:pPr>
    <w:rPr>
      <w:rFonts w:ascii="Times New Roman" w:eastAsia="Times New Roman" w:hAnsi="Times New Roman"/>
      <w:sz w:val="24"/>
    </w:rPr>
  </w:style>
  <w:style w:type="paragraph" w:customStyle="1" w:styleId="09-Ttuloemenda-CLG">
    <w:name w:val="09 - Título emenda - CLG"/>
    <w:rsid w:val="008A30F1"/>
    <w:pPr>
      <w:spacing w:before="480" w:after="360"/>
      <w:jc w:val="center"/>
    </w:pPr>
    <w:rPr>
      <w:rFonts w:ascii="Times New Roman" w:eastAsia="Times New Roman" w:hAnsi="Times New Roman"/>
      <w:b/>
      <w:bCs/>
      <w:spacing w:val="-4"/>
      <w:sz w:val="28"/>
    </w:rPr>
  </w:style>
  <w:style w:type="paragraph" w:customStyle="1" w:styleId="02-TtuloRQ-CLG">
    <w:name w:val="02 - Título RQ - CLG"/>
    <w:rsid w:val="008A2079"/>
    <w:pPr>
      <w:spacing w:after="1440"/>
      <w:jc w:val="center"/>
    </w:pPr>
    <w:rPr>
      <w:rFonts w:ascii="Times New Roman" w:eastAsia="Times New Roman" w:hAnsi="Times New Roman"/>
      <w:b/>
      <w:bCs/>
      <w:sz w:val="32"/>
    </w:rPr>
  </w:style>
  <w:style w:type="paragraph" w:customStyle="1" w:styleId="03-PargrafodeTexto-RQ-CLG">
    <w:name w:val="03 - Parágrafo de Texto - RQ - CLG"/>
    <w:rsid w:val="008A2079"/>
    <w:pPr>
      <w:spacing w:before="120" w:after="240"/>
      <w:ind w:firstLine="1440"/>
    </w:pPr>
    <w:rPr>
      <w:rFonts w:ascii="Times New Roman" w:eastAsia="Times New Roman" w:hAnsi="Times New Roman"/>
      <w:sz w:val="28"/>
    </w:rPr>
  </w:style>
  <w:style w:type="paragraph" w:customStyle="1" w:styleId="05-Local-RQ-CLG">
    <w:name w:val="05 - Local - RQ - CLG"/>
    <w:rsid w:val="008A2079"/>
    <w:pPr>
      <w:spacing w:before="720" w:after="480"/>
      <w:ind w:left="2268"/>
    </w:pPr>
    <w:rPr>
      <w:rFonts w:ascii="Times New Roman" w:eastAsia="Times New Roman" w:hAnsi="Times New Roman"/>
      <w:sz w:val="28"/>
    </w:rPr>
  </w:style>
  <w:style w:type="paragraph" w:customStyle="1" w:styleId="06-IdentificaoParlamentar-RQ-CLG">
    <w:name w:val="06 - Identificação Parlamentar - RQ - CLG"/>
    <w:rsid w:val="008A2079"/>
    <w:pPr>
      <w:ind w:left="3402"/>
    </w:pPr>
    <w:rPr>
      <w:rFonts w:ascii="Times New Roman" w:eastAsia="Times New Roman" w:hAnsi="Times New Roman"/>
      <w:sz w:val="28"/>
      <w:szCs w:val="28"/>
    </w:rPr>
  </w:style>
  <w:style w:type="paragraph" w:customStyle="1" w:styleId="PreformattedText">
    <w:name w:val="Preformatted Text"/>
    <w:basedOn w:val="Normal"/>
    <w:rsid w:val="000B55B1"/>
    <w:pPr>
      <w:widowControl w:val="0"/>
      <w:suppressAutoHyphens/>
      <w:autoSpaceDN w:val="0"/>
      <w:textAlignment w:val="baseline"/>
    </w:pPr>
    <w:rPr>
      <w:rFonts w:ascii="Courier New" w:hAnsi="Courier New" w:cs="Courier New"/>
      <w:kern w:val="3"/>
      <w:lang w:eastAsia="zh-CN" w:bidi="hi-IN"/>
    </w:rPr>
  </w:style>
  <w:style w:type="character" w:customStyle="1" w:styleId="apple-converted-space">
    <w:name w:val="apple-converted-space"/>
    <w:basedOn w:val="Fontepargpadro"/>
    <w:rsid w:val="000B55B1"/>
  </w:style>
  <w:style w:type="paragraph" w:customStyle="1" w:styleId="05-Pargrafodetexto-CLG">
    <w:name w:val="05 - Parágrafo de texto - CLG"/>
    <w:link w:val="05-Pargrafodetexto-CLGChar"/>
    <w:rsid w:val="005941DB"/>
    <w:pPr>
      <w:spacing w:after="360"/>
      <w:ind w:firstLine="1418"/>
      <w:jc w:val="both"/>
    </w:pPr>
    <w:rPr>
      <w:rFonts w:ascii="Times New Roman" w:eastAsia="Times New Roman" w:hAnsi="Times New Roman"/>
      <w:sz w:val="28"/>
    </w:rPr>
  </w:style>
  <w:style w:type="character" w:customStyle="1" w:styleId="05-Pargrafodetexto-CLGChar">
    <w:name w:val="05 - Parágrafo de texto - CLG Char"/>
    <w:basedOn w:val="Fontepargpadro"/>
    <w:link w:val="05-Pargrafodetexto-CLG"/>
    <w:rsid w:val="005941DB"/>
    <w:rPr>
      <w:rFonts w:ascii="Times New Roman" w:eastAsia="Times New Roman" w:hAnsi="Times New Roman"/>
      <w:sz w:val="28"/>
      <w:lang w:val="pt-BR" w:eastAsia="pt-BR" w:bidi="ar-SA"/>
    </w:rPr>
  </w:style>
  <w:style w:type="paragraph" w:customStyle="1" w:styleId="06-Justificao-CLG">
    <w:name w:val="06 - Justificação - CLG"/>
    <w:link w:val="06-Justificao-CLGChar"/>
    <w:rsid w:val="005941DB"/>
    <w:pPr>
      <w:spacing w:before="600" w:after="480"/>
      <w:jc w:val="center"/>
    </w:pPr>
    <w:rPr>
      <w:rFonts w:ascii="Times New Roman" w:eastAsia="Times New Roman" w:hAnsi="Times New Roman"/>
      <w:b/>
      <w:bCs/>
      <w:sz w:val="28"/>
    </w:rPr>
  </w:style>
  <w:style w:type="character" w:customStyle="1" w:styleId="06-Justificao-CLGChar">
    <w:name w:val="06 - Justificação - CLG Char"/>
    <w:basedOn w:val="Fontepargpadro"/>
    <w:link w:val="06-Justificao-CLG"/>
    <w:rsid w:val="005941DB"/>
    <w:rPr>
      <w:rFonts w:ascii="Times New Roman" w:eastAsia="Times New Roman" w:hAnsi="Times New Roman"/>
      <w:b/>
      <w:bCs/>
      <w:sz w:val="28"/>
      <w:lang w:val="pt-BR" w:eastAsia="pt-BR" w:bidi="ar-SA"/>
    </w:rPr>
  </w:style>
  <w:style w:type="paragraph" w:customStyle="1" w:styleId="09-Local-CLG">
    <w:name w:val="09 - Local - CLG"/>
    <w:link w:val="09-Local-CLGChar"/>
    <w:rsid w:val="005941DB"/>
    <w:pPr>
      <w:spacing w:before="960" w:after="720"/>
      <w:ind w:firstLine="2520"/>
      <w:jc w:val="both"/>
    </w:pPr>
    <w:rPr>
      <w:rFonts w:ascii="Times New Roman" w:eastAsia="Times New Roman" w:hAnsi="Times New Roman"/>
      <w:sz w:val="28"/>
    </w:rPr>
  </w:style>
  <w:style w:type="character" w:customStyle="1" w:styleId="09-Local-CLGChar">
    <w:name w:val="09 - Local - CLG Char"/>
    <w:basedOn w:val="Fontepargpadro"/>
    <w:link w:val="09-Local-CLG"/>
    <w:rsid w:val="005941DB"/>
    <w:rPr>
      <w:rFonts w:ascii="Times New Roman" w:eastAsia="Times New Roman" w:hAnsi="Times New Roman"/>
      <w:sz w:val="28"/>
      <w:lang w:val="pt-BR" w:eastAsia="pt-BR" w:bidi="ar-SA"/>
    </w:rPr>
  </w:style>
  <w:style w:type="paragraph" w:customStyle="1" w:styleId="10-IdentificaoParlamentar-CLG">
    <w:name w:val="10 - Identificação Parlamentar - CLG"/>
    <w:link w:val="10-IdentificaoParlamentar-CLGChar"/>
    <w:rsid w:val="005941DB"/>
    <w:pPr>
      <w:spacing w:line="360" w:lineRule="auto"/>
      <w:ind w:left="3402"/>
    </w:pPr>
    <w:rPr>
      <w:rFonts w:ascii="Times New Roman" w:eastAsia="Times New Roman" w:hAnsi="Times New Roman"/>
      <w:color w:val="000000"/>
      <w:sz w:val="28"/>
      <w:szCs w:val="9"/>
    </w:rPr>
  </w:style>
  <w:style w:type="character" w:customStyle="1" w:styleId="10-IdentificaoParlamentar-CLGChar">
    <w:name w:val="10 - Identificação Parlamentar - CLG Char"/>
    <w:basedOn w:val="Fontepargpadro"/>
    <w:link w:val="10-IdentificaoParlamentar-CLG"/>
    <w:rsid w:val="005941DB"/>
    <w:rPr>
      <w:rFonts w:ascii="Times New Roman" w:eastAsia="Times New Roman" w:hAnsi="Times New Roman"/>
      <w:color w:val="000000"/>
      <w:sz w:val="28"/>
      <w:szCs w:val="9"/>
      <w:lang w:val="pt-BR" w:eastAsia="pt-BR" w:bidi="ar-SA"/>
    </w:rPr>
  </w:style>
  <w:style w:type="paragraph" w:styleId="Recuodecorpodetexto">
    <w:name w:val="Body Text Indent"/>
    <w:basedOn w:val="Normal"/>
    <w:rsid w:val="008E042A"/>
    <w:pPr>
      <w:spacing w:after="120"/>
      <w:ind w:left="283"/>
    </w:pPr>
  </w:style>
  <w:style w:type="character" w:customStyle="1" w:styleId="Ttulo3Char">
    <w:name w:val="Título 3 Char"/>
    <w:basedOn w:val="Fontepargpadro"/>
    <w:link w:val="Ttulo3"/>
    <w:rsid w:val="0041784D"/>
    <w:rPr>
      <w:rFonts w:ascii="Arial" w:eastAsia="Times New Roman" w:hAnsi="Arial" w:cs="Arial"/>
      <w:b/>
      <w:bCs/>
      <w:sz w:val="26"/>
      <w:szCs w:val="26"/>
    </w:rPr>
  </w:style>
  <w:style w:type="character" w:customStyle="1" w:styleId="02-TtuloEmenda-CLGChar">
    <w:name w:val="02 - Título Emenda - CLG Char"/>
    <w:link w:val="02-TtuloEmenda-CLG"/>
    <w:rsid w:val="0041784D"/>
    <w:rPr>
      <w:b/>
      <w:bCs/>
      <w:sz w:val="32"/>
      <w:lang w:val="pt-BR" w:eastAsia="pt-BR" w:bidi="ar-SA"/>
    </w:rPr>
  </w:style>
  <w:style w:type="character" w:customStyle="1" w:styleId="03-IdentificaodoEmendado-CLGChar">
    <w:name w:val="03 - Identificação do Emendado - CLG Char"/>
    <w:link w:val="03-IdentificaodoEmendado-CLG"/>
    <w:rsid w:val="0041784D"/>
    <w:rPr>
      <w:sz w:val="24"/>
      <w:lang w:val="pt-BR" w:eastAsia="pt-BR" w:bidi="ar-SA"/>
    </w:rPr>
  </w:style>
  <w:style w:type="paragraph" w:customStyle="1" w:styleId="02-TtuloEmenda-CLG">
    <w:name w:val="02 - Título Emenda - CLG"/>
    <w:link w:val="02-TtuloEmenda-CLGChar"/>
    <w:rsid w:val="0041784D"/>
    <w:pPr>
      <w:jc w:val="center"/>
    </w:pPr>
    <w:rPr>
      <w:b/>
      <w:bCs/>
      <w:sz w:val="32"/>
    </w:rPr>
  </w:style>
  <w:style w:type="paragraph" w:customStyle="1" w:styleId="03-IdentificaodoEmendado-CLG">
    <w:name w:val="03 - Identificação do Emendado - CLG"/>
    <w:link w:val="03-IdentificaodoEmendado-CLGChar"/>
    <w:rsid w:val="0041784D"/>
    <w:pPr>
      <w:spacing w:after="1440"/>
      <w:jc w:val="center"/>
    </w:pPr>
    <w:rPr>
      <w:sz w:val="24"/>
    </w:rPr>
  </w:style>
  <w:style w:type="paragraph" w:customStyle="1" w:styleId="04-PargrafodeTexto-CLG">
    <w:name w:val="04 - Parágrafo de Texto - CLG"/>
    <w:link w:val="04-PargrafodeTexto-CLGChar"/>
    <w:rsid w:val="0041784D"/>
    <w:pPr>
      <w:ind w:firstLine="1440"/>
      <w:jc w:val="both"/>
    </w:pPr>
    <w:rPr>
      <w:rFonts w:ascii="Times New Roman" w:eastAsia="Times New Roman" w:hAnsi="Times New Roman"/>
      <w:sz w:val="28"/>
    </w:rPr>
  </w:style>
  <w:style w:type="paragraph" w:customStyle="1" w:styleId="07-Justificao-CLG">
    <w:name w:val="07 - Justificação - CLG"/>
    <w:link w:val="07-Justificao-CLGChar"/>
    <w:rsid w:val="0041784D"/>
    <w:pPr>
      <w:spacing w:before="840" w:after="480"/>
      <w:jc w:val="center"/>
    </w:pPr>
    <w:rPr>
      <w:rFonts w:ascii="Times New Roman" w:eastAsia="Times New Roman" w:hAnsi="Times New Roman"/>
      <w:b/>
      <w:bCs/>
      <w:sz w:val="28"/>
    </w:rPr>
  </w:style>
  <w:style w:type="paragraph" w:customStyle="1" w:styleId="08-Local-CLG">
    <w:name w:val="08 - Local - CLG"/>
    <w:link w:val="08-Local-CLGChar"/>
    <w:rsid w:val="0041784D"/>
    <w:pPr>
      <w:spacing w:before="840" w:after="720"/>
      <w:ind w:left="2279"/>
      <w:jc w:val="both"/>
    </w:pPr>
    <w:rPr>
      <w:rFonts w:ascii="Times New Roman" w:eastAsia="Times New Roman" w:hAnsi="Times New Roman"/>
      <w:sz w:val="28"/>
    </w:rPr>
  </w:style>
  <w:style w:type="paragraph" w:customStyle="1" w:styleId="09-IdentificaoParlamentar-CLG">
    <w:name w:val="09 - Identificação Parlamentar - CLG"/>
    <w:link w:val="09-IdentificaoParlamentar-CLGChar"/>
    <w:rsid w:val="0041784D"/>
    <w:pPr>
      <w:ind w:firstLine="1440"/>
      <w:jc w:val="center"/>
    </w:pPr>
    <w:rPr>
      <w:rFonts w:ascii="Times New Roman" w:eastAsia="Times New Roman" w:hAnsi="Times New Roman"/>
      <w:sz w:val="28"/>
    </w:rPr>
  </w:style>
  <w:style w:type="character" w:customStyle="1" w:styleId="04-PargrafodeTexto-CLGChar">
    <w:name w:val="04 - Parágrafo de Texto - CLG Char"/>
    <w:link w:val="04-PargrafodeTexto-CLG"/>
    <w:rsid w:val="0041784D"/>
    <w:rPr>
      <w:rFonts w:ascii="Times New Roman" w:eastAsia="Times New Roman" w:hAnsi="Times New Roman"/>
      <w:sz w:val="28"/>
      <w:lang w:bidi="ar-SA"/>
    </w:rPr>
  </w:style>
  <w:style w:type="character" w:customStyle="1" w:styleId="07-Justificao-CLGChar">
    <w:name w:val="07 - Justificação - CLG Char"/>
    <w:link w:val="07-Justificao-CLG"/>
    <w:rsid w:val="0041784D"/>
    <w:rPr>
      <w:rFonts w:ascii="Times New Roman" w:eastAsia="Times New Roman" w:hAnsi="Times New Roman"/>
      <w:b/>
      <w:bCs/>
      <w:sz w:val="28"/>
      <w:lang w:bidi="ar-SA"/>
    </w:rPr>
  </w:style>
  <w:style w:type="character" w:customStyle="1" w:styleId="08-Local-CLGChar">
    <w:name w:val="08 - Local - CLG Char"/>
    <w:link w:val="08-Local-CLG"/>
    <w:rsid w:val="0041784D"/>
    <w:rPr>
      <w:rFonts w:ascii="Times New Roman" w:eastAsia="Times New Roman" w:hAnsi="Times New Roman"/>
      <w:sz w:val="28"/>
      <w:lang w:bidi="ar-SA"/>
    </w:rPr>
  </w:style>
  <w:style w:type="character" w:customStyle="1" w:styleId="09-IdentificaoParlamentar-CLGChar">
    <w:name w:val="09 - Identificação Parlamentar - CLG Char"/>
    <w:link w:val="09-IdentificaoParlamentar-CLG"/>
    <w:rsid w:val="0041784D"/>
    <w:rPr>
      <w:rFonts w:ascii="Times New Roman" w:eastAsia="Times New Roman" w:hAnsi="Times New Roman"/>
      <w:sz w:val="28"/>
      <w:lang w:bidi="ar-SA"/>
    </w:rPr>
  </w:style>
  <w:style w:type="paragraph" w:customStyle="1" w:styleId="04-PargrafodetextoEstudoNotas-CLG">
    <w:name w:val="04 - Parágrafo de texto Estudo Notas - CLG"/>
    <w:link w:val="04-PargrafodetextoEstudoNotas-CLGChar"/>
    <w:rsid w:val="0041784D"/>
    <w:pPr>
      <w:spacing w:after="360" w:line="360" w:lineRule="auto"/>
      <w:ind w:firstLine="1418"/>
      <w:jc w:val="both"/>
    </w:pPr>
    <w:rPr>
      <w:rFonts w:ascii="Times New Roman" w:eastAsia="Times New Roman" w:hAnsi="Times New Roman"/>
      <w:sz w:val="28"/>
      <w:lang w:val="en-US" w:eastAsia="en-US"/>
    </w:rPr>
  </w:style>
  <w:style w:type="character" w:customStyle="1" w:styleId="04-PargrafodetextoEstudoNotas-CLGChar">
    <w:name w:val="04 - Parágrafo de texto Estudo Notas - CLG Char"/>
    <w:link w:val="04-PargrafodetextoEstudoNotas-CLG"/>
    <w:rsid w:val="0041784D"/>
    <w:rPr>
      <w:rFonts w:ascii="Times New Roman" w:eastAsia="Times New Roman" w:hAnsi="Times New Roman"/>
      <w:sz w:val="28"/>
      <w:lang w:val="en-US" w:eastAsia="en-US" w:bidi="ar-SA"/>
    </w:rPr>
  </w:style>
  <w:style w:type="paragraph" w:customStyle="1" w:styleId="05-Citaolegal-linhasiniciais-CLG">
    <w:name w:val="05 - Citação legal - linhas iniciais - CLG"/>
    <w:link w:val="05-Citaolegal-linhasiniciais-CLGChar"/>
    <w:rsid w:val="0041784D"/>
    <w:pPr>
      <w:spacing w:after="120"/>
      <w:ind w:left="1985" w:firstLine="567"/>
      <w:jc w:val="both"/>
    </w:pPr>
    <w:rPr>
      <w:rFonts w:ascii="Times New Roman" w:eastAsia="Times New Roman" w:hAnsi="Times New Roman"/>
      <w:bCs/>
      <w:sz w:val="24"/>
      <w:lang w:val="en-US" w:eastAsia="en-US"/>
    </w:rPr>
  </w:style>
  <w:style w:type="character" w:customStyle="1" w:styleId="05-Citaolegal-linhasiniciais-CLGChar">
    <w:name w:val="05 - Citação legal - linhas iniciais - CLG Char"/>
    <w:link w:val="05-Citaolegal-linhasiniciais-CLG"/>
    <w:rsid w:val="0041784D"/>
    <w:rPr>
      <w:rFonts w:ascii="Times New Roman" w:eastAsia="Times New Roman" w:hAnsi="Times New Roman"/>
      <w:bCs/>
      <w:sz w:val="24"/>
      <w:lang w:val="en-US" w:eastAsia="en-US" w:bidi="ar-SA"/>
    </w:rPr>
  </w:style>
</w:styles>
</file>

<file path=word/webSettings.xml><?xml version="1.0" encoding="utf-8"?>
<w:webSettings xmlns:r="http://schemas.openxmlformats.org/officeDocument/2006/relationships" xmlns:w="http://schemas.openxmlformats.org/wordprocessingml/2006/main">
  <w:divs>
    <w:div w:id="412243182">
      <w:bodyDiv w:val="1"/>
      <w:marLeft w:val="0"/>
      <w:marRight w:val="0"/>
      <w:marTop w:val="0"/>
      <w:marBottom w:val="0"/>
      <w:divBdr>
        <w:top w:val="none" w:sz="0" w:space="0" w:color="auto"/>
        <w:left w:val="none" w:sz="0" w:space="0" w:color="auto"/>
        <w:bottom w:val="none" w:sz="0" w:space="0" w:color="auto"/>
        <w:right w:val="none" w:sz="0" w:space="0" w:color="auto"/>
      </w:divBdr>
    </w:div>
    <w:div w:id="606085375">
      <w:bodyDiv w:val="1"/>
      <w:marLeft w:val="0"/>
      <w:marRight w:val="0"/>
      <w:marTop w:val="0"/>
      <w:marBottom w:val="0"/>
      <w:divBdr>
        <w:top w:val="none" w:sz="0" w:space="0" w:color="auto"/>
        <w:left w:val="none" w:sz="0" w:space="0" w:color="auto"/>
        <w:bottom w:val="none" w:sz="0" w:space="0" w:color="auto"/>
        <w:right w:val="none" w:sz="0" w:space="0" w:color="auto"/>
      </w:divBdr>
    </w:div>
    <w:div w:id="93579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745</Words>
  <Characters>4024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Ofício nº</vt:lpstr>
    </vt:vector>
  </TitlesOfParts>
  <Company>Senado Federal</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dc:title>
  <dc:creator>isabelas</dc:creator>
  <cp:lastModifiedBy>LAMARQUE</cp:lastModifiedBy>
  <cp:revision>4</cp:revision>
  <cp:lastPrinted>2015-09-15T15:35:00Z</cp:lastPrinted>
  <dcterms:created xsi:type="dcterms:W3CDTF">2015-09-15T15:30:00Z</dcterms:created>
  <dcterms:modified xsi:type="dcterms:W3CDTF">2015-09-15T15:39:00Z</dcterms:modified>
</cp:coreProperties>
</file>