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F4" w:rsidRDefault="00041EF4" w:rsidP="007A127C">
      <w:pPr>
        <w:pStyle w:val="02-TtuloPrincipal-CLG"/>
      </w:pPr>
      <w:r>
        <w:t xml:space="preserve">PARECER </w:t>
      </w:r>
      <w:proofErr w:type="gramStart"/>
      <w:r>
        <w:t>N</w:t>
      </w:r>
      <w:r w:rsidR="005B5DD6">
        <w:t>º</w:t>
      </w:r>
      <w:r>
        <w:t xml:space="preserve">      ,</w:t>
      </w:r>
      <w:proofErr w:type="gramEnd"/>
      <w:r>
        <w:t xml:space="preserve"> DE 201</w:t>
      </w:r>
      <w:r w:rsidR="00D25969">
        <w:t>5</w:t>
      </w:r>
    </w:p>
    <w:p w:rsidR="00041EF4" w:rsidRPr="00FD7466" w:rsidRDefault="00B53FBE" w:rsidP="00D25969">
      <w:pPr>
        <w:pStyle w:val="03-Ementa-CLG"/>
        <w:rPr>
          <w:i/>
        </w:rPr>
      </w:pPr>
      <w:r>
        <w:t>Da COMISSÃO</w:t>
      </w:r>
      <w:r w:rsidR="00656084">
        <w:t xml:space="preserve"> DE </w:t>
      </w:r>
      <w:r w:rsidR="00D25969">
        <w:t>ASSUNTOS ECONÕMICOS</w:t>
      </w:r>
      <w:r>
        <w:t xml:space="preserve">, sobre o Projeto de Lei do Senado </w:t>
      </w:r>
      <w:r w:rsidR="00656084">
        <w:t xml:space="preserve">(PLS) </w:t>
      </w:r>
      <w:r>
        <w:t>n</w:t>
      </w:r>
      <w:r w:rsidR="00041EF4">
        <w:t xml:space="preserve">º </w:t>
      </w:r>
      <w:r w:rsidR="00D25969">
        <w:t>606</w:t>
      </w:r>
      <w:r>
        <w:t>, de 20</w:t>
      </w:r>
      <w:r w:rsidR="00D25969">
        <w:t>11</w:t>
      </w:r>
      <w:r>
        <w:t>,</w:t>
      </w:r>
      <w:r w:rsidR="00656084">
        <w:t xml:space="preserve"> do Senador </w:t>
      </w:r>
      <w:r w:rsidR="00D25969">
        <w:t>ROMERO JUCÁ</w:t>
      </w:r>
      <w:r w:rsidR="005B2DAC">
        <w:t>,</w:t>
      </w:r>
      <w:r>
        <w:t xml:space="preserve"> que </w:t>
      </w:r>
      <w:r w:rsidR="00D25969">
        <w:rPr>
          <w:i/>
        </w:rPr>
        <w:t>a</w:t>
      </w:r>
      <w:r w:rsidR="00D25969" w:rsidRPr="00D25969">
        <w:rPr>
          <w:i/>
        </w:rPr>
        <w:t>ltera e acrescenta dispositivos à Consolidação das Leis do Trabalho, aprovada pelo</w:t>
      </w:r>
      <w:r w:rsidR="00D25969">
        <w:rPr>
          <w:i/>
        </w:rPr>
        <w:t xml:space="preserve"> </w:t>
      </w:r>
      <w:r w:rsidR="00D25969" w:rsidRPr="00D25969">
        <w:rPr>
          <w:i/>
        </w:rPr>
        <w:t>Decreto-Lei nº 5.452, de 1º de maio de 1943, para disciplinar o cumprimento das</w:t>
      </w:r>
      <w:r w:rsidR="00D25969">
        <w:rPr>
          <w:i/>
        </w:rPr>
        <w:t xml:space="preserve"> </w:t>
      </w:r>
      <w:r w:rsidR="00D25969" w:rsidRPr="00D25969">
        <w:rPr>
          <w:i/>
        </w:rPr>
        <w:t>sentenças e a execução de títulos extrajudiciais na Justiça do Trabalho</w:t>
      </w:r>
      <w:r w:rsidR="009708EB">
        <w:rPr>
          <w:i/>
        </w:rPr>
        <w:t xml:space="preserve">, </w:t>
      </w:r>
      <w:r w:rsidR="00656084">
        <w:t xml:space="preserve">e sobre os PLS </w:t>
      </w:r>
      <w:proofErr w:type="spellStart"/>
      <w:r w:rsidR="00656084">
        <w:t>nºs</w:t>
      </w:r>
      <w:proofErr w:type="spellEnd"/>
      <w:r w:rsidR="00656084">
        <w:t xml:space="preserve"> </w:t>
      </w:r>
      <w:r w:rsidR="00250CBE">
        <w:t>92</w:t>
      </w:r>
      <w:r w:rsidR="00656084">
        <w:t xml:space="preserve"> e </w:t>
      </w:r>
      <w:r w:rsidR="00250CBE">
        <w:t>351</w:t>
      </w:r>
      <w:r w:rsidR="001E4F05">
        <w:t xml:space="preserve">, </w:t>
      </w:r>
      <w:proofErr w:type="gramStart"/>
      <w:r w:rsidR="001E4F05">
        <w:t>ambos</w:t>
      </w:r>
      <w:proofErr w:type="gramEnd"/>
      <w:r w:rsidR="00656084">
        <w:t xml:space="preserve"> de 20</w:t>
      </w:r>
      <w:r w:rsidR="00250CBE">
        <w:t>12</w:t>
      </w:r>
      <w:r w:rsidR="00656084">
        <w:t>, que tramitam em conjunto.</w:t>
      </w:r>
    </w:p>
    <w:p w:rsidR="00041EF4" w:rsidRDefault="00041EF4" w:rsidP="007A127C">
      <w:pPr>
        <w:pStyle w:val="04-Relatoria-CLG"/>
      </w:pPr>
      <w:r>
        <w:t>RELATOR: Senador</w:t>
      </w:r>
      <w:r w:rsidR="00D25969">
        <w:t>a</w:t>
      </w:r>
      <w:r w:rsidR="00B53FBE">
        <w:t xml:space="preserve"> </w:t>
      </w:r>
      <w:r w:rsidR="00D25969">
        <w:rPr>
          <w:b/>
        </w:rPr>
        <w:t>VANESSA GRAZZIOTIN</w:t>
      </w:r>
    </w:p>
    <w:p w:rsidR="00041EF4" w:rsidRDefault="00041EF4" w:rsidP="007A127C">
      <w:pPr>
        <w:pStyle w:val="05-Subttulo-CLG"/>
      </w:pPr>
      <w:r>
        <w:t>I – RELATÓRIO</w:t>
      </w:r>
    </w:p>
    <w:p w:rsidR="0081155E" w:rsidRDefault="0081155E" w:rsidP="0081155E">
      <w:pPr>
        <w:pStyle w:val="06-Pargrafodetexto-CLG"/>
      </w:pPr>
      <w:r>
        <w:t xml:space="preserve">O PLS nº 606, de 2011, do Senador ROMERO JUCÁ, modifica a Consolidação das Leis do Trabalho (CLT) para disciplinar o cumprimento da sentença, sua </w:t>
      </w:r>
      <w:r w:rsidRPr="0081155E">
        <w:rPr>
          <w:szCs w:val="28"/>
        </w:rPr>
        <w:t>liquidação</w:t>
      </w:r>
      <w:r>
        <w:t xml:space="preserve"> e impugnação, a execução dos títulos extrajudiciais, a constrição e a expropriação de bens.</w:t>
      </w:r>
    </w:p>
    <w:p w:rsidR="0081155E" w:rsidRDefault="001C72BD" w:rsidP="0081155E">
      <w:pPr>
        <w:pStyle w:val="06-Pargrafodetexto-CLG"/>
        <w:rPr>
          <w:szCs w:val="28"/>
        </w:rPr>
      </w:pPr>
      <w:r>
        <w:t>Justificou-se a proposta pela</w:t>
      </w:r>
      <w:r w:rsidRPr="00A82488">
        <w:rPr>
          <w:szCs w:val="28"/>
        </w:rPr>
        <w:t xml:space="preserve"> necessidade de revisão dos trâmites d</w:t>
      </w:r>
      <w:r>
        <w:rPr>
          <w:szCs w:val="28"/>
        </w:rPr>
        <w:t>a</w:t>
      </w:r>
      <w:r w:rsidRPr="00A82488">
        <w:rPr>
          <w:szCs w:val="28"/>
        </w:rPr>
        <w:t xml:space="preserve"> execução trabalhista, em </w:t>
      </w:r>
      <w:r>
        <w:rPr>
          <w:szCs w:val="28"/>
        </w:rPr>
        <w:t>função</w:t>
      </w:r>
      <w:r w:rsidRPr="00A82488">
        <w:rPr>
          <w:szCs w:val="28"/>
        </w:rPr>
        <w:t xml:space="preserve"> do aprimoramento das nor</w:t>
      </w:r>
      <w:r>
        <w:rPr>
          <w:szCs w:val="28"/>
        </w:rPr>
        <w:t xml:space="preserve">mas de direito </w:t>
      </w:r>
      <w:proofErr w:type="gramStart"/>
      <w:r>
        <w:rPr>
          <w:szCs w:val="28"/>
        </w:rPr>
        <w:t>processual comum</w:t>
      </w:r>
      <w:r w:rsidR="001E4F05">
        <w:rPr>
          <w:szCs w:val="28"/>
        </w:rPr>
        <w:t xml:space="preserve"> previstas</w:t>
      </w:r>
      <w:proofErr w:type="gramEnd"/>
      <w:r w:rsidR="001E4F05">
        <w:rPr>
          <w:szCs w:val="28"/>
        </w:rPr>
        <w:t xml:space="preserve"> no </w:t>
      </w:r>
      <w:r>
        <w:rPr>
          <w:szCs w:val="28"/>
        </w:rPr>
        <w:t>Código de Processo Civil</w:t>
      </w:r>
      <w:r w:rsidRPr="00A82488">
        <w:rPr>
          <w:szCs w:val="28"/>
        </w:rPr>
        <w:t xml:space="preserve">, </w:t>
      </w:r>
      <w:r>
        <w:rPr>
          <w:szCs w:val="28"/>
        </w:rPr>
        <w:t xml:space="preserve">mas </w:t>
      </w:r>
      <w:r w:rsidRPr="00A82488">
        <w:rPr>
          <w:szCs w:val="28"/>
        </w:rPr>
        <w:t xml:space="preserve">que não vêm sendo aplicadas na Justiça </w:t>
      </w:r>
      <w:r>
        <w:rPr>
          <w:szCs w:val="28"/>
        </w:rPr>
        <w:t>Trabalhista</w:t>
      </w:r>
      <w:r w:rsidRPr="00A82488">
        <w:rPr>
          <w:szCs w:val="28"/>
        </w:rPr>
        <w:t>, em que pese seu caráter mais efetivo e célere.</w:t>
      </w:r>
      <w:r w:rsidR="006F7B7B">
        <w:rPr>
          <w:szCs w:val="28"/>
        </w:rPr>
        <w:t xml:space="preserve"> Além do mais, p</w:t>
      </w:r>
      <w:r w:rsidRPr="00A82488">
        <w:rPr>
          <w:szCs w:val="28"/>
        </w:rPr>
        <w:t>reservando as regras já existentes sobre a execução das contribuições previdenciárias, o texto amplia o rol dos títulos executivos extrajudiciais, viabilizando a cobrança direta de valores inequivocamente reconhecidos em favor dos trabalhadores.</w:t>
      </w:r>
    </w:p>
    <w:p w:rsidR="0081155E" w:rsidRDefault="0081155E" w:rsidP="0081155E">
      <w:pPr>
        <w:pStyle w:val="06-Pargrafodetexto-CLG"/>
      </w:pPr>
      <w:r>
        <w:t>Em 2011, foram apresentados os Requerimentos nº 621 e 6</w:t>
      </w:r>
      <w:r w:rsidR="00ED4F8A">
        <w:t>6</w:t>
      </w:r>
      <w:r>
        <w:t xml:space="preserve">7, para que fossem ouvidas a </w:t>
      </w:r>
      <w:r w:rsidR="000609BE">
        <w:t>Comissão de Constituição, Justiça e Cidadania (</w:t>
      </w:r>
      <w:r>
        <w:t>CCJ</w:t>
      </w:r>
      <w:r w:rsidR="000609BE">
        <w:t>)</w:t>
      </w:r>
      <w:r>
        <w:t xml:space="preserve"> e a </w:t>
      </w:r>
      <w:r w:rsidR="000609BE">
        <w:t>Comissão de Assuntos Econômicos (</w:t>
      </w:r>
      <w:r>
        <w:t>CAE</w:t>
      </w:r>
      <w:r w:rsidR="000609BE">
        <w:t>)</w:t>
      </w:r>
      <w:r>
        <w:t xml:space="preserve">, respectivamente, o que foi aprovado pelo Plenário em agosto de 2012. Em decorrência da aprovação dos Requerimentos </w:t>
      </w:r>
      <w:proofErr w:type="spellStart"/>
      <w:r>
        <w:t>nº</w:t>
      </w:r>
      <w:r w:rsidRPr="00B70AED">
        <w:rPr>
          <w:vertAlign w:val="superscript"/>
        </w:rPr>
        <w:t>s</w:t>
      </w:r>
      <w:proofErr w:type="spellEnd"/>
      <w:r>
        <w:t xml:space="preserve"> 1.052, de 2012, e 3</w:t>
      </w:r>
      <w:r w:rsidR="000609BE">
        <w:t>8</w:t>
      </w:r>
      <w:r>
        <w:t xml:space="preserve">5, de 2013, dos Senadores </w:t>
      </w:r>
      <w:r w:rsidRPr="00B70AED">
        <w:rPr>
          <w:caps/>
        </w:rPr>
        <w:t xml:space="preserve">Cyro </w:t>
      </w:r>
      <w:r w:rsidRPr="00B70AED">
        <w:rPr>
          <w:caps/>
        </w:rPr>
        <w:lastRenderedPageBreak/>
        <w:t>Miranda</w:t>
      </w:r>
      <w:r>
        <w:t xml:space="preserve"> e </w:t>
      </w:r>
      <w:r w:rsidRPr="00B70AED">
        <w:rPr>
          <w:caps/>
        </w:rPr>
        <w:t>João Vicente Claudino</w:t>
      </w:r>
      <w:r>
        <w:t xml:space="preserve">, respectivamente, passaram a tramitar em conjunto os PLS </w:t>
      </w:r>
      <w:proofErr w:type="spellStart"/>
      <w:r>
        <w:t>nº</w:t>
      </w:r>
      <w:r w:rsidRPr="00B70AED">
        <w:rPr>
          <w:vertAlign w:val="superscript"/>
        </w:rPr>
        <w:t>s</w:t>
      </w:r>
      <w:proofErr w:type="spellEnd"/>
      <w:r>
        <w:t xml:space="preserve"> 92 e 351, ambos de 2012. Consequentemente todos os projetos seguiriam ao exame da CCJ, da CAE e da Comissão de Assuntos Sociais (CAS), cabendo a esta a decisão terminativa.</w:t>
      </w:r>
    </w:p>
    <w:p w:rsidR="0081155E" w:rsidRDefault="0081155E" w:rsidP="0081155E">
      <w:pPr>
        <w:pStyle w:val="06-Pargrafodetexto-CLG"/>
      </w:pPr>
      <w:r>
        <w:t>Primeira Comissão a manifestar-se, a</w:t>
      </w:r>
      <w:r w:rsidRPr="00F242CC">
        <w:t xml:space="preserve"> </w:t>
      </w:r>
      <w:r>
        <w:t xml:space="preserve">CCJ aprovou o Relatório, que passou a constituir o Parecer da Comissão, contrário aos PLS </w:t>
      </w:r>
      <w:proofErr w:type="spellStart"/>
      <w:r>
        <w:t>nº</w:t>
      </w:r>
      <w:r w:rsidR="000609BE" w:rsidRPr="00B70AED">
        <w:rPr>
          <w:vertAlign w:val="superscript"/>
        </w:rPr>
        <w:t>s</w:t>
      </w:r>
      <w:proofErr w:type="spellEnd"/>
      <w:r>
        <w:t xml:space="preserve"> 92 e 351, de 2012, e favorável ao PLS nº 606, de 2011, nos termos da Emenda nº 1-CCJ (Substitutivo), que acolheu a Emenda nº 3 e, parcialmente, a de nº 12, e </w:t>
      </w:r>
      <w:proofErr w:type="gramStart"/>
      <w:r>
        <w:t>rejeitou</w:t>
      </w:r>
      <w:proofErr w:type="gramEnd"/>
      <w:r>
        <w:t xml:space="preserve"> as de </w:t>
      </w:r>
      <w:proofErr w:type="spellStart"/>
      <w:r>
        <w:t>nºs</w:t>
      </w:r>
      <w:proofErr w:type="spellEnd"/>
      <w:r>
        <w:t xml:space="preserve"> 1, 2, 4 a 11 e 13 a 19.</w:t>
      </w:r>
    </w:p>
    <w:p w:rsidR="00AA294C" w:rsidRDefault="00AA294C" w:rsidP="00AA294C">
      <w:pPr>
        <w:pStyle w:val="05-Subttulo-CLG"/>
      </w:pPr>
      <w:r>
        <w:t>II – ANÁLISE</w:t>
      </w:r>
    </w:p>
    <w:p w:rsidR="005C24A0" w:rsidRDefault="005C24A0" w:rsidP="00210587">
      <w:pPr>
        <w:pStyle w:val="06-Pargrafodetexto-CLG"/>
      </w:pPr>
      <w:r>
        <w:t xml:space="preserve">Como já </w:t>
      </w:r>
      <w:r w:rsidR="00DC074D">
        <w:t>examinado</w:t>
      </w:r>
      <w:r>
        <w:t xml:space="preserve"> pela </w:t>
      </w:r>
      <w:r w:rsidR="000609BE">
        <w:t>CCJ</w:t>
      </w:r>
      <w:r w:rsidR="00CC0A18">
        <w:t xml:space="preserve">, </w:t>
      </w:r>
      <w:r>
        <w:t>não há vício de competência nem de legitimidade na proposição.</w:t>
      </w:r>
    </w:p>
    <w:p w:rsidR="00D27900" w:rsidRDefault="00CC0A18" w:rsidP="00210587">
      <w:pPr>
        <w:pStyle w:val="06-Pargrafodetexto-CLG"/>
      </w:pPr>
      <w:r>
        <w:t xml:space="preserve">O Substitutivo aprovado pela </w:t>
      </w:r>
      <w:r w:rsidR="00C372D8">
        <w:t>referida Comissão</w:t>
      </w:r>
      <w:r w:rsidR="00D27900">
        <w:t xml:space="preserve"> refere-se </w:t>
      </w:r>
      <w:r w:rsidR="00171D83">
        <w:t xml:space="preserve">a normas processuais a serem executadas na Justiça do Trabalho, </w:t>
      </w:r>
      <w:r w:rsidR="00D27900">
        <w:t xml:space="preserve">cuja competência para disciplinar é </w:t>
      </w:r>
      <w:r w:rsidR="00580798">
        <w:t>da União</w:t>
      </w:r>
      <w:r w:rsidR="00D27900">
        <w:t xml:space="preserve">, a teor do art. </w:t>
      </w:r>
      <w:r w:rsidR="00965649">
        <w:t>22, inciso I,</w:t>
      </w:r>
      <w:r w:rsidR="00D27900">
        <w:t xml:space="preserve"> da Constituição Federal</w:t>
      </w:r>
      <w:r w:rsidR="00871189">
        <w:t xml:space="preserve"> (CF)</w:t>
      </w:r>
      <w:r w:rsidR="00D27900">
        <w:t>. Desse modo, a lei federal pode regular o assunto</w:t>
      </w:r>
      <w:r w:rsidR="00C2695B">
        <w:t xml:space="preserve"> e cabe</w:t>
      </w:r>
      <w:r w:rsidR="00EA1D9E">
        <w:t>, pois,</w:t>
      </w:r>
      <w:r w:rsidR="00C2695B">
        <w:t xml:space="preserve"> ao Congresso Nacional disciplinar </w:t>
      </w:r>
      <w:r w:rsidR="00171D83">
        <w:t xml:space="preserve">a </w:t>
      </w:r>
      <w:r w:rsidR="00C2695B">
        <w:t>matéria</w:t>
      </w:r>
      <w:r w:rsidR="00D27900">
        <w:t>.</w:t>
      </w:r>
    </w:p>
    <w:p w:rsidR="0052040B" w:rsidRDefault="0052040B" w:rsidP="00210587">
      <w:pPr>
        <w:pStyle w:val="06-Pargrafodetexto-CLG"/>
      </w:pPr>
      <w:r>
        <w:t>No concernente à iniciativa, o objeto da proposta não se encontra entre aqueles reservados (art. 61, § 1º, da CF), de maneira que qualquer membro do Congresso Nacional pode apresentar proposição legislativa referente ao tema.</w:t>
      </w:r>
    </w:p>
    <w:p w:rsidR="00601FF8" w:rsidRDefault="0052040B" w:rsidP="00210587">
      <w:pPr>
        <w:pStyle w:val="06-Pargrafodetexto-CLG"/>
      </w:pPr>
      <w:r>
        <w:t>Em relação</w:t>
      </w:r>
      <w:r w:rsidR="002344E9">
        <w:t xml:space="preserve"> aos demais aspectos formais, a</w:t>
      </w:r>
      <w:r w:rsidR="0089318A">
        <w:t xml:space="preserve"> </w:t>
      </w:r>
      <w:r w:rsidR="00601FF8">
        <w:t xml:space="preserve">espécie normativa proposta é compatível </w:t>
      </w:r>
      <w:r w:rsidR="0089318A">
        <w:t>com o texto constitucional</w:t>
      </w:r>
      <w:r w:rsidR="00871189" w:rsidRPr="002A2FD4">
        <w:t>.</w:t>
      </w:r>
      <w:r w:rsidR="00871189">
        <w:t xml:space="preserve"> </w:t>
      </w:r>
      <w:r w:rsidR="00E64927">
        <w:t xml:space="preserve">Entretanto, </w:t>
      </w:r>
      <w:r w:rsidR="00E06A1E">
        <w:t>relativamente</w:t>
      </w:r>
      <w:r w:rsidR="00E64927">
        <w:t xml:space="preserve"> à</w:t>
      </w:r>
      <w:r w:rsidR="00601FF8">
        <w:t xml:space="preserve">s normas de técnica legislativa apropriada, </w:t>
      </w:r>
      <w:r w:rsidR="000F0235">
        <w:t xml:space="preserve">propõem-se ajustes na redação do Substitutivo da </w:t>
      </w:r>
      <w:r w:rsidR="00DD70FF">
        <w:t>CCJ</w:t>
      </w:r>
      <w:r w:rsidR="000F0235">
        <w:t xml:space="preserve"> para que se a</w:t>
      </w:r>
      <w:r w:rsidR="001B777C">
        <w:t>molde</w:t>
      </w:r>
      <w:r w:rsidR="000F0235">
        <w:t xml:space="preserve"> às</w:t>
      </w:r>
      <w:r w:rsidR="00601FF8">
        <w:t xml:space="preserve"> disposições da Lei Complementar nº 95, de </w:t>
      </w:r>
      <w:r w:rsidR="00183043">
        <w:t xml:space="preserve">26 de fevereiro de </w:t>
      </w:r>
      <w:r w:rsidR="00601FF8">
        <w:t>1998.</w:t>
      </w:r>
    </w:p>
    <w:p w:rsidR="00DD70FF" w:rsidRDefault="000F0235" w:rsidP="000F0235">
      <w:pPr>
        <w:pStyle w:val="06-Pargrafodetexto-CLG"/>
      </w:pPr>
      <w:r>
        <w:t xml:space="preserve">Os ajustes são necessários </w:t>
      </w:r>
      <w:r w:rsidRPr="000F0235">
        <w:t>p</w:t>
      </w:r>
      <w:r w:rsidR="00DD70FF">
        <w:t xml:space="preserve">ara correção de redação. Na alínea “b” do parágrafo único do art. 878-B foi utilizada a palavra “temos”, onde deveria ter sido empregada </w:t>
      </w:r>
      <w:proofErr w:type="gramStart"/>
      <w:r w:rsidR="00DD70FF">
        <w:t>a</w:t>
      </w:r>
      <w:proofErr w:type="gramEnd"/>
      <w:r w:rsidR="00DD70FF">
        <w:t xml:space="preserve"> palavra “termos”.</w:t>
      </w:r>
    </w:p>
    <w:p w:rsidR="00AB69F5" w:rsidRDefault="00C84676" w:rsidP="00A6311B">
      <w:pPr>
        <w:pStyle w:val="06-Pargrafodetexto-CLG"/>
      </w:pPr>
      <w:r>
        <w:t xml:space="preserve">Superada a análise formal da proposição, passa-se ao exame do seu conteúdo, que se encontra na competência desta Comissão, na forma do </w:t>
      </w:r>
      <w:r>
        <w:lastRenderedPageBreak/>
        <w:t xml:space="preserve">art. 99 do Regimento Interno do Senado Federal (RISF). </w:t>
      </w:r>
      <w:r w:rsidR="007A39B2">
        <w:t xml:space="preserve">Nesse sentido, </w:t>
      </w:r>
      <w:r w:rsidR="005E3A40">
        <w:t>verifica-se que não há incompatibilidade material</w:t>
      </w:r>
      <w:r w:rsidR="007D1F06">
        <w:t xml:space="preserve"> na proposição, na medida em que o projeto corrig</w:t>
      </w:r>
      <w:r w:rsidR="009427B1">
        <w:t>e</w:t>
      </w:r>
      <w:r w:rsidR="007D1F06">
        <w:t xml:space="preserve"> distorção do sistema </w:t>
      </w:r>
      <w:r w:rsidR="00DD70FF">
        <w:t>processual trabalhista, garantindo-se não somente a celeridade, mas também a efetividade da prestação jurisdicional.</w:t>
      </w:r>
    </w:p>
    <w:p w:rsidR="00AE773F" w:rsidRDefault="0042038A" w:rsidP="00A6311B">
      <w:pPr>
        <w:pStyle w:val="06-Pargrafodetexto-CLG"/>
      </w:pPr>
      <w:r>
        <w:t>Ademais, e</w:t>
      </w:r>
      <w:r w:rsidR="00AE773F">
        <w:t xml:space="preserve">m relação aos aspectos tributários, a proposta não modifica a legislação vigente. As contribuições previdenciárias relativas </w:t>
      </w:r>
      <w:r w:rsidR="00EA1D9E">
        <w:t xml:space="preserve">às </w:t>
      </w:r>
      <w:r w:rsidR="00AE773F">
        <w:t xml:space="preserve">sentenças proferidas pela Justiça do Trabalho continuarão a ser executadas de ofício na forma prevista na CLT. </w:t>
      </w:r>
      <w:r w:rsidR="00EA1D9E">
        <w:t xml:space="preserve">Por sua vez, </w:t>
      </w:r>
      <w:r w:rsidR="002C104E">
        <w:t>os débitos</w:t>
      </w:r>
      <w:r w:rsidR="003B11B7">
        <w:t xml:space="preserve"> </w:t>
      </w:r>
      <w:r w:rsidR="00EA1D9E">
        <w:t>lastread</w:t>
      </w:r>
      <w:r w:rsidR="002C104E">
        <w:t>o</w:t>
      </w:r>
      <w:r w:rsidR="00EA1D9E">
        <w:t>s em certidões de dívida ativa</w:t>
      </w:r>
      <w:r w:rsidR="003B11B7">
        <w:t>,</w:t>
      </w:r>
      <w:r w:rsidR="00AE773F">
        <w:t xml:space="preserve"> </w:t>
      </w:r>
      <w:proofErr w:type="gramStart"/>
      <w:r w:rsidR="00AE773F">
        <w:t>serão</w:t>
      </w:r>
      <w:proofErr w:type="gramEnd"/>
      <w:r w:rsidR="00AE773F">
        <w:t xml:space="preserve"> cobrad</w:t>
      </w:r>
      <w:r w:rsidR="002C104E">
        <w:t>o</w:t>
      </w:r>
      <w:r w:rsidR="00AE773F">
        <w:t xml:space="preserve">s mediante a Lei de Execução Fiscal – Lei nº 6.830, de </w:t>
      </w:r>
      <w:r w:rsidR="00EA1D9E">
        <w:t xml:space="preserve">22 de setembro de </w:t>
      </w:r>
      <w:r w:rsidR="00AE773F">
        <w:t>198</w:t>
      </w:r>
      <w:r w:rsidR="003B11B7">
        <w:t>0 –, conforme previsto no</w:t>
      </w:r>
      <w:r w:rsidR="00EA1D9E">
        <w:t xml:space="preserve"> § 3º do</w:t>
      </w:r>
      <w:r w:rsidR="003B11B7">
        <w:t xml:space="preserve"> art. 876-A da CLT na redação conferida pelo art. 1º do Substitutivo aprovado pela CCJ.</w:t>
      </w:r>
    </w:p>
    <w:p w:rsidR="0081751C" w:rsidRDefault="0081751C" w:rsidP="00A6311B">
      <w:pPr>
        <w:pStyle w:val="06-Pargrafodetexto-CLG"/>
      </w:pPr>
      <w:r>
        <w:t>A única sugestão que fazemos neste momento visa aperfeiçoar o projeto</w:t>
      </w:r>
      <w:r w:rsidR="00DF47DE">
        <w:t>,</w:t>
      </w:r>
      <w:r>
        <w:t xml:space="preserve"> retirando-se a expressão de “natureza alimentar”</w:t>
      </w:r>
      <w:r w:rsidR="00F436A6">
        <w:t>,</w:t>
      </w:r>
      <w:r>
        <w:t xml:space="preserve"> prevista no § 9º do art. 879-A da CLT na redação conferida pelo Substitutivo aprovado pela CCJ. Com a modificação, limita-se a dispensa da caução nas execuções provisórias aos créditos decorrentes de atos ilícitos.</w:t>
      </w:r>
    </w:p>
    <w:p w:rsidR="0081751C" w:rsidRDefault="0081751C" w:rsidP="00A6311B">
      <w:pPr>
        <w:pStyle w:val="06-Pargrafodetexto-CLG"/>
      </w:pPr>
      <w:r>
        <w:t xml:space="preserve">Na redação sugerida pela CCJ, em relação às execuções provisórias, </w:t>
      </w:r>
      <w:proofErr w:type="gramStart"/>
      <w:r>
        <w:t>o levantamento de dinheiro pelo exequente bem como a alienação de bens do executado que possam causar</w:t>
      </w:r>
      <w:r w:rsidR="0034088E">
        <w:t xml:space="preserve"> a este</w:t>
      </w:r>
      <w:r>
        <w:t xml:space="preserve"> grave dano dependerão</w:t>
      </w:r>
      <w:proofErr w:type="gramEnd"/>
      <w:r>
        <w:t xml:space="preserve"> de caução idônea. Essa garantia poderá ser </w:t>
      </w:r>
      <w:proofErr w:type="gramStart"/>
      <w:r>
        <w:t>dispensada nos créditos de natureza alimentar ou decorrentes de atos ilícitos</w:t>
      </w:r>
      <w:proofErr w:type="gramEnd"/>
      <w:r>
        <w:t>, até o limite de trinta vezes o valor do salário-mínimo</w:t>
      </w:r>
      <w:r w:rsidR="00F436A6">
        <w:t>.</w:t>
      </w:r>
    </w:p>
    <w:p w:rsidR="00F436A6" w:rsidRDefault="00F436A6" w:rsidP="00A6311B">
      <w:pPr>
        <w:pStyle w:val="06-Pargrafodetexto-CLG"/>
      </w:pPr>
      <w:r>
        <w:t xml:space="preserve">Haja vista quase todas as execuções trabalhistas envolverem verbas de natureza alimentar, </w:t>
      </w:r>
      <w:r w:rsidR="00850F84">
        <w:t>a dispensa de caução</w:t>
      </w:r>
      <w:r w:rsidR="001A13E7">
        <w:t>,</w:t>
      </w:r>
      <w:r w:rsidR="00850F84">
        <w:t xml:space="preserve"> </w:t>
      </w:r>
      <w:r>
        <w:t>que era para ser exceção</w:t>
      </w:r>
      <w:r w:rsidR="003B11B7">
        <w:t>,</w:t>
      </w:r>
      <w:r>
        <w:t xml:space="preserve"> passaria a ser a regra. Haveria, assim, o risco de as execuções provisórias estarem dispensadas da caução para o credor levantar o dinheiro, mas que</w:t>
      </w:r>
      <w:r w:rsidR="001A13E7">
        <w:t>,</w:t>
      </w:r>
      <w:r>
        <w:t xml:space="preserve"> não se confirmando</w:t>
      </w:r>
      <w:r w:rsidR="001A13E7">
        <w:t>,</w:t>
      </w:r>
      <w:r>
        <w:t xml:space="preserve"> seriam irreversíveis, diante da impossibilidade </w:t>
      </w:r>
      <w:r w:rsidR="003B00F1">
        <w:t xml:space="preserve">de ressarcimento em função de os bens do </w:t>
      </w:r>
      <w:r w:rsidR="001A13E7">
        <w:t xml:space="preserve">trabalhador </w:t>
      </w:r>
      <w:r w:rsidR="003B00F1">
        <w:t xml:space="preserve">exequente </w:t>
      </w:r>
      <w:proofErr w:type="gramStart"/>
      <w:r w:rsidR="003B00F1">
        <w:t>serem</w:t>
      </w:r>
      <w:proofErr w:type="gramEnd"/>
      <w:r w:rsidR="003B00F1">
        <w:t>, na maioria dos casos, impenhoráveis.</w:t>
      </w:r>
    </w:p>
    <w:p w:rsidR="00E71E9C" w:rsidRDefault="00E71E9C" w:rsidP="00A6311B">
      <w:pPr>
        <w:pStyle w:val="06-Pargrafodetexto-CLG"/>
      </w:pPr>
      <w:r>
        <w:t>A</w:t>
      </w:r>
      <w:r w:rsidRPr="00E71E9C">
        <w:t xml:space="preserve"> caução visa proteger </w:t>
      </w:r>
      <w:r>
        <w:t xml:space="preserve">não somente </w:t>
      </w:r>
      <w:r w:rsidRPr="00E71E9C">
        <w:t xml:space="preserve">o </w:t>
      </w:r>
      <w:r>
        <w:t>executado</w:t>
      </w:r>
      <w:r w:rsidRPr="00E71E9C">
        <w:t xml:space="preserve">, </w:t>
      </w:r>
      <w:r>
        <w:t xml:space="preserve">mas também o exequente e a </w:t>
      </w:r>
      <w:r w:rsidR="003B11B7">
        <w:t xml:space="preserve">própria </w:t>
      </w:r>
      <w:r>
        <w:t>Justiça</w:t>
      </w:r>
      <w:r w:rsidRPr="00E71E9C">
        <w:t>, pois caso haja algum prejuízo decorrente da</w:t>
      </w:r>
      <w:r>
        <w:t xml:space="preserve"> reversão da decisão, a dívida já estará garantida</w:t>
      </w:r>
      <w:r w:rsidRPr="00E71E9C">
        <w:t xml:space="preserve">, não sendo necessário </w:t>
      </w:r>
      <w:r>
        <w:t>diligenciar para localizar</w:t>
      </w:r>
      <w:r w:rsidRPr="00E71E9C">
        <w:t xml:space="preserve"> outros bens.</w:t>
      </w:r>
    </w:p>
    <w:p w:rsidR="00D35F1F" w:rsidRDefault="00D35F1F" w:rsidP="00210587">
      <w:pPr>
        <w:pStyle w:val="05-Subttulo-CLG"/>
      </w:pPr>
      <w:bookmarkStart w:id="0" w:name="art12"/>
      <w:bookmarkEnd w:id="0"/>
      <w:r>
        <w:lastRenderedPageBreak/>
        <w:t>III – VOTO</w:t>
      </w:r>
    </w:p>
    <w:p w:rsidR="000A582E" w:rsidRDefault="000A582E" w:rsidP="001F3684">
      <w:pPr>
        <w:pStyle w:val="06-Pargrafodetexto-CLG"/>
      </w:pPr>
      <w:r>
        <w:t xml:space="preserve">Diante do exposto, o voto é pela aprovação do Projeto de Lei do Senado nº </w:t>
      </w:r>
      <w:r w:rsidR="00DD70FF">
        <w:t>606</w:t>
      </w:r>
      <w:r>
        <w:t xml:space="preserve">, de </w:t>
      </w:r>
      <w:r w:rsidR="00871189">
        <w:t>20</w:t>
      </w:r>
      <w:r w:rsidR="00DD70FF">
        <w:t>11</w:t>
      </w:r>
      <w:r w:rsidR="005E3A40">
        <w:t xml:space="preserve">, na forma do Substitutivo </w:t>
      </w:r>
      <w:r w:rsidR="00C84676">
        <w:t>aprovado pela CCJ</w:t>
      </w:r>
      <w:r w:rsidR="00A83D20">
        <w:t>,</w:t>
      </w:r>
      <w:r w:rsidR="005E3A40">
        <w:t xml:space="preserve"> </w:t>
      </w:r>
      <w:r w:rsidR="009F7D7C">
        <w:t xml:space="preserve">com as seguintes subemendas, </w:t>
      </w:r>
      <w:r w:rsidR="005E3A40">
        <w:t xml:space="preserve">e pela </w:t>
      </w:r>
      <w:r w:rsidR="00564D24">
        <w:t>rejeição</w:t>
      </w:r>
      <w:r w:rsidR="005E3A40">
        <w:t xml:space="preserve"> dos PLS</w:t>
      </w:r>
      <w:r w:rsidR="00A83D20">
        <w:t xml:space="preserve"> de</w:t>
      </w:r>
      <w:r w:rsidR="005E3A40">
        <w:t xml:space="preserve"> </w:t>
      </w:r>
      <w:proofErr w:type="spellStart"/>
      <w:r w:rsidR="005E3A40">
        <w:t>nº</w:t>
      </w:r>
      <w:r w:rsidR="005E3A40" w:rsidRPr="00B70AED">
        <w:rPr>
          <w:vertAlign w:val="superscript"/>
        </w:rPr>
        <w:t>s</w:t>
      </w:r>
      <w:proofErr w:type="spellEnd"/>
      <w:r w:rsidR="005E3A40">
        <w:t xml:space="preserve"> </w:t>
      </w:r>
      <w:r w:rsidR="00C84676">
        <w:t>92 e 351, ambos de 2012</w:t>
      </w:r>
      <w:r w:rsidR="001F3684">
        <w:t>.</w:t>
      </w:r>
    </w:p>
    <w:p w:rsidR="00A83D20" w:rsidRDefault="00A83D20" w:rsidP="001F3684">
      <w:pPr>
        <w:pStyle w:val="06-Pargrafodetexto-CLG"/>
      </w:pPr>
    </w:p>
    <w:p w:rsidR="00965649" w:rsidRDefault="00A420AC" w:rsidP="00965649">
      <w:pPr>
        <w:pStyle w:val="09-Ttuloemenda-CLG"/>
        <w:spacing w:after="0"/>
      </w:pPr>
      <w:r>
        <w:t>SUBEMENDA Nº</w:t>
      </w:r>
      <w:proofErr w:type="gramStart"/>
      <w:r>
        <w:t xml:space="preserve">  </w:t>
      </w:r>
      <w:proofErr w:type="gramEnd"/>
      <w:r w:rsidR="00B114AE">
        <w:t>1</w:t>
      </w:r>
      <w:r>
        <w:t xml:space="preserve"> </w:t>
      </w:r>
      <w:r w:rsidR="00965649">
        <w:t xml:space="preserve"> – CAE</w:t>
      </w:r>
    </w:p>
    <w:p w:rsidR="00965649" w:rsidRDefault="00965649" w:rsidP="00965649">
      <w:pPr>
        <w:pStyle w:val="09-Ttuloemenda-CLG"/>
        <w:spacing w:before="0" w:after="0"/>
      </w:pPr>
      <w:r>
        <w:t>(à Emenda nº 1 – CCJ (Substitutivo))</w:t>
      </w:r>
    </w:p>
    <w:p w:rsidR="00965649" w:rsidRDefault="00965649" w:rsidP="00965649">
      <w:pPr>
        <w:pStyle w:val="05-Pargrafodetexto-CLG"/>
      </w:pPr>
    </w:p>
    <w:p w:rsidR="00965649" w:rsidRPr="00B70AED" w:rsidRDefault="00965649" w:rsidP="00965649">
      <w:pPr>
        <w:pStyle w:val="05-Pargrafodetexto-CLG"/>
      </w:pPr>
      <w:r w:rsidRPr="00B70AED">
        <w:t>Dê-se à alínea “b” do parágrafo único do art. 878-B da</w:t>
      </w:r>
      <w:r w:rsidR="002B7D5E" w:rsidRPr="00B70AED">
        <w:t xml:space="preserve"> Consolidação das Leis do Trabalho (</w:t>
      </w:r>
      <w:r w:rsidRPr="00B70AED">
        <w:t>CLT</w:t>
      </w:r>
      <w:r w:rsidR="002B7D5E" w:rsidRPr="00B70AED">
        <w:t xml:space="preserve">), aprovada pelo Decreto-Lei nº 5.452, de 1º de maio de 1943, </w:t>
      </w:r>
      <w:r w:rsidRPr="00B70AED">
        <w:t>na redação conferida pelo art. 1º</w:t>
      </w:r>
      <w:r w:rsidR="001A13E7" w:rsidRPr="00B70AED">
        <w:t xml:space="preserve"> da Emenda nº 1 – CCJ (Substitutivo)</w:t>
      </w:r>
      <w:r w:rsidRPr="00B70AED">
        <w:t xml:space="preserve"> </w:t>
      </w:r>
      <w:r w:rsidR="001A13E7" w:rsidRPr="00B70AED">
        <w:t>a</w:t>
      </w:r>
      <w:r w:rsidRPr="00B70AED">
        <w:t>o Projeto de Lei do Senado nº 606, de 2011, a seguinte redação:</w:t>
      </w:r>
    </w:p>
    <w:p w:rsidR="00965649" w:rsidRDefault="00965649" w:rsidP="00965649">
      <w:pPr>
        <w:pStyle w:val="07-Citaolegal-CLG"/>
        <w:rPr>
          <w:rFonts w:eastAsia="Calibri"/>
        </w:rPr>
      </w:pPr>
      <w:r>
        <w:rPr>
          <w:rFonts w:eastAsia="Calibri"/>
        </w:rPr>
        <w:t>Art. 878-</w:t>
      </w:r>
      <w:proofErr w:type="gramStart"/>
      <w:r>
        <w:rPr>
          <w:rFonts w:eastAsia="Calibri"/>
        </w:rPr>
        <w:t>B ...</w:t>
      </w:r>
      <w:proofErr w:type="gramEnd"/>
      <w:r>
        <w:rPr>
          <w:rFonts w:eastAsia="Calibri"/>
        </w:rPr>
        <w:t>....................................................</w:t>
      </w:r>
    </w:p>
    <w:p w:rsidR="00965649" w:rsidRDefault="00965649" w:rsidP="00965649">
      <w:pPr>
        <w:pStyle w:val="07-Citaolegal-CLG"/>
        <w:rPr>
          <w:rFonts w:eastAsia="Calibri"/>
        </w:rPr>
      </w:pPr>
      <w:proofErr w:type="gramStart"/>
      <w:r>
        <w:rPr>
          <w:rFonts w:eastAsia="Calibri"/>
        </w:rPr>
        <w:t>.........................................................................</w:t>
      </w:r>
      <w:proofErr w:type="gramEnd"/>
    </w:p>
    <w:p w:rsidR="00965649" w:rsidRDefault="00965649" w:rsidP="00965649">
      <w:pPr>
        <w:pStyle w:val="07-Citaolegal-CLG"/>
        <w:rPr>
          <w:rFonts w:eastAsia="Calibri"/>
        </w:rPr>
      </w:pPr>
      <w:r>
        <w:rPr>
          <w:rFonts w:eastAsia="Calibri"/>
        </w:rPr>
        <w:t xml:space="preserve">b) </w:t>
      </w:r>
      <w:r w:rsidRPr="00965649">
        <w:rPr>
          <w:rFonts w:eastAsia="Calibri"/>
        </w:rPr>
        <w:t>os te</w:t>
      </w:r>
      <w:r>
        <w:rPr>
          <w:rFonts w:eastAsia="Calibri"/>
        </w:rPr>
        <w:t>r</w:t>
      </w:r>
      <w:r w:rsidR="000C25DA">
        <w:rPr>
          <w:rFonts w:eastAsia="Calibri"/>
        </w:rPr>
        <w:t>mos d</w:t>
      </w:r>
      <w:r w:rsidR="00096812">
        <w:rPr>
          <w:rFonts w:eastAsia="Calibri"/>
        </w:rPr>
        <w:t>e</w:t>
      </w:r>
      <w:r w:rsidRPr="00965649">
        <w:rPr>
          <w:rFonts w:eastAsia="Calibri"/>
        </w:rPr>
        <w:t xml:space="preserve"> conciliação firmados perante as Comissões de</w:t>
      </w:r>
      <w:r>
        <w:rPr>
          <w:rFonts w:eastAsia="Calibri"/>
        </w:rPr>
        <w:t xml:space="preserve"> </w:t>
      </w:r>
      <w:r w:rsidRPr="00965649">
        <w:rPr>
          <w:rFonts w:eastAsia="Calibri"/>
        </w:rPr>
        <w:t>Conciliação Prévia;</w:t>
      </w:r>
    </w:p>
    <w:p w:rsidR="009F7D7C" w:rsidRDefault="009F7D7C" w:rsidP="00965649">
      <w:pPr>
        <w:pStyle w:val="07-Citaolegal-CLG"/>
        <w:rPr>
          <w:rFonts w:eastAsia="Calibri"/>
        </w:rPr>
      </w:pPr>
      <w:proofErr w:type="gramStart"/>
      <w:r>
        <w:rPr>
          <w:rFonts w:eastAsia="Calibri"/>
        </w:rPr>
        <w:t>..........................................................................</w:t>
      </w:r>
      <w:proofErr w:type="gramEnd"/>
    </w:p>
    <w:p w:rsidR="00A420AC" w:rsidRDefault="00A420AC" w:rsidP="00965649">
      <w:pPr>
        <w:pStyle w:val="07-Citaolegal-CLG"/>
        <w:rPr>
          <w:rFonts w:eastAsia="Calibri"/>
        </w:rPr>
      </w:pPr>
    </w:p>
    <w:p w:rsidR="00A420AC" w:rsidRDefault="00A420AC" w:rsidP="00A420AC">
      <w:pPr>
        <w:pStyle w:val="09-Ttuloemenda-CLG"/>
        <w:spacing w:after="0"/>
      </w:pPr>
      <w:r>
        <w:t>SUBEMENDA Nº</w:t>
      </w:r>
      <w:proofErr w:type="gramStart"/>
      <w:r>
        <w:t xml:space="preserve">  </w:t>
      </w:r>
      <w:proofErr w:type="gramEnd"/>
      <w:r w:rsidR="00B114AE">
        <w:t>2</w:t>
      </w:r>
      <w:r>
        <w:t xml:space="preserve">  – CAE</w:t>
      </w:r>
    </w:p>
    <w:p w:rsidR="00A420AC" w:rsidRDefault="00A420AC" w:rsidP="00A420AC">
      <w:pPr>
        <w:pStyle w:val="09-Ttuloemenda-CLG"/>
        <w:spacing w:before="0" w:after="0"/>
      </w:pPr>
      <w:r>
        <w:t>(à Emenda nº 1 – CCJ (Substitutivo))</w:t>
      </w:r>
    </w:p>
    <w:p w:rsidR="00A420AC" w:rsidRDefault="00A420AC" w:rsidP="00A420AC">
      <w:pPr>
        <w:pStyle w:val="05-Pargrafodetexto-CLG"/>
      </w:pPr>
    </w:p>
    <w:p w:rsidR="00A420AC" w:rsidRPr="00B70AED" w:rsidRDefault="00A420AC" w:rsidP="00A420AC">
      <w:pPr>
        <w:pStyle w:val="05-Pargrafodetexto-CLG"/>
      </w:pPr>
      <w:r w:rsidRPr="00B70AED">
        <w:t xml:space="preserve">Dê-se </w:t>
      </w:r>
      <w:r w:rsidR="00F8729A" w:rsidRPr="00B70AED">
        <w:t xml:space="preserve">ao § 9º do </w:t>
      </w:r>
      <w:r w:rsidRPr="00B70AED">
        <w:t xml:space="preserve">art. </w:t>
      </w:r>
      <w:r w:rsidR="00F8729A" w:rsidRPr="00B70AED">
        <w:t>879</w:t>
      </w:r>
      <w:r w:rsidRPr="00B70AED">
        <w:t>-</w:t>
      </w:r>
      <w:r w:rsidR="00F8729A" w:rsidRPr="00B70AED">
        <w:t>A</w:t>
      </w:r>
      <w:r w:rsidRPr="00B70AED">
        <w:t xml:space="preserve"> </w:t>
      </w:r>
      <w:r w:rsidR="002B7D5E" w:rsidRPr="00B70AED">
        <w:t xml:space="preserve">da Consolidação das Leis do Trabalho (CLT), aprovada pelo Decreto-Lei nº 5.452, de 1º de maio de 1943, </w:t>
      </w:r>
      <w:r w:rsidRPr="00B70AED">
        <w:t xml:space="preserve">na redação conferida </w:t>
      </w:r>
      <w:r w:rsidR="001A13E7" w:rsidRPr="00B70AED">
        <w:t>pelo art. 1º da Emenda nº 1 – CCJ (Substitutivo) ao Projeto de Lei do Senado nº 606, de 2011, a seguinte redação</w:t>
      </w:r>
      <w:r w:rsidRPr="00B70AED">
        <w:t>:</w:t>
      </w:r>
    </w:p>
    <w:p w:rsidR="00A420AC" w:rsidRDefault="00A420AC" w:rsidP="00A420AC">
      <w:pPr>
        <w:pStyle w:val="07-Citaolegal-CLG"/>
        <w:rPr>
          <w:rFonts w:eastAsia="Calibri"/>
        </w:rPr>
      </w:pPr>
      <w:r>
        <w:rPr>
          <w:rFonts w:eastAsia="Calibri"/>
        </w:rPr>
        <w:t xml:space="preserve">Art. </w:t>
      </w:r>
      <w:r w:rsidR="00F8729A">
        <w:rPr>
          <w:rFonts w:eastAsia="Calibri"/>
        </w:rPr>
        <w:t>879</w:t>
      </w:r>
      <w:r>
        <w:rPr>
          <w:rFonts w:eastAsia="Calibri"/>
        </w:rPr>
        <w:t>-</w:t>
      </w:r>
      <w:proofErr w:type="gramStart"/>
      <w:r w:rsidR="00F8729A">
        <w:rPr>
          <w:rFonts w:eastAsia="Calibri"/>
        </w:rPr>
        <w:t>A</w:t>
      </w:r>
      <w:r>
        <w:rPr>
          <w:rFonts w:eastAsia="Calibri"/>
        </w:rPr>
        <w:t xml:space="preserve"> ...</w:t>
      </w:r>
      <w:proofErr w:type="gramEnd"/>
      <w:r>
        <w:rPr>
          <w:rFonts w:eastAsia="Calibri"/>
        </w:rPr>
        <w:t>....................................................</w:t>
      </w:r>
    </w:p>
    <w:p w:rsidR="00A420AC" w:rsidRDefault="00A420AC" w:rsidP="00A420AC">
      <w:pPr>
        <w:pStyle w:val="07-Citaolegal-CLG"/>
        <w:rPr>
          <w:rFonts w:eastAsia="Calibri"/>
        </w:rPr>
      </w:pPr>
      <w:proofErr w:type="gramStart"/>
      <w:r>
        <w:rPr>
          <w:rFonts w:eastAsia="Calibri"/>
        </w:rPr>
        <w:t>.........................................................................</w:t>
      </w:r>
      <w:proofErr w:type="gramEnd"/>
    </w:p>
    <w:p w:rsidR="00A420AC" w:rsidRDefault="00F8729A" w:rsidP="00A420AC">
      <w:pPr>
        <w:pStyle w:val="07-Citaolegal-CLG"/>
        <w:rPr>
          <w:rFonts w:eastAsia="Calibri"/>
        </w:rPr>
      </w:pPr>
      <w:r>
        <w:rPr>
          <w:rFonts w:eastAsia="Calibri"/>
        </w:rPr>
        <w:lastRenderedPageBreak/>
        <w:t xml:space="preserve">§ 9º </w:t>
      </w:r>
      <w:r w:rsidR="002B7D5E" w:rsidRPr="002B7D5E">
        <w:rPr>
          <w:rFonts w:eastAsia="Calibri"/>
        </w:rPr>
        <w:t>A caução poderá ser dispensada nos casos de crédito decorrente de ato ilícito, até o limite de trinta vezes o valor do salário-mínimo, se o credor dem</w:t>
      </w:r>
      <w:r w:rsidR="002B7D5E">
        <w:rPr>
          <w:rFonts w:eastAsia="Calibri"/>
        </w:rPr>
        <w:t>onstrar situação de necessidade.</w:t>
      </w:r>
    </w:p>
    <w:p w:rsidR="00A420AC" w:rsidRDefault="00A420AC" w:rsidP="00A420AC">
      <w:pPr>
        <w:pStyle w:val="07-Citaolegal-CLG"/>
        <w:rPr>
          <w:rFonts w:eastAsia="Calibri"/>
        </w:rPr>
      </w:pPr>
      <w:proofErr w:type="gramStart"/>
      <w:r>
        <w:rPr>
          <w:rFonts w:eastAsia="Calibri"/>
        </w:rPr>
        <w:t>..........................................................................</w:t>
      </w:r>
      <w:proofErr w:type="gramEnd"/>
    </w:p>
    <w:p w:rsidR="00965649" w:rsidRDefault="00965649" w:rsidP="00A83D20">
      <w:pPr>
        <w:pStyle w:val="02-TtuloPrincipal-CLG"/>
      </w:pPr>
    </w:p>
    <w:p w:rsidR="001132B1" w:rsidRDefault="00601FF8" w:rsidP="00502A07">
      <w:pPr>
        <w:pStyle w:val="10-Local-CLG"/>
        <w:spacing w:before="720" w:after="480"/>
        <w:ind w:firstLine="2517"/>
      </w:pPr>
      <w:r>
        <w:t>Sala da Comissão</w:t>
      </w:r>
      <w:r w:rsidR="001132B1">
        <w:t>,</w:t>
      </w:r>
      <w:r>
        <w:t xml:space="preserve"> em</w:t>
      </w:r>
      <w:r w:rsidR="00B114AE">
        <w:t xml:space="preserve"> 23 de junho de 2015.</w:t>
      </w:r>
    </w:p>
    <w:p w:rsidR="001132B1" w:rsidRDefault="00B114AE" w:rsidP="00B114AE">
      <w:pPr>
        <w:pStyle w:val="11-Assinaturas-CLG"/>
        <w:spacing w:after="720"/>
        <w:ind w:left="3119"/>
      </w:pPr>
      <w:r>
        <w:t>Senador DELCÍDIO DO AMARAL</w:t>
      </w:r>
      <w:r w:rsidR="001132B1">
        <w:t xml:space="preserve">, </w:t>
      </w:r>
      <w:proofErr w:type="gramStart"/>
      <w:r w:rsidR="001132B1">
        <w:t>Presidente</w:t>
      </w:r>
      <w:proofErr w:type="gramEnd"/>
    </w:p>
    <w:p w:rsidR="001132B1" w:rsidRDefault="00B114AE" w:rsidP="00B114AE">
      <w:pPr>
        <w:pStyle w:val="11-Assinaturas-CLG"/>
        <w:ind w:left="3119"/>
      </w:pPr>
      <w:r>
        <w:t>Senadora VANESSA GRAZZIOTIN</w:t>
      </w:r>
      <w:r w:rsidR="001132B1">
        <w:t>, Relator</w:t>
      </w:r>
      <w:r>
        <w:t>a</w:t>
      </w:r>
    </w:p>
    <w:sectPr w:rsidR="001132B1" w:rsidSect="00A82F49">
      <w:headerReference w:type="even" r:id="rId7"/>
      <w:headerReference w:type="default" r:id="rId8"/>
      <w:pgSz w:w="11906" w:h="16838"/>
      <w:pgMar w:top="2410" w:right="1304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12" w:rsidRDefault="00096812">
      <w:r>
        <w:separator/>
      </w:r>
    </w:p>
    <w:p w:rsidR="00096812" w:rsidRDefault="00096812"/>
  </w:endnote>
  <w:endnote w:type="continuationSeparator" w:id="0">
    <w:p w:rsidR="00096812" w:rsidRDefault="00096812">
      <w:r>
        <w:continuationSeparator/>
      </w:r>
    </w:p>
    <w:p w:rsidR="00096812" w:rsidRDefault="000968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12" w:rsidRDefault="00096812">
      <w:r>
        <w:separator/>
      </w:r>
    </w:p>
    <w:p w:rsidR="00096812" w:rsidRDefault="00096812"/>
  </w:footnote>
  <w:footnote w:type="continuationSeparator" w:id="0">
    <w:p w:rsidR="00096812" w:rsidRDefault="00096812">
      <w:r>
        <w:continuationSeparator/>
      </w:r>
    </w:p>
    <w:p w:rsidR="00096812" w:rsidRDefault="000968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12" w:rsidRDefault="00811C22" w:rsidP="00CD788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68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96812" w:rsidRDefault="00096812" w:rsidP="00C73B0B">
    <w:pPr>
      <w:pStyle w:val="Cabealho"/>
      <w:ind w:right="360"/>
    </w:pPr>
  </w:p>
  <w:p w:rsidR="00096812" w:rsidRDefault="0009681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12" w:rsidRDefault="00811C22" w:rsidP="00CD788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68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14A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96812" w:rsidRDefault="00096812" w:rsidP="00C73B0B">
    <w:pPr>
      <w:pStyle w:val="Cabealho"/>
      <w:ind w:right="360"/>
    </w:pPr>
  </w:p>
  <w:p w:rsidR="00096812" w:rsidRDefault="0009681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EF4"/>
    <w:rsid w:val="0000760E"/>
    <w:rsid w:val="00014FE0"/>
    <w:rsid w:val="0001721B"/>
    <w:rsid w:val="00024936"/>
    <w:rsid w:val="0002637B"/>
    <w:rsid w:val="00027B02"/>
    <w:rsid w:val="000304B9"/>
    <w:rsid w:val="00033B5E"/>
    <w:rsid w:val="00041EF4"/>
    <w:rsid w:val="000609BE"/>
    <w:rsid w:val="00095CEE"/>
    <w:rsid w:val="00096812"/>
    <w:rsid w:val="000A0BE8"/>
    <w:rsid w:val="000A1704"/>
    <w:rsid w:val="000A582E"/>
    <w:rsid w:val="000A71A5"/>
    <w:rsid w:val="000B0D7E"/>
    <w:rsid w:val="000C25DA"/>
    <w:rsid w:val="000C25EB"/>
    <w:rsid w:val="000C2F79"/>
    <w:rsid w:val="000D4E6E"/>
    <w:rsid w:val="000F0235"/>
    <w:rsid w:val="001132B1"/>
    <w:rsid w:val="00116F5C"/>
    <w:rsid w:val="00124603"/>
    <w:rsid w:val="001306F7"/>
    <w:rsid w:val="001404C1"/>
    <w:rsid w:val="00141B90"/>
    <w:rsid w:val="00147763"/>
    <w:rsid w:val="00155525"/>
    <w:rsid w:val="00171BD5"/>
    <w:rsid w:val="00171D83"/>
    <w:rsid w:val="00175E32"/>
    <w:rsid w:val="00183043"/>
    <w:rsid w:val="001A136D"/>
    <w:rsid w:val="001A13E7"/>
    <w:rsid w:val="001B3F03"/>
    <w:rsid w:val="001B4050"/>
    <w:rsid w:val="001B777C"/>
    <w:rsid w:val="001C3B39"/>
    <w:rsid w:val="001C72BD"/>
    <w:rsid w:val="001E4F05"/>
    <w:rsid w:val="001E50F6"/>
    <w:rsid w:val="001E5D3E"/>
    <w:rsid w:val="001F0046"/>
    <w:rsid w:val="001F267A"/>
    <w:rsid w:val="001F3684"/>
    <w:rsid w:val="001F57D6"/>
    <w:rsid w:val="00210587"/>
    <w:rsid w:val="002344E9"/>
    <w:rsid w:val="00242149"/>
    <w:rsid w:val="00250CBE"/>
    <w:rsid w:val="002530AC"/>
    <w:rsid w:val="0028471C"/>
    <w:rsid w:val="00286D3D"/>
    <w:rsid w:val="00287185"/>
    <w:rsid w:val="002A2FD4"/>
    <w:rsid w:val="002B57E5"/>
    <w:rsid w:val="002B7D5E"/>
    <w:rsid w:val="002C104E"/>
    <w:rsid w:val="002C1135"/>
    <w:rsid w:val="002D6414"/>
    <w:rsid w:val="002E06D6"/>
    <w:rsid w:val="002E54F7"/>
    <w:rsid w:val="002E7C19"/>
    <w:rsid w:val="00313FC5"/>
    <w:rsid w:val="0033094F"/>
    <w:rsid w:val="0034088E"/>
    <w:rsid w:val="0034315C"/>
    <w:rsid w:val="00346D74"/>
    <w:rsid w:val="00346F32"/>
    <w:rsid w:val="003759B5"/>
    <w:rsid w:val="00387334"/>
    <w:rsid w:val="003A01DB"/>
    <w:rsid w:val="003A0A0B"/>
    <w:rsid w:val="003B00F1"/>
    <w:rsid w:val="003B11B7"/>
    <w:rsid w:val="003D43CB"/>
    <w:rsid w:val="003E5EA3"/>
    <w:rsid w:val="00401515"/>
    <w:rsid w:val="00420144"/>
    <w:rsid w:val="0042038A"/>
    <w:rsid w:val="00421D66"/>
    <w:rsid w:val="004513D7"/>
    <w:rsid w:val="004743CC"/>
    <w:rsid w:val="00475256"/>
    <w:rsid w:val="0047588D"/>
    <w:rsid w:val="00481F1F"/>
    <w:rsid w:val="0048358B"/>
    <w:rsid w:val="00494D7B"/>
    <w:rsid w:val="004A7DD8"/>
    <w:rsid w:val="004B2612"/>
    <w:rsid w:val="004B27A1"/>
    <w:rsid w:val="004B48DD"/>
    <w:rsid w:val="004C003F"/>
    <w:rsid w:val="004D73E4"/>
    <w:rsid w:val="004F3F9C"/>
    <w:rsid w:val="00502A07"/>
    <w:rsid w:val="00503A72"/>
    <w:rsid w:val="005104AA"/>
    <w:rsid w:val="0052040B"/>
    <w:rsid w:val="00530A8D"/>
    <w:rsid w:val="0053400C"/>
    <w:rsid w:val="005344E5"/>
    <w:rsid w:val="00542826"/>
    <w:rsid w:val="0054445C"/>
    <w:rsid w:val="005616B3"/>
    <w:rsid w:val="00564D24"/>
    <w:rsid w:val="005668A9"/>
    <w:rsid w:val="00576A4D"/>
    <w:rsid w:val="005775C6"/>
    <w:rsid w:val="00580798"/>
    <w:rsid w:val="00583E4B"/>
    <w:rsid w:val="005B2DAC"/>
    <w:rsid w:val="005B5DD6"/>
    <w:rsid w:val="005C24A0"/>
    <w:rsid w:val="005D0DC4"/>
    <w:rsid w:val="005D4AE5"/>
    <w:rsid w:val="005D724D"/>
    <w:rsid w:val="005E3A40"/>
    <w:rsid w:val="005F1750"/>
    <w:rsid w:val="00601FF8"/>
    <w:rsid w:val="00606AF6"/>
    <w:rsid w:val="00614932"/>
    <w:rsid w:val="00656084"/>
    <w:rsid w:val="00667087"/>
    <w:rsid w:val="00674758"/>
    <w:rsid w:val="006A5538"/>
    <w:rsid w:val="006B46DC"/>
    <w:rsid w:val="006E79DD"/>
    <w:rsid w:val="006F7B7B"/>
    <w:rsid w:val="007119D8"/>
    <w:rsid w:val="0071743A"/>
    <w:rsid w:val="00727EEB"/>
    <w:rsid w:val="00742BAB"/>
    <w:rsid w:val="007474E1"/>
    <w:rsid w:val="00747E13"/>
    <w:rsid w:val="00785339"/>
    <w:rsid w:val="00796011"/>
    <w:rsid w:val="007A127C"/>
    <w:rsid w:val="007A39B2"/>
    <w:rsid w:val="007C3C17"/>
    <w:rsid w:val="007C4BFE"/>
    <w:rsid w:val="007D1F06"/>
    <w:rsid w:val="007D4917"/>
    <w:rsid w:val="007E2A7E"/>
    <w:rsid w:val="007F6521"/>
    <w:rsid w:val="00804660"/>
    <w:rsid w:val="0081155E"/>
    <w:rsid w:val="00811C22"/>
    <w:rsid w:val="00817157"/>
    <w:rsid w:val="0081751C"/>
    <w:rsid w:val="00845277"/>
    <w:rsid w:val="00850AC6"/>
    <w:rsid w:val="00850F84"/>
    <w:rsid w:val="00855928"/>
    <w:rsid w:val="00863F3E"/>
    <w:rsid w:val="00871189"/>
    <w:rsid w:val="008722E7"/>
    <w:rsid w:val="008778E8"/>
    <w:rsid w:val="00887602"/>
    <w:rsid w:val="0089318A"/>
    <w:rsid w:val="00896F19"/>
    <w:rsid w:val="008A716A"/>
    <w:rsid w:val="008A7335"/>
    <w:rsid w:val="008C76C8"/>
    <w:rsid w:val="008C7B40"/>
    <w:rsid w:val="00914E80"/>
    <w:rsid w:val="00930D6C"/>
    <w:rsid w:val="00936CE5"/>
    <w:rsid w:val="009427B1"/>
    <w:rsid w:val="0095474C"/>
    <w:rsid w:val="00954E91"/>
    <w:rsid w:val="009650CE"/>
    <w:rsid w:val="00965649"/>
    <w:rsid w:val="009708EB"/>
    <w:rsid w:val="00973189"/>
    <w:rsid w:val="00982A14"/>
    <w:rsid w:val="009A54A5"/>
    <w:rsid w:val="009B27F0"/>
    <w:rsid w:val="009D15BD"/>
    <w:rsid w:val="009E4C0B"/>
    <w:rsid w:val="009F0E50"/>
    <w:rsid w:val="009F7D7C"/>
    <w:rsid w:val="00A01787"/>
    <w:rsid w:val="00A11D3A"/>
    <w:rsid w:val="00A173D2"/>
    <w:rsid w:val="00A3353B"/>
    <w:rsid w:val="00A420AC"/>
    <w:rsid w:val="00A47F9A"/>
    <w:rsid w:val="00A54BC4"/>
    <w:rsid w:val="00A6311B"/>
    <w:rsid w:val="00A7607D"/>
    <w:rsid w:val="00A82F49"/>
    <w:rsid w:val="00A83D20"/>
    <w:rsid w:val="00AA294C"/>
    <w:rsid w:val="00AA5C6B"/>
    <w:rsid w:val="00AB3733"/>
    <w:rsid w:val="00AB69F5"/>
    <w:rsid w:val="00AD34E0"/>
    <w:rsid w:val="00AE2679"/>
    <w:rsid w:val="00AE773F"/>
    <w:rsid w:val="00AF2DD3"/>
    <w:rsid w:val="00B0007B"/>
    <w:rsid w:val="00B00BCE"/>
    <w:rsid w:val="00B114AE"/>
    <w:rsid w:val="00B47BD7"/>
    <w:rsid w:val="00B53811"/>
    <w:rsid w:val="00B53FBE"/>
    <w:rsid w:val="00B5616F"/>
    <w:rsid w:val="00B7037D"/>
    <w:rsid w:val="00B70AED"/>
    <w:rsid w:val="00B759FB"/>
    <w:rsid w:val="00B95A77"/>
    <w:rsid w:val="00BA6A1A"/>
    <w:rsid w:val="00BB5983"/>
    <w:rsid w:val="00BC2C7A"/>
    <w:rsid w:val="00BC5AFB"/>
    <w:rsid w:val="00BE0425"/>
    <w:rsid w:val="00BE250C"/>
    <w:rsid w:val="00C02A5A"/>
    <w:rsid w:val="00C0556D"/>
    <w:rsid w:val="00C23E05"/>
    <w:rsid w:val="00C2695B"/>
    <w:rsid w:val="00C372D8"/>
    <w:rsid w:val="00C41B97"/>
    <w:rsid w:val="00C50CFD"/>
    <w:rsid w:val="00C5184F"/>
    <w:rsid w:val="00C53992"/>
    <w:rsid w:val="00C6207C"/>
    <w:rsid w:val="00C6579B"/>
    <w:rsid w:val="00C669F5"/>
    <w:rsid w:val="00C70164"/>
    <w:rsid w:val="00C72BBE"/>
    <w:rsid w:val="00C73B0B"/>
    <w:rsid w:val="00C84676"/>
    <w:rsid w:val="00C9032A"/>
    <w:rsid w:val="00CA6901"/>
    <w:rsid w:val="00CB3E41"/>
    <w:rsid w:val="00CC0A18"/>
    <w:rsid w:val="00CD5F64"/>
    <w:rsid w:val="00CD788E"/>
    <w:rsid w:val="00D0083E"/>
    <w:rsid w:val="00D00DBE"/>
    <w:rsid w:val="00D0522C"/>
    <w:rsid w:val="00D25969"/>
    <w:rsid w:val="00D27900"/>
    <w:rsid w:val="00D35F1F"/>
    <w:rsid w:val="00D449D9"/>
    <w:rsid w:val="00D44AB6"/>
    <w:rsid w:val="00D53FA4"/>
    <w:rsid w:val="00D659B4"/>
    <w:rsid w:val="00D659B5"/>
    <w:rsid w:val="00D71673"/>
    <w:rsid w:val="00D84FAB"/>
    <w:rsid w:val="00D91115"/>
    <w:rsid w:val="00DA6167"/>
    <w:rsid w:val="00DC074D"/>
    <w:rsid w:val="00DD4C9B"/>
    <w:rsid w:val="00DD70FF"/>
    <w:rsid w:val="00DE22DB"/>
    <w:rsid w:val="00DE411C"/>
    <w:rsid w:val="00DF47DE"/>
    <w:rsid w:val="00E02290"/>
    <w:rsid w:val="00E06A1E"/>
    <w:rsid w:val="00E17C14"/>
    <w:rsid w:val="00E2462D"/>
    <w:rsid w:val="00E34A26"/>
    <w:rsid w:val="00E46D2C"/>
    <w:rsid w:val="00E64927"/>
    <w:rsid w:val="00E71E9C"/>
    <w:rsid w:val="00E7433B"/>
    <w:rsid w:val="00E83325"/>
    <w:rsid w:val="00E94FA4"/>
    <w:rsid w:val="00E96673"/>
    <w:rsid w:val="00EA1D9E"/>
    <w:rsid w:val="00EA6A3A"/>
    <w:rsid w:val="00EA6CBC"/>
    <w:rsid w:val="00EC1FC7"/>
    <w:rsid w:val="00ED31C2"/>
    <w:rsid w:val="00ED4F8A"/>
    <w:rsid w:val="00ED630D"/>
    <w:rsid w:val="00EE2B66"/>
    <w:rsid w:val="00EF7023"/>
    <w:rsid w:val="00F06EB1"/>
    <w:rsid w:val="00F23DFC"/>
    <w:rsid w:val="00F242CC"/>
    <w:rsid w:val="00F27F0B"/>
    <w:rsid w:val="00F40F7E"/>
    <w:rsid w:val="00F436A6"/>
    <w:rsid w:val="00F45C8B"/>
    <w:rsid w:val="00F67C30"/>
    <w:rsid w:val="00F8729A"/>
    <w:rsid w:val="00FA7CC9"/>
    <w:rsid w:val="00FB1BBB"/>
    <w:rsid w:val="00FC6F49"/>
    <w:rsid w:val="00FD7466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DF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-Minuta-CLG">
    <w:name w:val="01 - Minuta - CLG"/>
    <w:link w:val="01-Minuta-CLGChar"/>
    <w:rsid w:val="007A127C"/>
    <w:pPr>
      <w:spacing w:after="180"/>
      <w:jc w:val="center"/>
    </w:pPr>
    <w:rPr>
      <w:sz w:val="24"/>
    </w:rPr>
  </w:style>
  <w:style w:type="character" w:customStyle="1" w:styleId="01-Minuta-CLGChar">
    <w:name w:val="01 - Minuta - CLG Char"/>
    <w:link w:val="01-Minuta-CLG"/>
    <w:rsid w:val="007A127C"/>
    <w:rPr>
      <w:sz w:val="24"/>
      <w:lang w:val="pt-BR" w:eastAsia="pt-BR" w:bidi="ar-SA"/>
    </w:rPr>
  </w:style>
  <w:style w:type="paragraph" w:customStyle="1" w:styleId="02-TtuloPrincipal-CLG">
    <w:name w:val="02 - Título Principal - CLG"/>
    <w:link w:val="02-TtuloPrincipal-CLGChar"/>
    <w:rsid w:val="007A127C"/>
    <w:pPr>
      <w:spacing w:after="960"/>
      <w:jc w:val="center"/>
    </w:pPr>
    <w:rPr>
      <w:b/>
      <w:bCs/>
      <w:sz w:val="32"/>
    </w:rPr>
  </w:style>
  <w:style w:type="character" w:customStyle="1" w:styleId="02-TtuloPrincipal-CLGChar">
    <w:name w:val="02 - Título Principal - CLG Char"/>
    <w:link w:val="02-TtuloPrincipal-CLG"/>
    <w:rsid w:val="007A127C"/>
    <w:rPr>
      <w:b/>
      <w:bCs/>
      <w:sz w:val="32"/>
      <w:lang w:val="pt-BR" w:eastAsia="pt-BR" w:bidi="ar-SA"/>
    </w:rPr>
  </w:style>
  <w:style w:type="paragraph" w:customStyle="1" w:styleId="03-Ementa-CLG">
    <w:name w:val="03 - Ementa - CLG"/>
    <w:link w:val="03-Ementa-CLGCharChar"/>
    <w:rsid w:val="007A127C"/>
    <w:pPr>
      <w:spacing w:after="960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link w:val="03-Ementa-CLG"/>
    <w:rsid w:val="007A127C"/>
    <w:rPr>
      <w:rFonts w:eastAsia="Arial Unicode MS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7A127C"/>
    <w:pPr>
      <w:spacing w:after="960"/>
      <w:ind w:left="1440"/>
    </w:pPr>
    <w:rPr>
      <w:sz w:val="28"/>
    </w:rPr>
  </w:style>
  <w:style w:type="character" w:customStyle="1" w:styleId="04-Relatoria-CLGChar">
    <w:name w:val="04 - Relatoria - CLG Char"/>
    <w:link w:val="04-Relatoria-CLG"/>
    <w:rsid w:val="007A127C"/>
    <w:rPr>
      <w:sz w:val="28"/>
      <w:lang w:val="pt-BR" w:eastAsia="pt-BR" w:bidi="ar-SA"/>
    </w:rPr>
  </w:style>
  <w:style w:type="paragraph" w:customStyle="1" w:styleId="05-Subttulo-CLG">
    <w:name w:val="05 - Subtítulo - CLG"/>
    <w:link w:val="05-Subttulo-CLGChar"/>
    <w:rsid w:val="007A127C"/>
    <w:pPr>
      <w:spacing w:after="480"/>
      <w:jc w:val="both"/>
    </w:pPr>
    <w:rPr>
      <w:b/>
      <w:bCs/>
      <w:sz w:val="28"/>
    </w:rPr>
  </w:style>
  <w:style w:type="character" w:customStyle="1" w:styleId="05-Subttulo-CLGChar">
    <w:name w:val="05 - Subtítulo - CLG Char"/>
    <w:link w:val="05-Subttulo-CLG"/>
    <w:rsid w:val="007A127C"/>
    <w:rPr>
      <w:b/>
      <w:bCs/>
      <w:sz w:val="28"/>
      <w:lang w:val="pt-BR" w:eastAsia="pt-BR" w:bidi="ar-SA"/>
    </w:rPr>
  </w:style>
  <w:style w:type="paragraph" w:customStyle="1" w:styleId="06-Pargrafodetexto-CLG">
    <w:name w:val="06 - Parágrafo de texto - CLG"/>
    <w:link w:val="06-Pargrafodetexto-CLGChar"/>
    <w:rsid w:val="007A127C"/>
    <w:pPr>
      <w:spacing w:after="360"/>
      <w:ind w:firstLine="1418"/>
      <w:jc w:val="both"/>
    </w:pPr>
    <w:rPr>
      <w:sz w:val="28"/>
    </w:rPr>
  </w:style>
  <w:style w:type="character" w:customStyle="1" w:styleId="06-Pargrafodetexto-CLGChar">
    <w:name w:val="06 - Parágrafo de texto - CLG Char"/>
    <w:link w:val="06-Pargrafodetexto-CLG"/>
    <w:rsid w:val="007A127C"/>
    <w:rPr>
      <w:sz w:val="28"/>
      <w:lang w:val="pt-BR" w:eastAsia="pt-BR" w:bidi="ar-SA"/>
    </w:rPr>
  </w:style>
  <w:style w:type="paragraph" w:customStyle="1" w:styleId="07-Citaolegal-CLG">
    <w:name w:val="07 - Citação legal - CLG"/>
    <w:link w:val="07-Citaolegal-CLGCharChar"/>
    <w:rsid w:val="007A127C"/>
    <w:pPr>
      <w:spacing w:after="120"/>
      <w:ind w:left="1985" w:firstLine="567"/>
      <w:jc w:val="both"/>
    </w:pPr>
    <w:rPr>
      <w:bCs/>
      <w:sz w:val="24"/>
    </w:rPr>
  </w:style>
  <w:style w:type="character" w:customStyle="1" w:styleId="07-Citaolegal-CLGCharChar">
    <w:name w:val="07 - Citação legal - CLG Char Char"/>
    <w:link w:val="07-Citaolegal-CLG"/>
    <w:rsid w:val="007A127C"/>
    <w:rPr>
      <w:bCs/>
      <w:sz w:val="24"/>
      <w:lang w:val="pt-BR" w:eastAsia="pt-BR" w:bidi="ar-SA"/>
    </w:rPr>
  </w:style>
  <w:style w:type="paragraph" w:customStyle="1" w:styleId="08-Citaolegal-ltimalinha-CLG">
    <w:name w:val="08 - Citação legal - última linha - CLG"/>
    <w:link w:val="08-Citaolegal-ltimalinha-CLGCharChar"/>
    <w:rsid w:val="007A127C"/>
    <w:pPr>
      <w:spacing w:after="480"/>
      <w:ind w:left="1985" w:firstLine="567"/>
      <w:jc w:val="both"/>
    </w:pPr>
    <w:rPr>
      <w:sz w:val="24"/>
    </w:rPr>
  </w:style>
  <w:style w:type="character" w:customStyle="1" w:styleId="08-Citaolegal-ltimalinha-CLGCharChar">
    <w:name w:val="08 - Citação legal - última linha - CLG Char Char"/>
    <w:link w:val="08-Citaolegal-ltimalinha-CLG"/>
    <w:rsid w:val="007A127C"/>
    <w:rPr>
      <w:sz w:val="24"/>
      <w:lang w:val="pt-BR" w:eastAsia="pt-BR" w:bidi="ar-SA"/>
    </w:rPr>
  </w:style>
  <w:style w:type="paragraph" w:customStyle="1" w:styleId="09-Ttuloemenda-CLG">
    <w:name w:val="09 - Título emenda - CLG"/>
    <w:link w:val="09-Ttuloemenda-CLGChar"/>
    <w:rsid w:val="007A127C"/>
    <w:pPr>
      <w:spacing w:before="480" w:after="360"/>
      <w:jc w:val="center"/>
    </w:pPr>
    <w:rPr>
      <w:b/>
      <w:bCs/>
      <w:spacing w:val="-4"/>
      <w:sz w:val="28"/>
    </w:rPr>
  </w:style>
  <w:style w:type="character" w:customStyle="1" w:styleId="09-Ttuloemenda-CLGChar">
    <w:name w:val="09 - Título emenda - CLG Char"/>
    <w:link w:val="09-Ttuloemenda-CLG"/>
    <w:rsid w:val="007A127C"/>
    <w:rPr>
      <w:b/>
      <w:bCs/>
      <w:spacing w:val="-4"/>
      <w:sz w:val="28"/>
      <w:lang w:val="pt-BR" w:eastAsia="pt-BR" w:bidi="ar-SA"/>
    </w:rPr>
  </w:style>
  <w:style w:type="paragraph" w:customStyle="1" w:styleId="10-Local-CLG">
    <w:name w:val="10 - Local - CLG"/>
    <w:link w:val="10-Local-CLGChar"/>
    <w:rsid w:val="007A127C"/>
    <w:pPr>
      <w:spacing w:before="960" w:after="720"/>
      <w:ind w:firstLine="2520"/>
      <w:jc w:val="both"/>
    </w:pPr>
    <w:rPr>
      <w:sz w:val="28"/>
    </w:rPr>
  </w:style>
  <w:style w:type="character" w:customStyle="1" w:styleId="10-Local-CLGChar">
    <w:name w:val="10 - Local - CLG Char"/>
    <w:link w:val="10-Local-CLG"/>
    <w:rsid w:val="007A127C"/>
    <w:rPr>
      <w:sz w:val="28"/>
      <w:lang w:val="pt-BR" w:eastAsia="pt-BR" w:bidi="ar-SA"/>
    </w:rPr>
  </w:style>
  <w:style w:type="paragraph" w:customStyle="1" w:styleId="11-Assinaturas-CLG">
    <w:name w:val="11 - Assinaturas - CLG"/>
    <w:link w:val="11-Assinaturas-CLGChar"/>
    <w:rsid w:val="007A127C"/>
    <w:pPr>
      <w:spacing w:after="960"/>
      <w:ind w:left="6240"/>
      <w:jc w:val="both"/>
    </w:pPr>
    <w:rPr>
      <w:sz w:val="28"/>
    </w:rPr>
  </w:style>
  <w:style w:type="character" w:customStyle="1" w:styleId="11-Assinaturas-CLGChar">
    <w:name w:val="11 - Assinaturas - CLG Char"/>
    <w:link w:val="11-Assinaturas-CLG"/>
    <w:rsid w:val="007A127C"/>
    <w:rPr>
      <w:sz w:val="28"/>
      <w:lang w:val="pt-BR" w:eastAsia="pt-BR" w:bidi="ar-SA"/>
    </w:rPr>
  </w:style>
  <w:style w:type="paragraph" w:styleId="Textodebalo">
    <w:name w:val="Balloon Text"/>
    <w:basedOn w:val="Normal"/>
    <w:semiHidden/>
    <w:rsid w:val="007A127C"/>
    <w:rPr>
      <w:rFonts w:ascii="Tahoma" w:hAnsi="Tahoma" w:cs="Tahoma"/>
      <w:sz w:val="16"/>
      <w:szCs w:val="16"/>
    </w:rPr>
  </w:style>
  <w:style w:type="paragraph" w:customStyle="1" w:styleId="04-PargrafodetextoEstudoNotas-CLG">
    <w:name w:val="04 - Parágrafo de texto Estudo Notas - CLG"/>
    <w:link w:val="04-PargrafodetextoEstudoNotas-CLGChar"/>
    <w:rsid w:val="00CD5F64"/>
    <w:pPr>
      <w:spacing w:after="360" w:line="360" w:lineRule="auto"/>
      <w:ind w:firstLine="1418"/>
      <w:jc w:val="both"/>
    </w:pPr>
    <w:rPr>
      <w:sz w:val="28"/>
    </w:rPr>
  </w:style>
  <w:style w:type="character" w:customStyle="1" w:styleId="04-PargrafodetextoEstudoNotas-CLGChar">
    <w:name w:val="04 - Parágrafo de texto Estudo Notas - CLG Char"/>
    <w:link w:val="04-PargrafodetextoEstudoNotas-CLG"/>
    <w:rsid w:val="00CD5F64"/>
    <w:rPr>
      <w:sz w:val="28"/>
      <w:lang w:val="pt-BR" w:eastAsia="pt-BR" w:bidi="ar-SA"/>
    </w:rPr>
  </w:style>
  <w:style w:type="paragraph" w:customStyle="1" w:styleId="03-SubttuloEstudoNota-CLG">
    <w:name w:val="03 - Subtítulo Estudo Nota - CLG"/>
    <w:link w:val="03-SubttuloEstudoNota-CLGChar"/>
    <w:rsid w:val="0047588D"/>
    <w:pPr>
      <w:spacing w:after="360" w:line="420" w:lineRule="exact"/>
      <w:ind w:left="357" w:hanging="357"/>
    </w:pPr>
    <w:rPr>
      <w:sz w:val="28"/>
    </w:rPr>
  </w:style>
  <w:style w:type="character" w:customStyle="1" w:styleId="03-SubttuloEstudoNota-CLGChar">
    <w:name w:val="03 - Subtítulo Estudo Nota - CLG Char"/>
    <w:link w:val="03-SubttuloEstudoNota-CLG"/>
    <w:rsid w:val="0047588D"/>
    <w:rPr>
      <w:sz w:val="28"/>
      <w:lang w:val="pt-BR" w:eastAsia="pt-BR" w:bidi="ar-SA"/>
    </w:rPr>
  </w:style>
  <w:style w:type="paragraph" w:customStyle="1" w:styleId="05-Citaolegal-linhasiniciais-CLG">
    <w:name w:val="05 - Citação legal - linhas iniciais - CLG"/>
    <w:link w:val="05-Citaolegal-linhasiniciais-CLGChar"/>
    <w:rsid w:val="0047588D"/>
    <w:pPr>
      <w:spacing w:after="120"/>
      <w:ind w:left="1985" w:firstLine="567"/>
      <w:jc w:val="both"/>
    </w:pPr>
    <w:rPr>
      <w:bCs/>
      <w:sz w:val="24"/>
    </w:rPr>
  </w:style>
  <w:style w:type="character" w:customStyle="1" w:styleId="05-Citaolegal-linhasiniciais-CLGChar">
    <w:name w:val="05 - Citação legal - linhas iniciais - CLG Char"/>
    <w:link w:val="05-Citaolegal-linhasiniciais-CLG"/>
    <w:rsid w:val="0047588D"/>
    <w:rPr>
      <w:bCs/>
      <w:sz w:val="24"/>
      <w:lang w:val="pt-BR" w:eastAsia="pt-BR" w:bidi="ar-SA"/>
    </w:rPr>
  </w:style>
  <w:style w:type="paragraph" w:customStyle="1" w:styleId="06-Citaolegal-linhafinal-CLG">
    <w:name w:val="06 - Citação legal - linha final - CLG"/>
    <w:link w:val="06-Citaolegal-linhafinal-CLGChar"/>
    <w:rsid w:val="0047588D"/>
    <w:pPr>
      <w:spacing w:after="480"/>
      <w:ind w:left="1985" w:firstLine="567"/>
      <w:jc w:val="both"/>
    </w:pPr>
    <w:rPr>
      <w:sz w:val="24"/>
    </w:rPr>
  </w:style>
  <w:style w:type="character" w:customStyle="1" w:styleId="06-Citaolegal-linhafinal-CLGChar">
    <w:name w:val="06 - Citação legal - linha final - CLG Char"/>
    <w:link w:val="06-Citaolegal-linhafinal-CLG"/>
    <w:rsid w:val="0047588D"/>
    <w:rPr>
      <w:sz w:val="24"/>
      <w:lang w:val="pt-BR" w:eastAsia="pt-BR" w:bidi="ar-SA"/>
    </w:rPr>
  </w:style>
  <w:style w:type="paragraph" w:styleId="Cabealho">
    <w:name w:val="header"/>
    <w:basedOn w:val="Normal"/>
    <w:rsid w:val="00C73B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73B0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73B0B"/>
  </w:style>
  <w:style w:type="table" w:styleId="Tabelacomgrade">
    <w:name w:val="Table Grid"/>
    <w:basedOn w:val="Tabelanormal"/>
    <w:rsid w:val="000C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B69F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B69F5"/>
  </w:style>
  <w:style w:type="paragraph" w:styleId="Textodenotaderodap">
    <w:name w:val="footnote text"/>
    <w:basedOn w:val="Normal"/>
    <w:link w:val="TextodenotaderodapChar"/>
    <w:unhideWhenUsed/>
    <w:rsid w:val="001F267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F267A"/>
  </w:style>
  <w:style w:type="character" w:styleId="Refdenotaderodap">
    <w:name w:val="footnote reference"/>
    <w:unhideWhenUsed/>
    <w:rsid w:val="001F267A"/>
    <w:rPr>
      <w:vertAlign w:val="superscript"/>
    </w:rPr>
  </w:style>
  <w:style w:type="paragraph" w:customStyle="1" w:styleId="05-Pargrafodetexto-CLG">
    <w:name w:val="05 - Parágrafo de texto - CLG"/>
    <w:link w:val="05-Pargrafodetexto-CLGChar"/>
    <w:rsid w:val="007474E1"/>
    <w:pPr>
      <w:spacing w:after="360"/>
      <w:ind w:firstLine="1418"/>
      <w:jc w:val="both"/>
    </w:pPr>
    <w:rPr>
      <w:sz w:val="28"/>
    </w:rPr>
  </w:style>
  <w:style w:type="character" w:customStyle="1" w:styleId="05-Pargrafodetexto-CLGChar">
    <w:name w:val="05 - Parágrafo de texto - CLG Char"/>
    <w:link w:val="05-Pargrafodetexto-CLG"/>
    <w:rsid w:val="007474E1"/>
    <w:rPr>
      <w:sz w:val="28"/>
      <w:lang w:bidi="ar-SA"/>
    </w:rPr>
  </w:style>
  <w:style w:type="character" w:styleId="Refdecomentrio">
    <w:name w:val="annotation reference"/>
    <w:semiHidden/>
    <w:rsid w:val="00C0556D"/>
    <w:rPr>
      <w:sz w:val="16"/>
      <w:szCs w:val="16"/>
    </w:rPr>
  </w:style>
  <w:style w:type="paragraph" w:styleId="Textodecomentrio">
    <w:name w:val="annotation text"/>
    <w:basedOn w:val="Normal"/>
    <w:semiHidden/>
    <w:rsid w:val="00C055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0556D"/>
    <w:rPr>
      <w:b/>
      <w:bCs/>
    </w:rPr>
  </w:style>
  <w:style w:type="paragraph" w:customStyle="1" w:styleId="Default">
    <w:name w:val="Default"/>
    <w:uiPriority w:val="99"/>
    <w:rsid w:val="001C72B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0609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4D0F0A-B333-4B85-BD4F-E363E77D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1167</Words>
  <Characters>6385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PARECER N      , DE 2012</vt:lpstr>
      <vt:lpstr>PARECER N      , DE 2012</vt:lpstr>
    </vt:vector>
  </TitlesOfParts>
  <Company>Senado Federal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      , DE 2012</dc:title>
  <dc:creator>elidoall</dc:creator>
  <cp:lastModifiedBy>ricmaia</cp:lastModifiedBy>
  <cp:revision>3</cp:revision>
  <cp:lastPrinted>2013-12-04T12:13:00Z</cp:lastPrinted>
  <dcterms:created xsi:type="dcterms:W3CDTF">2015-05-07T16:18:00Z</dcterms:created>
  <dcterms:modified xsi:type="dcterms:W3CDTF">2015-06-23T18:14:00Z</dcterms:modified>
</cp:coreProperties>
</file>