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E8" w:rsidRPr="00CC401A" w:rsidRDefault="001A77E8" w:rsidP="001A77E8">
      <w:pPr>
        <w:pStyle w:val="09-Ttuloemenda-CLG"/>
        <w:spacing w:before="720" w:after="600"/>
        <w:rPr>
          <w:rFonts w:ascii="Arial" w:hAnsi="Arial" w:cs="Arial"/>
          <w:sz w:val="32"/>
          <w:szCs w:val="32"/>
        </w:rPr>
      </w:pPr>
      <w:r w:rsidRPr="00CC401A">
        <w:rPr>
          <w:rFonts w:ascii="Arial" w:hAnsi="Arial" w:cs="Arial"/>
          <w:sz w:val="32"/>
          <w:szCs w:val="32"/>
        </w:rPr>
        <w:t xml:space="preserve">EMENDA Nº </w:t>
      </w:r>
      <w:r>
        <w:rPr>
          <w:rFonts w:ascii="Arial" w:hAnsi="Arial" w:cs="Arial"/>
          <w:sz w:val="32"/>
          <w:szCs w:val="32"/>
        </w:rPr>
        <w:t>5</w:t>
      </w:r>
      <w:r w:rsidRPr="00CC401A">
        <w:rPr>
          <w:rFonts w:ascii="Arial" w:hAnsi="Arial" w:cs="Arial"/>
          <w:sz w:val="32"/>
          <w:szCs w:val="32"/>
        </w:rPr>
        <w:t xml:space="preserve"> – CAS</w:t>
      </w:r>
    </w:p>
    <w:p w:rsidR="001A77E8" w:rsidRPr="00CC401A" w:rsidRDefault="001A77E8" w:rsidP="001A77E8">
      <w:pPr>
        <w:pStyle w:val="06-Pargrafodetexto-CLG"/>
        <w:rPr>
          <w:rFonts w:ascii="Arial" w:hAnsi="Arial" w:cs="Arial"/>
        </w:rPr>
      </w:pPr>
      <w:r w:rsidRPr="00CC401A">
        <w:rPr>
          <w:rFonts w:ascii="Arial" w:hAnsi="Arial" w:cs="Arial"/>
        </w:rPr>
        <w:t xml:space="preserve">Dê-se ao </w:t>
      </w:r>
      <w:r w:rsidRPr="00CC401A">
        <w:rPr>
          <w:rFonts w:ascii="Arial" w:hAnsi="Arial" w:cs="Arial"/>
          <w:i/>
        </w:rPr>
        <w:t>caput</w:t>
      </w:r>
      <w:r w:rsidRPr="00CC401A">
        <w:rPr>
          <w:rFonts w:ascii="Arial" w:hAnsi="Arial" w:cs="Arial"/>
        </w:rPr>
        <w:t xml:space="preserve"> do art. 5º do Projeto de Lei da Câmara nº 160, de </w:t>
      </w:r>
      <w:smartTag w:uri="urn:schemas-microsoft-com:office:smarttags" w:element="metricconverter">
        <w:smartTagPr>
          <w:attr w:name="ProductID" w:val="2009, a"/>
        </w:smartTagPr>
        <w:r w:rsidRPr="00CC401A">
          <w:rPr>
            <w:rFonts w:ascii="Arial" w:hAnsi="Arial" w:cs="Arial"/>
          </w:rPr>
          <w:t>2009, a</w:t>
        </w:r>
      </w:smartTag>
      <w:r w:rsidRPr="00CC401A">
        <w:rPr>
          <w:rFonts w:ascii="Arial" w:hAnsi="Arial" w:cs="Arial"/>
        </w:rPr>
        <w:t xml:space="preserve"> seguinte redação:</w:t>
      </w:r>
    </w:p>
    <w:p w:rsidR="001A77E8" w:rsidRPr="00CC401A" w:rsidRDefault="001A77E8" w:rsidP="001A77E8">
      <w:pPr>
        <w:pStyle w:val="07-Citaolegal-CLG"/>
        <w:spacing w:after="480"/>
        <w:rPr>
          <w:rFonts w:ascii="Arial" w:hAnsi="Arial" w:cs="Arial"/>
        </w:rPr>
      </w:pPr>
      <w:r w:rsidRPr="00CC401A">
        <w:rPr>
          <w:rFonts w:ascii="Arial" w:hAnsi="Arial" w:cs="Arial"/>
        </w:rPr>
        <w:t>“</w:t>
      </w:r>
      <w:r w:rsidRPr="00CC401A">
        <w:rPr>
          <w:rFonts w:ascii="Arial" w:hAnsi="Arial" w:cs="Arial"/>
          <w:b/>
        </w:rPr>
        <w:t>Art. 5º</w:t>
      </w:r>
      <w:r w:rsidRPr="00CC401A">
        <w:rPr>
          <w:rFonts w:ascii="Arial" w:hAnsi="Arial" w:cs="Arial"/>
        </w:rPr>
        <w:t xml:space="preserve"> O patrimônio histórico, artístico e cultural, material e imaterial das instituições religiosas, assim como os documentos custodiados em seus arquivos e bibliotecas, constituem parte relevante do patrimônio cultural brasileiro, devendo a instituição religiosa cooperar para salvaguardar, valorizar e promover a fruição dos bens, móveis e imóveis de sua propriedade.”</w:t>
      </w:r>
    </w:p>
    <w:p w:rsidR="001A77E8" w:rsidRDefault="001A77E8" w:rsidP="001A77E8">
      <w:pPr>
        <w:pStyle w:val="10-Local-CLG"/>
        <w:rPr>
          <w:rFonts w:ascii="Arial" w:hAnsi="Arial" w:cs="Arial"/>
        </w:rPr>
      </w:pPr>
      <w:r w:rsidRPr="00CC401A">
        <w:rPr>
          <w:rFonts w:ascii="Arial" w:hAnsi="Arial" w:cs="Arial"/>
        </w:rPr>
        <w:t>Sala da Comissão,</w:t>
      </w:r>
      <w:r>
        <w:rPr>
          <w:rFonts w:ascii="Arial" w:hAnsi="Arial" w:cs="Arial"/>
        </w:rPr>
        <w:t xml:space="preserve"> 12 de junho de 2013.</w:t>
      </w:r>
    </w:p>
    <w:p w:rsidR="001A77E8" w:rsidRPr="00CC401A" w:rsidRDefault="001A77E8" w:rsidP="001A77E8">
      <w:pPr>
        <w:pStyle w:val="11-Assinaturas-CLG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Senador WALDEMIR MOKA</w:t>
      </w:r>
      <w:r w:rsidRPr="00CC401A">
        <w:rPr>
          <w:rFonts w:ascii="Arial" w:hAnsi="Arial" w:cs="Arial"/>
        </w:rPr>
        <w:t xml:space="preserve">, </w:t>
      </w:r>
      <w:proofErr w:type="gramStart"/>
      <w:r w:rsidRPr="00CC401A">
        <w:rPr>
          <w:rFonts w:ascii="Arial" w:hAnsi="Arial" w:cs="Arial"/>
        </w:rPr>
        <w:t>Presidente</w:t>
      </w:r>
      <w:proofErr w:type="gramEnd"/>
    </w:p>
    <w:p w:rsidR="001A77E8" w:rsidRPr="00CC401A" w:rsidRDefault="001A77E8" w:rsidP="001A77E8">
      <w:pPr>
        <w:pStyle w:val="11-Assinaturas-CLG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Senador EDUARDO SUPLICY</w:t>
      </w:r>
      <w:r w:rsidRPr="00CC401A">
        <w:rPr>
          <w:rFonts w:ascii="Arial" w:hAnsi="Arial" w:cs="Arial"/>
        </w:rPr>
        <w:t xml:space="preserve">, </w:t>
      </w:r>
      <w:proofErr w:type="gramStart"/>
      <w:r w:rsidRPr="00CC401A">
        <w:rPr>
          <w:rFonts w:ascii="Arial" w:hAnsi="Arial" w:cs="Arial"/>
        </w:rPr>
        <w:t>Relator</w:t>
      </w:r>
      <w:proofErr w:type="gramEnd"/>
    </w:p>
    <w:p w:rsidR="0033477D" w:rsidRDefault="001A77E8"/>
    <w:sectPr w:rsidR="0033477D" w:rsidSect="00473475">
      <w:headerReference w:type="default" r:id="rId4"/>
      <w:footerReference w:type="even" r:id="rId5"/>
      <w:footerReference w:type="default" r:id="rId6"/>
      <w:pgSz w:w="11901" w:h="16834"/>
      <w:pgMar w:top="993" w:right="1418" w:bottom="1418" w:left="1701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Default="001A77E8" w:rsidP="006059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1276" w:rsidRDefault="001A77E8" w:rsidP="00E5313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Pr="00F20DA0" w:rsidRDefault="001A77E8" w:rsidP="0060598F">
    <w:pPr>
      <w:pStyle w:val="Rodap"/>
      <w:framePr w:wrap="around" w:vAnchor="text" w:hAnchor="margin" w:xAlign="right" w:y="1"/>
      <w:rPr>
        <w:rStyle w:val="Nmerodepgina"/>
        <w:sz w:val="20"/>
      </w:rPr>
    </w:pPr>
    <w:r w:rsidRPr="00F20DA0">
      <w:rPr>
        <w:rStyle w:val="Nmerodepgina"/>
        <w:sz w:val="20"/>
      </w:rPr>
      <w:fldChar w:fldCharType="begin"/>
    </w:r>
    <w:r w:rsidRPr="00F20DA0">
      <w:rPr>
        <w:rStyle w:val="Nmerodepgina"/>
        <w:sz w:val="20"/>
      </w:rPr>
      <w:instrText xml:space="preserve">PAGE  </w:instrText>
    </w:r>
    <w:r w:rsidRPr="00F20DA0"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1</w:t>
    </w:r>
    <w:r w:rsidRPr="00F20DA0">
      <w:rPr>
        <w:rStyle w:val="Nmerodepgina"/>
        <w:sz w:val="20"/>
      </w:rPr>
      <w:fldChar w:fldCharType="end"/>
    </w:r>
  </w:p>
  <w:p w:rsidR="00551276" w:rsidRDefault="001A77E8" w:rsidP="00E5313C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Default="001A77E8">
    <w:pPr>
      <w:jc w:val="both"/>
    </w:pPr>
  </w:p>
  <w:p w:rsidR="00551276" w:rsidRDefault="001A77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77E8"/>
    <w:rsid w:val="001A77E8"/>
    <w:rsid w:val="00511BB0"/>
    <w:rsid w:val="009B6063"/>
    <w:rsid w:val="00A5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E8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77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7E8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A77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A77E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1A77E8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rsid w:val="001A77E8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1A77E8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1A77E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locked/>
    <w:rsid w:val="001A77E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1A77E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A77E8"/>
    <w:rPr>
      <w:rFonts w:cs="Times New Roman"/>
    </w:rPr>
  </w:style>
  <w:style w:type="paragraph" w:customStyle="1" w:styleId="07-Citaolegal-CLG">
    <w:name w:val="07 - Citação legal - CLG"/>
    <w:rsid w:val="001A77E8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9-Ttuloemenda-CLG">
    <w:name w:val="09 - Título emenda - CLG"/>
    <w:rsid w:val="001A77E8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499</Characters>
  <Application>Microsoft Office Word</Application>
  <DocSecurity>0</DocSecurity>
  <Lines>4</Lines>
  <Paragraphs>1</Paragraphs>
  <ScaleCrop>false</ScaleCrop>
  <Company>Senado Federal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waldirbm</dc:creator>
  <cp:lastModifiedBy>waldirbm</cp:lastModifiedBy>
  <cp:revision>1</cp:revision>
  <dcterms:created xsi:type="dcterms:W3CDTF">2015-06-22T19:22:00Z</dcterms:created>
  <dcterms:modified xsi:type="dcterms:W3CDTF">2015-06-22T19:25:00Z</dcterms:modified>
</cp:coreProperties>
</file>