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FF" w:rsidRPr="00F81D3D" w:rsidRDefault="00C67AFF" w:rsidP="00C67AFF">
      <w:pPr>
        <w:pStyle w:val="Ttulo1"/>
        <w:spacing w:after="1080"/>
        <w:jc w:val="center"/>
        <w:rPr>
          <w:snapToGrid w:val="0"/>
          <w:sz w:val="32"/>
          <w:szCs w:val="32"/>
        </w:rPr>
      </w:pPr>
      <w:r w:rsidRPr="00F81D3D">
        <w:rPr>
          <w:snapToGrid w:val="0"/>
          <w:sz w:val="32"/>
          <w:szCs w:val="32"/>
        </w:rPr>
        <w:t xml:space="preserve">COMISSÃO MISTA DESTINADA A ANALISAR A MEDIDA PROVISÓRIA Nº </w:t>
      </w:r>
      <w:r>
        <w:rPr>
          <w:snapToGrid w:val="0"/>
          <w:sz w:val="32"/>
          <w:szCs w:val="32"/>
        </w:rPr>
        <w:t>673</w:t>
      </w:r>
      <w:r w:rsidRPr="00F81D3D">
        <w:rPr>
          <w:snapToGrid w:val="0"/>
          <w:sz w:val="32"/>
          <w:szCs w:val="32"/>
        </w:rPr>
        <w:t>/1</w:t>
      </w:r>
      <w:r>
        <w:rPr>
          <w:snapToGrid w:val="0"/>
          <w:sz w:val="32"/>
          <w:szCs w:val="32"/>
        </w:rPr>
        <w:t>5</w:t>
      </w:r>
    </w:p>
    <w:p w:rsidR="00C67AFF" w:rsidRDefault="00C67AFF" w:rsidP="00C67AFF">
      <w:pPr>
        <w:pStyle w:val="Ttulo2"/>
        <w:spacing w:after="0"/>
      </w:pPr>
      <w:r>
        <w:t>MEDIDA PROVISÓRIA Nº 673, DE 2015</w:t>
      </w: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Pr="00ED0205" w:rsidRDefault="00C67AFF" w:rsidP="00C67AFF">
      <w:pPr>
        <w:widowControl w:val="0"/>
        <w:ind w:left="3686" w:firstLine="936"/>
        <w:jc w:val="both"/>
        <w:rPr>
          <w:rFonts w:ascii="Arial" w:hAnsi="Arial" w:cs="Arial"/>
          <w:sz w:val="24"/>
          <w:szCs w:val="24"/>
        </w:rPr>
      </w:pPr>
      <w:r w:rsidRPr="00ED0205">
        <w:rPr>
          <w:rFonts w:ascii="Arial" w:hAnsi="Arial" w:cs="Arial"/>
          <w:sz w:val="24"/>
          <w:szCs w:val="24"/>
        </w:rPr>
        <w:t>“Altera a Lei nº 9.503, de 23 de setembro de 1997 – Código de Trânsito Brasileiro, e dá outras providências”.</w:t>
      </w: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Pr="007F14FE" w:rsidRDefault="00C67AFF" w:rsidP="00C67AFF">
      <w:pPr>
        <w:widowControl w:val="0"/>
        <w:ind w:left="3686" w:firstLine="936"/>
        <w:jc w:val="both"/>
        <w:rPr>
          <w:rFonts w:cs="Arial"/>
        </w:rPr>
      </w:pPr>
    </w:p>
    <w:p w:rsidR="00C67AFF" w:rsidRDefault="00C67AFF" w:rsidP="00C67AFF">
      <w:pPr>
        <w:widowControl w:val="0"/>
        <w:spacing w:line="360" w:lineRule="exact"/>
        <w:ind w:left="4490" w:hanging="748"/>
        <w:jc w:val="both"/>
        <w:rPr>
          <w:rFonts w:ascii="Arial" w:hAnsi="Arial"/>
          <w:snapToGrid w:val="0"/>
          <w:color w:val="000000"/>
          <w:sz w:val="24"/>
        </w:rPr>
      </w:pPr>
      <w:r>
        <w:rPr>
          <w:rFonts w:ascii="Arial" w:hAnsi="Arial"/>
          <w:b/>
          <w:snapToGrid w:val="0"/>
          <w:color w:val="000000"/>
          <w:sz w:val="24"/>
        </w:rPr>
        <w:t>Autor</w:t>
      </w:r>
      <w:r>
        <w:rPr>
          <w:rFonts w:ascii="Arial" w:hAnsi="Arial"/>
          <w:snapToGrid w:val="0"/>
          <w:color w:val="000000"/>
          <w:sz w:val="24"/>
        </w:rPr>
        <w:t>: Poder Executivo</w:t>
      </w:r>
    </w:p>
    <w:p w:rsidR="00C67AFF" w:rsidRDefault="00C67AFF" w:rsidP="00C67AFF">
      <w:pPr>
        <w:widowControl w:val="0"/>
        <w:spacing w:line="360" w:lineRule="exact"/>
        <w:ind w:left="4680" w:hanging="936"/>
        <w:jc w:val="both"/>
        <w:rPr>
          <w:rFonts w:ascii="Arial" w:hAnsi="Arial"/>
          <w:snapToGrid w:val="0"/>
          <w:color w:val="000000"/>
          <w:sz w:val="24"/>
        </w:rPr>
      </w:pPr>
      <w:r>
        <w:rPr>
          <w:rFonts w:ascii="Arial" w:hAnsi="Arial"/>
          <w:b/>
          <w:snapToGrid w:val="0"/>
          <w:color w:val="000000"/>
          <w:sz w:val="24"/>
        </w:rPr>
        <w:t>Relator</w:t>
      </w:r>
      <w:r>
        <w:rPr>
          <w:rFonts w:ascii="Arial" w:hAnsi="Arial"/>
          <w:snapToGrid w:val="0"/>
          <w:color w:val="000000"/>
          <w:sz w:val="24"/>
        </w:rPr>
        <w:t xml:space="preserve">: Deputado José Carlos Aleluia </w:t>
      </w:r>
    </w:p>
    <w:p w:rsidR="00C67AFF" w:rsidRDefault="00C67AFF" w:rsidP="00C67AFF">
      <w:pPr>
        <w:widowControl w:val="0"/>
        <w:spacing w:line="360" w:lineRule="exact"/>
        <w:ind w:left="4680" w:hanging="936"/>
        <w:jc w:val="both"/>
        <w:rPr>
          <w:rFonts w:ascii="Arial" w:hAnsi="Arial"/>
          <w:snapToGrid w:val="0"/>
          <w:color w:val="000000"/>
          <w:sz w:val="24"/>
        </w:rPr>
      </w:pPr>
    </w:p>
    <w:p w:rsidR="00C67AFF" w:rsidRDefault="00C67AFF" w:rsidP="00C67AFF">
      <w:pPr>
        <w:widowControl w:val="0"/>
        <w:spacing w:line="360" w:lineRule="exact"/>
        <w:ind w:left="4680" w:hanging="936"/>
        <w:jc w:val="both"/>
        <w:rPr>
          <w:rFonts w:ascii="Arial" w:hAnsi="Arial"/>
          <w:snapToGrid w:val="0"/>
          <w:color w:val="000000"/>
          <w:sz w:val="24"/>
        </w:rPr>
      </w:pPr>
    </w:p>
    <w:p w:rsidR="00C67AFF" w:rsidRDefault="00C67AFF" w:rsidP="00C67AFF">
      <w:pPr>
        <w:pStyle w:val="Ttulo3"/>
        <w:keepNext w:val="0"/>
      </w:pPr>
      <w:r>
        <w:t>I - RELATÓRIO</w:t>
      </w:r>
    </w:p>
    <w:p w:rsidR="00C67AFF" w:rsidRPr="00EE137D" w:rsidRDefault="00C67AFF" w:rsidP="00C67AFF">
      <w:pPr>
        <w:autoSpaceDE w:val="0"/>
        <w:autoSpaceDN w:val="0"/>
        <w:adjustRightInd w:val="0"/>
        <w:spacing w:after="200" w:line="360" w:lineRule="exact"/>
        <w:ind w:firstLine="2302"/>
        <w:jc w:val="both"/>
        <w:rPr>
          <w:rFonts w:ascii="Arial" w:hAnsi="Arial" w:cs="Arial"/>
          <w:sz w:val="24"/>
          <w:szCs w:val="24"/>
        </w:rPr>
      </w:pPr>
      <w:r w:rsidRPr="007F14FE">
        <w:rPr>
          <w:rFonts w:ascii="Arial" w:hAnsi="Arial" w:cs="Arial"/>
          <w:sz w:val="24"/>
          <w:szCs w:val="24"/>
        </w:rPr>
        <w:t xml:space="preserve">Nos termos do art. 62 da Constituição da República, a Excelentíssima Senhora Presidente da Republica, Dilma Rousseff, submete à apreciação do Congresso Nacional o texto da Medida Provisória nº </w:t>
      </w:r>
      <w:r>
        <w:rPr>
          <w:rFonts w:ascii="Arial" w:hAnsi="Arial" w:cs="Arial"/>
          <w:sz w:val="24"/>
          <w:szCs w:val="24"/>
        </w:rPr>
        <w:t>673</w:t>
      </w:r>
      <w:r w:rsidRPr="007F14FE">
        <w:rPr>
          <w:rFonts w:ascii="Arial" w:hAnsi="Arial" w:cs="Arial"/>
          <w:sz w:val="24"/>
          <w:szCs w:val="24"/>
        </w:rPr>
        <w:t xml:space="preserve">, de </w:t>
      </w:r>
      <w:r>
        <w:rPr>
          <w:rFonts w:ascii="Arial" w:hAnsi="Arial" w:cs="Arial"/>
          <w:sz w:val="24"/>
          <w:szCs w:val="24"/>
        </w:rPr>
        <w:t>1º</w:t>
      </w:r>
      <w:r w:rsidRPr="007F14FE">
        <w:rPr>
          <w:rFonts w:ascii="Arial" w:hAnsi="Arial" w:cs="Arial"/>
          <w:sz w:val="24"/>
          <w:szCs w:val="24"/>
        </w:rPr>
        <w:t xml:space="preserve"> de </w:t>
      </w:r>
      <w:r>
        <w:rPr>
          <w:rFonts w:ascii="Arial" w:hAnsi="Arial" w:cs="Arial"/>
          <w:sz w:val="24"/>
          <w:szCs w:val="24"/>
        </w:rPr>
        <w:t>abril de 2015</w:t>
      </w:r>
      <w:r w:rsidRPr="007F14FE">
        <w:rPr>
          <w:rFonts w:ascii="Arial" w:hAnsi="Arial" w:cs="Arial"/>
          <w:sz w:val="24"/>
          <w:szCs w:val="24"/>
        </w:rPr>
        <w:t xml:space="preserve">, </w:t>
      </w:r>
      <w:r w:rsidRPr="007F14FE">
        <w:rPr>
          <w:rFonts w:ascii="Arial" w:hAnsi="Arial" w:cs="Arial"/>
          <w:bCs/>
          <w:sz w:val="24"/>
          <w:szCs w:val="24"/>
        </w:rPr>
        <w:t>que</w:t>
      </w:r>
      <w:r w:rsidRPr="007F14FE">
        <w:rPr>
          <w:rFonts w:ascii="Arial" w:hAnsi="Arial" w:cs="Arial"/>
          <w:b/>
          <w:bCs/>
          <w:sz w:val="24"/>
          <w:szCs w:val="24"/>
        </w:rPr>
        <w:t xml:space="preserve"> </w:t>
      </w:r>
      <w:r w:rsidRPr="007F14FE">
        <w:rPr>
          <w:rFonts w:ascii="Arial" w:hAnsi="Arial" w:cs="Arial"/>
          <w:sz w:val="24"/>
          <w:szCs w:val="24"/>
        </w:rPr>
        <w:t>“</w:t>
      </w:r>
      <w:r w:rsidRPr="00ED0205">
        <w:rPr>
          <w:rFonts w:ascii="Arial" w:hAnsi="Arial" w:cs="Arial"/>
          <w:sz w:val="24"/>
          <w:szCs w:val="24"/>
        </w:rPr>
        <w:t>Altera a Lei nº 9.503, de 23 de setembro de 1997 – Código de Trânsito Brasileiro, e dá outras providências</w:t>
      </w:r>
      <w:r>
        <w:rPr>
          <w:rFonts w:ascii="Arial" w:hAnsi="Arial" w:cs="Arial"/>
          <w:sz w:val="24"/>
          <w:szCs w:val="24"/>
        </w:rPr>
        <w:t>”.</w:t>
      </w:r>
    </w:p>
    <w:p w:rsidR="00C67AFF" w:rsidRDefault="00C67AFF" w:rsidP="00C67AFF">
      <w:pPr>
        <w:pStyle w:val="corpopadro0"/>
        <w:rPr>
          <w:rFonts w:ascii="Arial" w:hAnsi="Arial" w:cs="Arial"/>
          <w:b/>
        </w:rPr>
      </w:pPr>
    </w:p>
    <w:p w:rsidR="00C67AFF" w:rsidRPr="00EE137D" w:rsidRDefault="00C67AFF" w:rsidP="00C67AFF">
      <w:pPr>
        <w:pStyle w:val="corpopadro0"/>
        <w:rPr>
          <w:rFonts w:ascii="Arial" w:hAnsi="Arial" w:cs="Arial"/>
          <w:b/>
        </w:rPr>
      </w:pPr>
      <w:r>
        <w:rPr>
          <w:rFonts w:ascii="Arial" w:hAnsi="Arial" w:cs="Arial"/>
          <w:b/>
        </w:rPr>
        <w:t xml:space="preserve"> </w:t>
      </w:r>
      <w:r w:rsidRPr="00EE137D">
        <w:rPr>
          <w:rFonts w:ascii="Arial" w:hAnsi="Arial" w:cs="Arial"/>
          <w:b/>
        </w:rPr>
        <w:t>D</w:t>
      </w:r>
      <w:r>
        <w:rPr>
          <w:rFonts w:ascii="Arial" w:hAnsi="Arial" w:cs="Arial"/>
          <w:b/>
        </w:rPr>
        <w:t>o conteúdo</w:t>
      </w:r>
      <w:r w:rsidRPr="00EE137D">
        <w:rPr>
          <w:rFonts w:ascii="Arial" w:hAnsi="Arial" w:cs="Arial"/>
          <w:b/>
        </w:rPr>
        <w:t>.</w:t>
      </w:r>
    </w:p>
    <w:p w:rsidR="00C67AFF" w:rsidRPr="00D06271" w:rsidRDefault="00C67AFF" w:rsidP="00C67AFF">
      <w:pPr>
        <w:pStyle w:val="corpopadro0"/>
        <w:rPr>
          <w:rFonts w:ascii="Arial" w:hAnsi="Arial" w:cs="Arial"/>
        </w:rPr>
      </w:pPr>
      <w:r w:rsidRPr="00D06271">
        <w:rPr>
          <w:rFonts w:ascii="Arial" w:hAnsi="Arial" w:cs="Arial"/>
        </w:rPr>
        <w:lastRenderedPageBreak/>
        <w:t>A Medida Provisória nº 673 foi editada em 1</w:t>
      </w:r>
      <w:r>
        <w:rPr>
          <w:rFonts w:ascii="Arial" w:hAnsi="Arial" w:cs="Arial"/>
        </w:rPr>
        <w:t>º</w:t>
      </w:r>
      <w:r w:rsidRPr="00D06271">
        <w:rPr>
          <w:rFonts w:ascii="Arial" w:hAnsi="Arial" w:cs="Arial"/>
        </w:rPr>
        <w:t xml:space="preserve"> de abril de 201</w:t>
      </w:r>
      <w:r>
        <w:rPr>
          <w:rFonts w:ascii="Arial" w:hAnsi="Arial" w:cs="Arial"/>
        </w:rPr>
        <w:t>5</w:t>
      </w:r>
      <w:r w:rsidRPr="00D06271">
        <w:rPr>
          <w:rFonts w:ascii="Arial" w:hAnsi="Arial" w:cs="Arial"/>
        </w:rPr>
        <w:t xml:space="preserve"> e é composta de três artigos. </w:t>
      </w:r>
    </w:p>
    <w:p w:rsidR="00C67AFF" w:rsidRPr="00D06271" w:rsidRDefault="00C67AFF" w:rsidP="00C67AFF">
      <w:pPr>
        <w:pStyle w:val="corpopadro0"/>
        <w:rPr>
          <w:rFonts w:ascii="Arial" w:hAnsi="Arial" w:cs="Arial"/>
        </w:rPr>
      </w:pPr>
      <w:r w:rsidRPr="00D06271">
        <w:rPr>
          <w:rFonts w:ascii="Arial" w:hAnsi="Arial" w:cs="Arial"/>
        </w:rPr>
        <w:t xml:space="preserve">O art. 1º modifica o § 4º e introduz o § 4-A no artigo 115 da Lei nº 9.503/1997, que institui o Código de Trânsito Brasileiro – CTB. De acordo com a nova redação dada ao art. 115 do CTB, os tratores e demais aparelhos destinados a arrastar maquinário ou executar trabalho agrícola estão sujeitos ao registo único em cadastro específico da repartição competente, mas ficam dispensados da obrigatoriedade do licenciamento e do emplacamento. O art. 2º da MP define que o registro único é exigível apenas para os aparelhos e máquinas agrícolas fabricados a partir de 1º de janeiro de 2016. O art. 3º, por sua vez, estabelece a vigência da norma. </w:t>
      </w:r>
    </w:p>
    <w:p w:rsidR="00C67AFF" w:rsidRPr="00D06271" w:rsidRDefault="00C67AFF" w:rsidP="00C67AFF">
      <w:pPr>
        <w:pStyle w:val="CorpoPadro"/>
        <w:rPr>
          <w:rFonts w:cs="Arial"/>
          <w:u w:val="single"/>
        </w:rPr>
      </w:pPr>
    </w:p>
    <w:p w:rsidR="00C67AFF" w:rsidRPr="00D06271" w:rsidRDefault="00C67AFF" w:rsidP="00C67AFF">
      <w:pPr>
        <w:pStyle w:val="CorpoPadro"/>
        <w:rPr>
          <w:rFonts w:cs="Arial"/>
          <w:b/>
        </w:rPr>
      </w:pPr>
      <w:r w:rsidRPr="00D06271">
        <w:rPr>
          <w:rFonts w:cs="Arial"/>
          <w:b/>
        </w:rPr>
        <w:t>Da Justificação</w:t>
      </w:r>
    </w:p>
    <w:p w:rsidR="00C67AFF" w:rsidRPr="00D06271" w:rsidRDefault="00C67AFF" w:rsidP="00C67AFF">
      <w:pPr>
        <w:pStyle w:val="corpopadro0"/>
        <w:spacing w:line="340" w:lineRule="exact"/>
        <w:rPr>
          <w:rFonts w:ascii="Arial" w:hAnsi="Arial" w:cs="Arial"/>
        </w:rPr>
      </w:pPr>
      <w:r w:rsidRPr="00D06271">
        <w:rPr>
          <w:rFonts w:ascii="Arial" w:hAnsi="Arial" w:cs="Arial"/>
        </w:rPr>
        <w:t xml:space="preserve">De acordo com a EMI nº 11/2015 – MAPA, MJ, MCidades, MDA, de 30 de março de 2015, que acompanha a MP nº 673, de 2015, com a aprovação do novo CTB, em 1998, a lei passou a obrigar o registro e o licenciamento de veículos automotores destinados a executar trabalhos agrícolas, desde que facultado o trânsito em via pública. Tal obrigatoriedade gerou um aumento de custos de produção do setor agropecuário, além de obrigar os agricultores a se deslocar aos centros urbanos para os procedimentos burocráticos. </w:t>
      </w:r>
    </w:p>
    <w:p w:rsidR="00C67AFF" w:rsidRPr="00D06271" w:rsidRDefault="00C67AFF" w:rsidP="00C67AFF">
      <w:pPr>
        <w:pStyle w:val="corpopadro0"/>
        <w:spacing w:line="340" w:lineRule="exact"/>
        <w:rPr>
          <w:rFonts w:ascii="Arial" w:hAnsi="Arial" w:cs="Arial"/>
        </w:rPr>
      </w:pPr>
      <w:r w:rsidRPr="00D06271">
        <w:rPr>
          <w:rFonts w:ascii="Arial" w:hAnsi="Arial" w:cs="Arial"/>
        </w:rPr>
        <w:t xml:space="preserve">Essa situação acaba por inibir a utilização de tratores e máquinas agrícolas, agravando a situação das propriedades rurais que, em função da escassez de mão de obra qualificada, dependem fundamentalmente da mecanização agrícola para subsistirem. </w:t>
      </w:r>
    </w:p>
    <w:p w:rsidR="00C67AFF" w:rsidRPr="00D06271" w:rsidRDefault="00C67AFF" w:rsidP="00C67AFF">
      <w:pPr>
        <w:pStyle w:val="corpopadro0"/>
        <w:spacing w:line="340" w:lineRule="exact"/>
        <w:rPr>
          <w:rFonts w:ascii="Arial" w:hAnsi="Arial" w:cs="Arial"/>
        </w:rPr>
      </w:pPr>
      <w:r w:rsidRPr="00D06271">
        <w:rPr>
          <w:rFonts w:ascii="Arial" w:hAnsi="Arial" w:cs="Arial"/>
        </w:rPr>
        <w:t>Tendo em vista que os veículos agrícolas destinam-se a trabalhos internos nas propriedades rurais e que o seu descolamento por via pública ocorre de forma esporádica, apenas o registro único seria suficiente para assegurar a manutenção da segurança do trânsito, dispensando-se o licenciamento e o emplacamento.</w:t>
      </w:r>
    </w:p>
    <w:p w:rsidR="00C67AFF" w:rsidRDefault="00C67AFF" w:rsidP="00C67AFF">
      <w:pPr>
        <w:pStyle w:val="corpopadro0"/>
        <w:spacing w:line="340" w:lineRule="exact"/>
        <w:rPr>
          <w:rFonts w:ascii="Arial" w:hAnsi="Arial" w:cs="Arial"/>
        </w:rPr>
      </w:pPr>
      <w:r w:rsidRPr="00D06271">
        <w:rPr>
          <w:rFonts w:ascii="Arial" w:hAnsi="Arial" w:cs="Arial"/>
        </w:rPr>
        <w:lastRenderedPageBreak/>
        <w:t xml:space="preserve">Ainda de acordo com a justificação do Poder Executivo, a urgência da medida encontra fundamento nas iminentes dificuldades que essas exigências geram aos produtores rurais, sendo fundamental que tais encargos sejam dispensados do setor produtivo. </w:t>
      </w:r>
    </w:p>
    <w:p w:rsidR="00C67AFF" w:rsidRDefault="00C67AFF" w:rsidP="00C67AFF">
      <w:pPr>
        <w:pStyle w:val="corpopadro0"/>
        <w:spacing w:line="340" w:lineRule="exact"/>
        <w:rPr>
          <w:rFonts w:ascii="Arial" w:hAnsi="Arial" w:cs="Arial"/>
        </w:rPr>
      </w:pPr>
    </w:p>
    <w:p w:rsidR="00C67AFF" w:rsidRPr="00ED474A" w:rsidRDefault="00C67AFF" w:rsidP="00C67AFF">
      <w:pPr>
        <w:pStyle w:val="corpopadro0"/>
        <w:spacing w:line="340" w:lineRule="exact"/>
        <w:rPr>
          <w:rFonts w:ascii="Arial" w:hAnsi="Arial" w:cs="Arial"/>
          <w:b/>
        </w:rPr>
      </w:pPr>
      <w:r w:rsidRPr="00ED474A">
        <w:rPr>
          <w:rFonts w:ascii="Arial" w:hAnsi="Arial" w:cs="Arial"/>
          <w:b/>
        </w:rPr>
        <w:t>Do histórico</w:t>
      </w:r>
    </w:p>
    <w:p w:rsidR="00C67AFF" w:rsidRPr="00ED474A" w:rsidRDefault="00C67AFF" w:rsidP="00C67AFF">
      <w:pPr>
        <w:pStyle w:val="corpopadro0"/>
        <w:rPr>
          <w:rFonts w:ascii="Arial" w:hAnsi="Arial" w:cs="Arial"/>
        </w:rPr>
      </w:pPr>
      <w:r w:rsidRPr="00ED474A">
        <w:rPr>
          <w:rFonts w:ascii="Arial" w:hAnsi="Arial" w:cs="Arial"/>
        </w:rPr>
        <w:t xml:space="preserve">Em abril de 2014, o Congresso Nacional aprovou o Projeto de Lei nº 3.312, de 2012, da Câmara dos Deputados, que isentava do registro, do licenciamento e do emplacamento, todos os veículos automotores destinados ao trabalho agrícola. O Poder Executivo, entretanto, entendeu que o projeto era muito abrangente e resolveu vetá-lo integralmente. Para contornar a situação, editou a Medida Provisória nº 646, de 2014, que dava nova redação ao art. 115 do CTB, definindo que os tratores e demais aparelhos novos destinados a arrastar maquinário ou executar trabalho agrícola estariam sujeitos ao registo e ao licenciamento, dispensando-os da obrigatoriedade da renovação anual do licenciamento.  Para as máquinas usadas a MP isentava também do registro. </w:t>
      </w:r>
    </w:p>
    <w:p w:rsidR="00C67AFF" w:rsidRPr="00ED474A" w:rsidRDefault="00C67AFF" w:rsidP="00C67AFF">
      <w:pPr>
        <w:pStyle w:val="corpopadro0"/>
        <w:rPr>
          <w:rFonts w:ascii="Arial" w:hAnsi="Arial" w:cs="Arial"/>
        </w:rPr>
      </w:pPr>
      <w:r w:rsidRPr="00ED474A">
        <w:rPr>
          <w:rFonts w:ascii="Arial" w:hAnsi="Arial" w:cs="Arial"/>
        </w:rPr>
        <w:t>A MP tramitou pelo Congresso Nacional, mas não chegou a ser apreciada, perdendo a sua eficácia em 23 de setembro de 2014.</w:t>
      </w:r>
    </w:p>
    <w:p w:rsidR="00C67AFF" w:rsidRPr="00ED474A" w:rsidRDefault="00C67AFF" w:rsidP="00C67AFF">
      <w:pPr>
        <w:pStyle w:val="corpopadro0"/>
        <w:rPr>
          <w:rFonts w:ascii="Arial" w:hAnsi="Arial" w:cs="Arial"/>
        </w:rPr>
      </w:pPr>
      <w:r w:rsidRPr="00ED474A">
        <w:rPr>
          <w:rFonts w:ascii="Arial" w:hAnsi="Arial" w:cs="Arial"/>
        </w:rPr>
        <w:t xml:space="preserve">Com a edição da Medida Provisória nº 673, de 2015, o Poder Executivo pretende atender a essa antiga demanda do setor agrícola, com relação à desburocratização da documentação dos tratores e máquinas agrícolas. Para tanto, isenta os novos aparelhos agrícolas do licenciamento anual e do emplacamento e desobriga também do registro os fabricados até 31 de dezembro de 2015. </w:t>
      </w:r>
    </w:p>
    <w:p w:rsidR="00C67AFF" w:rsidRPr="00D06271" w:rsidRDefault="00C67AFF" w:rsidP="00C67AFF">
      <w:pPr>
        <w:pStyle w:val="corpopadro0"/>
        <w:spacing w:line="340" w:lineRule="exact"/>
        <w:rPr>
          <w:rFonts w:ascii="Arial" w:hAnsi="Arial" w:cs="Arial"/>
        </w:rPr>
      </w:pPr>
    </w:p>
    <w:p w:rsidR="00C67AFF" w:rsidRPr="00F07A5F" w:rsidRDefault="00C67AFF" w:rsidP="00C67AFF">
      <w:pPr>
        <w:pStyle w:val="CorpoPadro"/>
        <w:rPr>
          <w:rFonts w:cs="Arial"/>
          <w:b/>
        </w:rPr>
      </w:pPr>
      <w:r w:rsidRPr="00F07A5F">
        <w:rPr>
          <w:rFonts w:cs="Arial"/>
          <w:b/>
        </w:rPr>
        <w:t>Das emendas</w:t>
      </w:r>
    </w:p>
    <w:p w:rsidR="00C67AFF" w:rsidRDefault="00C67AFF" w:rsidP="00C67AFF">
      <w:pPr>
        <w:pStyle w:val="corpopadro0"/>
        <w:widowControl/>
        <w:spacing w:after="200"/>
        <w:ind w:firstLine="2302"/>
        <w:rPr>
          <w:rFonts w:ascii="Arial" w:hAnsi="Arial" w:cs="Arial"/>
        </w:rPr>
      </w:pPr>
      <w:r w:rsidRPr="00242C75">
        <w:rPr>
          <w:rFonts w:ascii="Arial" w:hAnsi="Arial" w:cs="Arial"/>
        </w:rPr>
        <w:t xml:space="preserve">No prazo regimental, foram apresentadas </w:t>
      </w:r>
      <w:r>
        <w:rPr>
          <w:rFonts w:ascii="Arial" w:hAnsi="Arial" w:cs="Arial"/>
        </w:rPr>
        <w:t>oitenta e duas eme</w:t>
      </w:r>
      <w:r w:rsidRPr="00242C75">
        <w:rPr>
          <w:rFonts w:ascii="Arial" w:hAnsi="Arial" w:cs="Arial"/>
        </w:rPr>
        <w:t xml:space="preserve">ndas à Medida Provisória nº </w:t>
      </w:r>
      <w:r>
        <w:rPr>
          <w:rFonts w:ascii="Arial" w:hAnsi="Arial" w:cs="Arial"/>
        </w:rPr>
        <w:t>673</w:t>
      </w:r>
      <w:r w:rsidRPr="00242C75">
        <w:rPr>
          <w:rFonts w:ascii="Arial" w:hAnsi="Arial" w:cs="Arial"/>
        </w:rPr>
        <w:t>, de 201</w:t>
      </w:r>
      <w:r>
        <w:rPr>
          <w:rFonts w:ascii="Arial" w:hAnsi="Arial" w:cs="Arial"/>
        </w:rPr>
        <w:t>5</w:t>
      </w:r>
      <w:r w:rsidRPr="00242C75">
        <w:rPr>
          <w:rFonts w:ascii="Arial" w:hAnsi="Arial" w:cs="Arial"/>
        </w:rPr>
        <w:t xml:space="preserve">. </w:t>
      </w:r>
      <w:r>
        <w:rPr>
          <w:rFonts w:ascii="Arial" w:hAnsi="Arial" w:cs="Arial"/>
        </w:rPr>
        <w:t>A autoria e o conteúdo delas vão a seguir</w:t>
      </w:r>
      <w:r w:rsidRPr="00242C75">
        <w:rPr>
          <w:rFonts w:ascii="Arial" w:hAnsi="Arial" w:cs="Arial"/>
        </w:rPr>
        <w:t>.</w:t>
      </w:r>
    </w:p>
    <w:p w:rsidR="00C67AFF" w:rsidRPr="00242C75" w:rsidRDefault="00C67AFF" w:rsidP="00C67AFF">
      <w:pPr>
        <w:pStyle w:val="corpopadro0"/>
        <w:widowControl/>
        <w:spacing w:after="200"/>
        <w:ind w:firstLine="2302"/>
        <w:rPr>
          <w:rFonts w:ascii="Arial" w:hAnsi="Arial" w:cs="Arial"/>
        </w:rPr>
      </w:pPr>
    </w:p>
    <w:tbl>
      <w:tblPr>
        <w:tblStyle w:val="Tabelacomgrade"/>
        <w:tblW w:w="8996" w:type="dxa"/>
        <w:tblLook w:val="04A0"/>
      </w:tblPr>
      <w:tblGrid>
        <w:gridCol w:w="1074"/>
        <w:gridCol w:w="2787"/>
        <w:gridCol w:w="5135"/>
      </w:tblGrid>
      <w:tr w:rsidR="00C67AFF" w:rsidRPr="009C2531" w:rsidTr="00E427DA">
        <w:tc>
          <w:tcPr>
            <w:tcW w:w="1074" w:type="dxa"/>
          </w:tcPr>
          <w:p w:rsidR="00C67AFF" w:rsidRPr="00923433" w:rsidRDefault="00C67AFF" w:rsidP="00E427DA">
            <w:pPr>
              <w:pStyle w:val="corpopadro0"/>
              <w:widowControl/>
              <w:ind w:firstLine="0"/>
              <w:jc w:val="center"/>
              <w:rPr>
                <w:b/>
              </w:rPr>
            </w:pPr>
            <w:r w:rsidRPr="00923433">
              <w:rPr>
                <w:b/>
              </w:rPr>
              <w:t>Número</w:t>
            </w:r>
          </w:p>
        </w:tc>
        <w:tc>
          <w:tcPr>
            <w:tcW w:w="2787" w:type="dxa"/>
          </w:tcPr>
          <w:p w:rsidR="00C67AFF" w:rsidRPr="00923433" w:rsidRDefault="00C67AFF" w:rsidP="00E427DA">
            <w:pPr>
              <w:pStyle w:val="corpopadro0"/>
              <w:widowControl/>
              <w:ind w:firstLine="0"/>
              <w:jc w:val="center"/>
              <w:rPr>
                <w:b/>
              </w:rPr>
            </w:pPr>
            <w:r w:rsidRPr="00923433">
              <w:rPr>
                <w:b/>
              </w:rPr>
              <w:t>Autor:</w:t>
            </w:r>
          </w:p>
        </w:tc>
        <w:tc>
          <w:tcPr>
            <w:tcW w:w="5135" w:type="dxa"/>
          </w:tcPr>
          <w:p w:rsidR="00C67AFF" w:rsidRPr="00923433" w:rsidRDefault="00C67AFF" w:rsidP="00E427DA">
            <w:pPr>
              <w:pStyle w:val="corpopadro0"/>
              <w:widowControl/>
              <w:ind w:firstLine="0"/>
              <w:jc w:val="center"/>
              <w:rPr>
                <w:b/>
              </w:rPr>
            </w:pPr>
            <w:r w:rsidRPr="00923433">
              <w:rPr>
                <w:b/>
              </w:rPr>
              <w:t>Descrição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w:t>
            </w:r>
          </w:p>
        </w:tc>
        <w:tc>
          <w:tcPr>
            <w:tcW w:w="2787" w:type="dxa"/>
          </w:tcPr>
          <w:p w:rsidR="00C67AFF" w:rsidRPr="00923433" w:rsidRDefault="00C67AFF" w:rsidP="00E427DA">
            <w:pPr>
              <w:pStyle w:val="corpopadro0"/>
              <w:widowControl/>
              <w:ind w:firstLine="0"/>
              <w:jc w:val="center"/>
              <w:rPr>
                <w:b/>
              </w:rPr>
            </w:pPr>
            <w:r>
              <w:t>Deputado NELSON MARQUEZELLI</w:t>
            </w:r>
          </w:p>
        </w:tc>
        <w:tc>
          <w:tcPr>
            <w:tcW w:w="5135" w:type="dxa"/>
          </w:tcPr>
          <w:p w:rsidR="00C67AFF" w:rsidRPr="004F2BD5" w:rsidRDefault="00C67AFF" w:rsidP="00E427DA">
            <w:pPr>
              <w:pStyle w:val="corpopadro0"/>
              <w:widowControl/>
              <w:ind w:firstLine="0"/>
            </w:pPr>
            <w:r w:rsidRPr="004F2BD5">
              <w:t>Revoga os arts. 1º, 2º e 3º da MP</w:t>
            </w:r>
            <w:r>
              <w:t>, para evitar o registro de máquinas agrícolas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w:t>
            </w:r>
          </w:p>
        </w:tc>
        <w:tc>
          <w:tcPr>
            <w:tcW w:w="2787" w:type="dxa"/>
          </w:tcPr>
          <w:p w:rsidR="00C67AFF" w:rsidRPr="00923433" w:rsidRDefault="00C67AFF" w:rsidP="00E427DA">
            <w:pPr>
              <w:pStyle w:val="corpopadro0"/>
              <w:widowControl/>
              <w:ind w:firstLine="0"/>
              <w:jc w:val="center"/>
              <w:rPr>
                <w:b/>
              </w:rPr>
            </w:pPr>
            <w:r>
              <w:t>Deputado CELSO MALDANER</w:t>
            </w:r>
          </w:p>
        </w:tc>
        <w:tc>
          <w:tcPr>
            <w:tcW w:w="5135" w:type="dxa"/>
          </w:tcPr>
          <w:p w:rsidR="00C67AFF" w:rsidRPr="003B3514" w:rsidRDefault="00C67AFF" w:rsidP="00E427DA">
            <w:pPr>
              <w:pStyle w:val="corpopadro0"/>
              <w:widowControl/>
              <w:ind w:firstLine="0"/>
            </w:pPr>
            <w:r w:rsidRPr="003B3514">
              <w:t>Modifica o § 4º do art. 115 do Código de Trânsito Brasileiro</w:t>
            </w:r>
            <w:r>
              <w:t xml:space="preserve"> - CTB</w:t>
            </w:r>
            <w:r w:rsidRPr="003B3514">
              <w:t>, alterado pela MP, para restringir o registro de máquinas agrícolas àquelas que transitem em via pública.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w:t>
            </w:r>
          </w:p>
        </w:tc>
        <w:tc>
          <w:tcPr>
            <w:tcW w:w="2787" w:type="dxa"/>
          </w:tcPr>
          <w:p w:rsidR="00C67AFF" w:rsidRPr="00923433" w:rsidRDefault="00C67AFF" w:rsidP="00E427DA">
            <w:pPr>
              <w:pStyle w:val="corpopadro0"/>
              <w:widowControl/>
              <w:ind w:firstLine="0"/>
              <w:jc w:val="center"/>
              <w:rPr>
                <w:b/>
              </w:rPr>
            </w:pPr>
            <w:r>
              <w:t>Deputado CELSO MALDANER</w:t>
            </w:r>
          </w:p>
        </w:tc>
        <w:tc>
          <w:tcPr>
            <w:tcW w:w="5135" w:type="dxa"/>
          </w:tcPr>
          <w:p w:rsidR="00C67AFF" w:rsidRPr="003B3514" w:rsidRDefault="00C67AFF" w:rsidP="00E427DA">
            <w:pPr>
              <w:pStyle w:val="corpopadro0"/>
              <w:widowControl/>
              <w:ind w:firstLine="0"/>
            </w:pPr>
            <w:r w:rsidRPr="003B3514">
              <w:t>Acrescenta § 4º-B no art</w:t>
            </w:r>
            <w:r>
              <w:t>.</w:t>
            </w:r>
            <w:r w:rsidRPr="003B3514">
              <w:t xml:space="preserve"> 115 do CTB, alterado pela MP, para responsabilizar </w:t>
            </w:r>
            <w:r>
              <w:t xml:space="preserve">aquele que vende a </w:t>
            </w:r>
            <w:r w:rsidRPr="003B3514">
              <w:t xml:space="preserve">máquina agrícola </w:t>
            </w:r>
            <w:r>
              <w:t xml:space="preserve">ao consumidor final </w:t>
            </w:r>
            <w:r w:rsidRPr="003B3514">
              <w:t>pelo registro do veículo.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w:t>
            </w:r>
          </w:p>
        </w:tc>
        <w:tc>
          <w:tcPr>
            <w:tcW w:w="2787" w:type="dxa"/>
          </w:tcPr>
          <w:p w:rsidR="00C67AFF" w:rsidRPr="00923433" w:rsidRDefault="00C67AFF" w:rsidP="00E427DA">
            <w:pPr>
              <w:pStyle w:val="corpopadro0"/>
              <w:widowControl/>
              <w:ind w:firstLine="0"/>
              <w:jc w:val="center"/>
              <w:rPr>
                <w:b/>
              </w:rPr>
            </w:pPr>
            <w:r>
              <w:t>Senador EDUARDO AMORIM</w:t>
            </w:r>
          </w:p>
        </w:tc>
        <w:tc>
          <w:tcPr>
            <w:tcW w:w="5135" w:type="dxa"/>
          </w:tcPr>
          <w:p w:rsidR="00C67AFF" w:rsidRPr="003B3514" w:rsidRDefault="00C67AFF" w:rsidP="00E427DA">
            <w:pPr>
              <w:pStyle w:val="corpopadro0"/>
              <w:widowControl/>
              <w:ind w:firstLine="0"/>
            </w:pPr>
            <w:r w:rsidRPr="003B3514">
              <w:t>Altera o art. 2º da MP para determinar que o registro será isento de custas</w:t>
            </w:r>
            <w:r>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w:t>
            </w:r>
          </w:p>
        </w:tc>
        <w:tc>
          <w:tcPr>
            <w:tcW w:w="2787" w:type="dxa"/>
          </w:tcPr>
          <w:p w:rsidR="00C67AFF" w:rsidRPr="00923433" w:rsidRDefault="00C67AFF" w:rsidP="00E427DA">
            <w:pPr>
              <w:pStyle w:val="corpopadro0"/>
              <w:widowControl/>
              <w:ind w:firstLine="0"/>
              <w:jc w:val="center"/>
              <w:rPr>
                <w:b/>
              </w:rPr>
            </w:pPr>
            <w:r>
              <w:t>Deputado HUGO LEAL</w:t>
            </w:r>
          </w:p>
        </w:tc>
        <w:tc>
          <w:tcPr>
            <w:tcW w:w="5135" w:type="dxa"/>
          </w:tcPr>
          <w:p w:rsidR="00C67AFF" w:rsidRPr="003B3514" w:rsidRDefault="00C67AFF" w:rsidP="00E427DA">
            <w:pPr>
              <w:pStyle w:val="corpopadro0"/>
              <w:widowControl/>
              <w:ind w:firstLine="0"/>
            </w:pPr>
            <w:r w:rsidRPr="003B3514">
              <w:t>Altera os arts. 24 e 129 do CTB, para transferir aos estados a responsabilidade pelo registro e licenciamento de ciclomotores.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w:t>
            </w:r>
          </w:p>
        </w:tc>
        <w:tc>
          <w:tcPr>
            <w:tcW w:w="2787" w:type="dxa"/>
          </w:tcPr>
          <w:p w:rsidR="00C67AFF" w:rsidRPr="00923433" w:rsidRDefault="00C67AFF" w:rsidP="00E427DA">
            <w:pPr>
              <w:pStyle w:val="corpopadro0"/>
              <w:widowControl/>
              <w:ind w:firstLine="0"/>
              <w:jc w:val="center"/>
              <w:rPr>
                <w:b/>
              </w:rPr>
            </w:pPr>
            <w:r>
              <w:t>Deputado HUGO LEAL</w:t>
            </w:r>
          </w:p>
        </w:tc>
        <w:tc>
          <w:tcPr>
            <w:tcW w:w="5135" w:type="dxa"/>
          </w:tcPr>
          <w:p w:rsidR="00C67AFF" w:rsidRPr="00EB4861" w:rsidRDefault="00C67AFF" w:rsidP="00E427DA">
            <w:pPr>
              <w:pStyle w:val="corpopadro0"/>
              <w:widowControl/>
              <w:ind w:firstLine="0"/>
            </w:pPr>
            <w:r w:rsidRPr="00EB4861">
              <w:t>Altera os arts. 270, 271 e 329 do CTB, para dispor sobre o processo de retenção, remoção e leilão de veículos.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w:t>
            </w:r>
          </w:p>
        </w:tc>
        <w:tc>
          <w:tcPr>
            <w:tcW w:w="2787" w:type="dxa"/>
          </w:tcPr>
          <w:p w:rsidR="00C67AFF" w:rsidRPr="00923433" w:rsidRDefault="00C67AFF" w:rsidP="00E427DA">
            <w:pPr>
              <w:pStyle w:val="corpopadro0"/>
              <w:widowControl/>
              <w:ind w:firstLine="0"/>
              <w:jc w:val="center"/>
              <w:rPr>
                <w:b/>
              </w:rPr>
            </w:pPr>
            <w:r>
              <w:t>Deputado RICARDO BARROS</w:t>
            </w:r>
          </w:p>
        </w:tc>
        <w:tc>
          <w:tcPr>
            <w:tcW w:w="5135" w:type="dxa"/>
          </w:tcPr>
          <w:p w:rsidR="00C67AFF" w:rsidRPr="00EB4861" w:rsidRDefault="00C67AFF" w:rsidP="00E427DA">
            <w:pPr>
              <w:pStyle w:val="corpopadro0"/>
              <w:widowControl/>
              <w:ind w:firstLine="0"/>
            </w:pPr>
            <w:r w:rsidRPr="00EB4861">
              <w:t>Modifica a Lei nº 8.906, de 1994, que cuida do exercício da atividade de advocacia.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8</w:t>
            </w:r>
          </w:p>
        </w:tc>
        <w:tc>
          <w:tcPr>
            <w:tcW w:w="2787" w:type="dxa"/>
          </w:tcPr>
          <w:p w:rsidR="00C67AFF" w:rsidRPr="00923433" w:rsidRDefault="00C67AFF" w:rsidP="00E427DA">
            <w:pPr>
              <w:pStyle w:val="corpopadro0"/>
              <w:widowControl/>
              <w:ind w:firstLine="0"/>
              <w:jc w:val="center"/>
              <w:rPr>
                <w:b/>
              </w:rPr>
            </w:pPr>
            <w:r>
              <w:t>Deputado RICARDO BARROS</w:t>
            </w:r>
          </w:p>
        </w:tc>
        <w:tc>
          <w:tcPr>
            <w:tcW w:w="5135" w:type="dxa"/>
          </w:tcPr>
          <w:p w:rsidR="00C67AFF" w:rsidRPr="00EB4861" w:rsidRDefault="00C67AFF" w:rsidP="00E427DA">
            <w:pPr>
              <w:pStyle w:val="corpopadro0"/>
              <w:widowControl/>
              <w:ind w:firstLine="0"/>
            </w:pPr>
            <w:r w:rsidRPr="00EB4861">
              <w:t>Modifica o art. 28 da Lei nº 9.096, de 1995, que dispõe sobre os partidos políticos.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9</w:t>
            </w:r>
          </w:p>
        </w:tc>
        <w:tc>
          <w:tcPr>
            <w:tcW w:w="2787" w:type="dxa"/>
          </w:tcPr>
          <w:p w:rsidR="00C67AFF" w:rsidRPr="00923433" w:rsidRDefault="00C67AFF" w:rsidP="00E427DA">
            <w:pPr>
              <w:pStyle w:val="corpopadro0"/>
              <w:widowControl/>
              <w:ind w:firstLine="0"/>
              <w:jc w:val="center"/>
              <w:rPr>
                <w:b/>
              </w:rPr>
            </w:pPr>
            <w:r>
              <w:t>Deputado HILDO ROCHA</w:t>
            </w:r>
          </w:p>
        </w:tc>
        <w:tc>
          <w:tcPr>
            <w:tcW w:w="5135" w:type="dxa"/>
          </w:tcPr>
          <w:p w:rsidR="00C67AFF" w:rsidRPr="00923433" w:rsidRDefault="00C67AFF" w:rsidP="00E427DA">
            <w:pPr>
              <w:pStyle w:val="corpopadro0"/>
              <w:widowControl/>
              <w:ind w:firstLine="0"/>
              <w:rPr>
                <w:b/>
              </w:rPr>
            </w:pPr>
            <w:r w:rsidRPr="003B3514">
              <w:t>Modifica o § 4º do art. 115 do Código de Trânsito Brasileiro</w:t>
            </w:r>
            <w:r>
              <w:t xml:space="preserve"> - CTB</w:t>
            </w:r>
            <w:r w:rsidRPr="003B3514">
              <w:t xml:space="preserve">, alterado pela MP, para </w:t>
            </w:r>
            <w:r>
              <w:t>especificar que o registro deve ser feito em repartição competente do município</w:t>
            </w:r>
            <w:r w:rsidRPr="003B3514">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10</w:t>
            </w:r>
          </w:p>
        </w:tc>
        <w:tc>
          <w:tcPr>
            <w:tcW w:w="2787" w:type="dxa"/>
          </w:tcPr>
          <w:p w:rsidR="00C67AFF" w:rsidRPr="00923433" w:rsidRDefault="00C67AFF" w:rsidP="00E427DA">
            <w:pPr>
              <w:pStyle w:val="corpopadro0"/>
              <w:widowControl/>
              <w:ind w:firstLine="0"/>
              <w:jc w:val="center"/>
              <w:rPr>
                <w:b/>
              </w:rPr>
            </w:pPr>
            <w:r>
              <w:t>Deputado ALCEU MOREIRA</w:t>
            </w:r>
          </w:p>
        </w:tc>
        <w:tc>
          <w:tcPr>
            <w:tcW w:w="5135" w:type="dxa"/>
          </w:tcPr>
          <w:p w:rsidR="00C67AFF" w:rsidRPr="00923433" w:rsidRDefault="00C67AFF" w:rsidP="00E427DA">
            <w:pPr>
              <w:pStyle w:val="corpopadro0"/>
              <w:widowControl/>
              <w:ind w:firstLine="0"/>
              <w:rPr>
                <w:b/>
              </w:rPr>
            </w:pPr>
            <w:r w:rsidRPr="003B3514">
              <w:t>Modifica o § 4º do art. 115 do Código de Trânsito Brasileiro</w:t>
            </w:r>
            <w:r>
              <w:t xml:space="preserve"> - CTB</w:t>
            </w:r>
            <w:r w:rsidRPr="003B3514">
              <w:t>, alterado pela MP, para</w:t>
            </w:r>
            <w:r>
              <w:t xml:space="preserve"> especificar que estão sujeitos ao registro inclusive o maquinário agrícola que transite em via pública.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11</w:t>
            </w:r>
          </w:p>
        </w:tc>
        <w:tc>
          <w:tcPr>
            <w:tcW w:w="2787" w:type="dxa"/>
          </w:tcPr>
          <w:p w:rsidR="00C67AFF" w:rsidRPr="00923433" w:rsidRDefault="00C67AFF" w:rsidP="00E427DA">
            <w:pPr>
              <w:pStyle w:val="corpopadro0"/>
              <w:widowControl/>
              <w:ind w:firstLine="0"/>
              <w:jc w:val="center"/>
              <w:rPr>
                <w:b/>
              </w:rPr>
            </w:pPr>
            <w:r>
              <w:t>Deputado ODELMO LEÃO</w:t>
            </w:r>
          </w:p>
        </w:tc>
        <w:tc>
          <w:tcPr>
            <w:tcW w:w="5135" w:type="dxa"/>
          </w:tcPr>
          <w:p w:rsidR="00C67AFF" w:rsidRPr="00CD229F" w:rsidRDefault="00C67AFF" w:rsidP="00E427DA">
            <w:pPr>
              <w:pStyle w:val="corpopadro0"/>
              <w:widowControl/>
              <w:ind w:firstLine="0"/>
            </w:pPr>
            <w:r w:rsidRPr="00CD229F">
              <w:t>Acrescenta parágrafo único ao art. 2º da MP, para atribuir ao fabricante a responsabilidade de efetuar o registro do maquinário agrícola junto à repartição competente.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12</w:t>
            </w:r>
          </w:p>
        </w:tc>
        <w:tc>
          <w:tcPr>
            <w:tcW w:w="2787" w:type="dxa"/>
          </w:tcPr>
          <w:p w:rsidR="00C67AFF" w:rsidRPr="00923433" w:rsidRDefault="00C67AFF" w:rsidP="00E427DA">
            <w:pPr>
              <w:pStyle w:val="corpopadro0"/>
              <w:widowControl/>
              <w:ind w:firstLine="0"/>
              <w:jc w:val="center"/>
              <w:rPr>
                <w:b/>
              </w:rPr>
            </w:pPr>
            <w:r>
              <w:t>Senador ACIR GURGACZ</w:t>
            </w:r>
          </w:p>
        </w:tc>
        <w:tc>
          <w:tcPr>
            <w:tcW w:w="5135" w:type="dxa"/>
          </w:tcPr>
          <w:p w:rsidR="00C67AFF" w:rsidRPr="00CD229F" w:rsidRDefault="00C67AFF" w:rsidP="00E427DA">
            <w:pPr>
              <w:pStyle w:val="corpopadro0"/>
              <w:widowControl/>
              <w:ind w:firstLine="0"/>
            </w:pPr>
            <w:r w:rsidRPr="00CD229F">
              <w:t>Modifica dispositivos do CTB para estatuir regras e definições relativas aos veículos de transporte público coletivo de passageiros.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13</w:t>
            </w:r>
          </w:p>
        </w:tc>
        <w:tc>
          <w:tcPr>
            <w:tcW w:w="2787" w:type="dxa"/>
          </w:tcPr>
          <w:p w:rsidR="00C67AFF" w:rsidRPr="00923433" w:rsidRDefault="00C67AFF" w:rsidP="00E427DA">
            <w:pPr>
              <w:pStyle w:val="corpopadro0"/>
              <w:widowControl/>
              <w:ind w:firstLine="0"/>
              <w:jc w:val="center"/>
              <w:rPr>
                <w:b/>
              </w:rPr>
            </w:pPr>
            <w:r>
              <w:t>Senador FERNANDO BEZERRA COELHO</w:t>
            </w:r>
          </w:p>
        </w:tc>
        <w:tc>
          <w:tcPr>
            <w:tcW w:w="5135" w:type="dxa"/>
          </w:tcPr>
          <w:p w:rsidR="00C67AFF" w:rsidRPr="00CD229F" w:rsidRDefault="00C67AFF" w:rsidP="00E427DA">
            <w:pPr>
              <w:pStyle w:val="corpopadro0"/>
              <w:widowControl/>
              <w:ind w:firstLine="0"/>
            </w:pPr>
            <w:r w:rsidRPr="00CD229F">
              <w:t>Reduz alíquotas do IPI aplicáveis a motocicletas.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14</w:t>
            </w:r>
          </w:p>
        </w:tc>
        <w:tc>
          <w:tcPr>
            <w:tcW w:w="2787" w:type="dxa"/>
          </w:tcPr>
          <w:p w:rsidR="00C67AFF" w:rsidRPr="00923433" w:rsidRDefault="00C67AFF" w:rsidP="00E427DA">
            <w:pPr>
              <w:pStyle w:val="corpopadro0"/>
              <w:widowControl/>
              <w:ind w:firstLine="0"/>
              <w:jc w:val="center"/>
              <w:rPr>
                <w:b/>
              </w:rPr>
            </w:pPr>
            <w:r>
              <w:t>Deputado MAURO LOPES</w:t>
            </w:r>
          </w:p>
        </w:tc>
        <w:tc>
          <w:tcPr>
            <w:tcW w:w="5135" w:type="dxa"/>
          </w:tcPr>
          <w:p w:rsidR="00C67AFF" w:rsidRPr="009D7931" w:rsidRDefault="00C67AFF" w:rsidP="00E427DA">
            <w:pPr>
              <w:pStyle w:val="corpopadro0"/>
              <w:widowControl/>
              <w:ind w:firstLine="0"/>
            </w:pPr>
            <w:r w:rsidRPr="009D7931">
              <w:t>Altera os arts. 145 e 261 do CTB para fixar regras a respeito da formação e reciclagem de condutores das categorias C, D e E.</w:t>
            </w:r>
          </w:p>
        </w:tc>
      </w:tr>
      <w:tr w:rsidR="00C67AFF" w:rsidRPr="009D7931" w:rsidTr="00E427DA">
        <w:tc>
          <w:tcPr>
            <w:tcW w:w="1074" w:type="dxa"/>
          </w:tcPr>
          <w:p w:rsidR="00C67AFF" w:rsidRPr="00923433" w:rsidRDefault="00C67AFF" w:rsidP="00E427DA">
            <w:pPr>
              <w:pStyle w:val="corpopadro0"/>
              <w:widowControl/>
              <w:ind w:firstLine="0"/>
              <w:jc w:val="center"/>
              <w:rPr>
                <w:b/>
              </w:rPr>
            </w:pPr>
            <w:r>
              <w:rPr>
                <w:b/>
              </w:rPr>
              <w:t>15</w:t>
            </w:r>
          </w:p>
        </w:tc>
        <w:tc>
          <w:tcPr>
            <w:tcW w:w="2787" w:type="dxa"/>
          </w:tcPr>
          <w:p w:rsidR="00C67AFF" w:rsidRPr="00923433" w:rsidRDefault="00C67AFF" w:rsidP="00E427DA">
            <w:pPr>
              <w:pStyle w:val="corpopadro0"/>
              <w:widowControl/>
              <w:ind w:firstLine="0"/>
              <w:jc w:val="center"/>
              <w:rPr>
                <w:b/>
              </w:rPr>
            </w:pPr>
            <w:r>
              <w:t>Deputado MAURO LOPES</w:t>
            </w:r>
          </w:p>
        </w:tc>
        <w:tc>
          <w:tcPr>
            <w:tcW w:w="5135" w:type="dxa"/>
          </w:tcPr>
          <w:p w:rsidR="00C67AFF" w:rsidRPr="009D7931" w:rsidRDefault="00C67AFF" w:rsidP="00E427DA">
            <w:pPr>
              <w:pStyle w:val="corpopadro0"/>
              <w:widowControl/>
              <w:ind w:firstLine="0"/>
            </w:pPr>
            <w:r w:rsidRPr="009D7931">
              <w:t>Modifica o art. 231 e acrescenta o art. 231-A ao CTB, para dispor acerca de penalidades aos que praticam transporte clandestino de passageiros.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16</w:t>
            </w:r>
          </w:p>
        </w:tc>
        <w:tc>
          <w:tcPr>
            <w:tcW w:w="2787" w:type="dxa"/>
          </w:tcPr>
          <w:p w:rsidR="00C67AFF" w:rsidRPr="00923433" w:rsidRDefault="00C67AFF" w:rsidP="00E427DA">
            <w:pPr>
              <w:pStyle w:val="corpopadro0"/>
              <w:widowControl/>
              <w:ind w:firstLine="0"/>
              <w:jc w:val="center"/>
              <w:rPr>
                <w:b/>
              </w:rPr>
            </w:pPr>
            <w:r>
              <w:t>Deputado MAURO LOPES</w:t>
            </w:r>
          </w:p>
        </w:tc>
        <w:tc>
          <w:tcPr>
            <w:tcW w:w="5135" w:type="dxa"/>
          </w:tcPr>
          <w:p w:rsidR="00C67AFF" w:rsidRPr="00923433" w:rsidRDefault="00C67AFF" w:rsidP="00E427DA">
            <w:pPr>
              <w:pStyle w:val="corpopadro0"/>
              <w:widowControl/>
              <w:ind w:firstLine="0"/>
              <w:rPr>
                <w:b/>
              </w:rPr>
            </w:pPr>
            <w:r w:rsidRPr="009D7931">
              <w:t>Modifica o</w:t>
            </w:r>
            <w:r>
              <w:t>s</w:t>
            </w:r>
            <w:r w:rsidRPr="009D7931">
              <w:t xml:space="preserve"> art</w:t>
            </w:r>
            <w:r>
              <w:t>s</w:t>
            </w:r>
            <w:r w:rsidRPr="009D7931">
              <w:t xml:space="preserve">. 231 e </w:t>
            </w:r>
            <w:r>
              <w:t xml:space="preserve">269 e </w:t>
            </w:r>
            <w:r w:rsidRPr="009D7931">
              <w:t xml:space="preserve">acrescenta o art. </w:t>
            </w:r>
            <w:r>
              <w:t>312</w:t>
            </w:r>
            <w:r w:rsidRPr="009D7931">
              <w:t>-A ao CTB, para dispor acerca de penalidades aos que praticam transporte clandestino de passageiros.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17</w:t>
            </w:r>
          </w:p>
        </w:tc>
        <w:tc>
          <w:tcPr>
            <w:tcW w:w="2787" w:type="dxa"/>
          </w:tcPr>
          <w:p w:rsidR="00C67AFF" w:rsidRPr="00923433" w:rsidRDefault="00C67AFF" w:rsidP="00E427DA">
            <w:pPr>
              <w:pStyle w:val="corpopadro0"/>
              <w:widowControl/>
              <w:ind w:firstLine="0"/>
              <w:jc w:val="center"/>
              <w:rPr>
                <w:b/>
              </w:rPr>
            </w:pPr>
            <w:r>
              <w:t>Deputado MENDONÇA FILHO</w:t>
            </w:r>
          </w:p>
        </w:tc>
        <w:tc>
          <w:tcPr>
            <w:tcW w:w="5135" w:type="dxa"/>
          </w:tcPr>
          <w:p w:rsidR="00C67AFF" w:rsidRPr="00923433" w:rsidRDefault="00C67AFF" w:rsidP="00E427DA">
            <w:pPr>
              <w:pStyle w:val="corpopadro0"/>
              <w:widowControl/>
              <w:ind w:firstLine="0"/>
              <w:jc w:val="center"/>
              <w:rPr>
                <w:b/>
              </w:rPr>
            </w:pPr>
            <w:r w:rsidRPr="003B3514">
              <w:t>Modifica o § 4º do art. 115 do C</w:t>
            </w:r>
            <w:r>
              <w:t>TB</w:t>
            </w:r>
            <w:r w:rsidRPr="003B3514">
              <w:t>, alterado pela MP, para</w:t>
            </w:r>
            <w:r>
              <w:t xml:space="preserve"> determinar que o registro do maquinário agrícola seja gratuito e feito de forma simplificada.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18</w:t>
            </w:r>
          </w:p>
        </w:tc>
        <w:tc>
          <w:tcPr>
            <w:tcW w:w="2787" w:type="dxa"/>
          </w:tcPr>
          <w:p w:rsidR="00C67AFF" w:rsidRPr="00923433" w:rsidRDefault="00C67AFF" w:rsidP="00E427DA">
            <w:pPr>
              <w:pStyle w:val="corpopadro0"/>
              <w:widowControl/>
              <w:ind w:firstLine="0"/>
              <w:jc w:val="center"/>
              <w:rPr>
                <w:b/>
              </w:rPr>
            </w:pPr>
            <w:r>
              <w:t>Deputado MENDONÇA FILHO</w:t>
            </w:r>
          </w:p>
        </w:tc>
        <w:tc>
          <w:tcPr>
            <w:tcW w:w="5135" w:type="dxa"/>
          </w:tcPr>
          <w:p w:rsidR="00C67AFF" w:rsidRPr="00923433" w:rsidRDefault="00C67AFF" w:rsidP="00E427DA">
            <w:pPr>
              <w:pStyle w:val="corpopadro0"/>
              <w:widowControl/>
              <w:ind w:firstLine="0"/>
              <w:rPr>
                <w:b/>
              </w:rPr>
            </w:pPr>
            <w:r w:rsidRPr="003B3514">
              <w:t>Modifica o § 4º do art. 115 do C</w:t>
            </w:r>
            <w:r>
              <w:t>TB</w:t>
            </w:r>
            <w:r w:rsidRPr="003B3514">
              <w:t>, alterado pela MP, para</w:t>
            </w:r>
            <w:r>
              <w:t xml:space="preserve"> desobrigar do licenciamento o maquinário usado em construção e pavimentação.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19</w:t>
            </w:r>
          </w:p>
        </w:tc>
        <w:tc>
          <w:tcPr>
            <w:tcW w:w="2787" w:type="dxa"/>
          </w:tcPr>
          <w:p w:rsidR="00C67AFF" w:rsidRPr="00923433" w:rsidRDefault="00C67AFF" w:rsidP="00E427DA">
            <w:pPr>
              <w:pStyle w:val="corpopadro0"/>
              <w:widowControl/>
              <w:ind w:firstLine="0"/>
              <w:jc w:val="center"/>
              <w:rPr>
                <w:b/>
              </w:rPr>
            </w:pPr>
            <w:r>
              <w:t>Deputado MENDONÇA FILHO</w:t>
            </w:r>
          </w:p>
        </w:tc>
        <w:tc>
          <w:tcPr>
            <w:tcW w:w="5135" w:type="dxa"/>
          </w:tcPr>
          <w:p w:rsidR="00C67AFF" w:rsidRPr="0023753F" w:rsidRDefault="00C67AFF" w:rsidP="00E427DA">
            <w:pPr>
              <w:pStyle w:val="corpopadro0"/>
              <w:widowControl/>
              <w:ind w:firstLine="0"/>
            </w:pPr>
            <w:r w:rsidRPr="0023753F">
              <w:t xml:space="preserve">Modifica o § 4-A, acrescentado pela MP ao CTB, para especificar que as máquinas agrícolas não estão sujeitas a </w:t>
            </w:r>
            <w:r>
              <w:t>registro</w:t>
            </w:r>
            <w:r w:rsidRPr="0023753F">
              <w:t>, também.</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20</w:t>
            </w:r>
          </w:p>
        </w:tc>
        <w:tc>
          <w:tcPr>
            <w:tcW w:w="2787" w:type="dxa"/>
          </w:tcPr>
          <w:p w:rsidR="00C67AFF" w:rsidRPr="00923433" w:rsidRDefault="00C67AFF" w:rsidP="00E427DA">
            <w:pPr>
              <w:pStyle w:val="corpopadro0"/>
              <w:widowControl/>
              <w:ind w:firstLine="0"/>
              <w:jc w:val="center"/>
              <w:rPr>
                <w:b/>
              </w:rPr>
            </w:pPr>
            <w:r>
              <w:t>Deputado MENDONÇA FILHO</w:t>
            </w:r>
          </w:p>
        </w:tc>
        <w:tc>
          <w:tcPr>
            <w:tcW w:w="5135" w:type="dxa"/>
          </w:tcPr>
          <w:p w:rsidR="00C67AFF" w:rsidRPr="00923433" w:rsidRDefault="00C67AFF" w:rsidP="00E427DA">
            <w:pPr>
              <w:pStyle w:val="corpopadro0"/>
              <w:widowControl/>
              <w:ind w:firstLine="0"/>
              <w:rPr>
                <w:b/>
              </w:rPr>
            </w:pPr>
            <w:r w:rsidRPr="003B3514">
              <w:t>Modifica o § 4º do art. 115 do C</w:t>
            </w:r>
            <w:r>
              <w:t>TB</w:t>
            </w:r>
            <w:r w:rsidRPr="003B3514">
              <w:t>, alterado pela MP, para</w:t>
            </w:r>
            <w:r>
              <w:t xml:space="preserve"> determinar que o registro do maquinário de construção ou pavimentação seja gratuito e feito de forma simplificada.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21</w:t>
            </w:r>
          </w:p>
        </w:tc>
        <w:tc>
          <w:tcPr>
            <w:tcW w:w="2787" w:type="dxa"/>
          </w:tcPr>
          <w:p w:rsidR="00C67AFF" w:rsidRPr="00923433" w:rsidRDefault="00C67AFF" w:rsidP="00E427DA">
            <w:pPr>
              <w:pStyle w:val="corpopadro0"/>
              <w:widowControl/>
              <w:ind w:firstLine="0"/>
              <w:jc w:val="center"/>
              <w:rPr>
                <w:b/>
              </w:rPr>
            </w:pPr>
            <w:r>
              <w:t>Deputado PAUDERNEY AVELINO</w:t>
            </w:r>
          </w:p>
        </w:tc>
        <w:tc>
          <w:tcPr>
            <w:tcW w:w="5135" w:type="dxa"/>
          </w:tcPr>
          <w:p w:rsidR="00C67AFF" w:rsidRPr="0023753F" w:rsidRDefault="00C67AFF" w:rsidP="00E427DA">
            <w:pPr>
              <w:pStyle w:val="corpopadro0"/>
              <w:widowControl/>
              <w:ind w:firstLine="0"/>
            </w:pPr>
            <w:r w:rsidRPr="0023753F">
              <w:t>Modifica dispositivos do Capítulo “Dos Crimes de Trânsito”, do CTB, para agravar penas aplicáveis a quem dirige sob influência do álcool.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22</w:t>
            </w:r>
          </w:p>
        </w:tc>
        <w:tc>
          <w:tcPr>
            <w:tcW w:w="2787" w:type="dxa"/>
          </w:tcPr>
          <w:p w:rsidR="00C67AFF" w:rsidRPr="00923433" w:rsidRDefault="00C67AFF" w:rsidP="00E427DA">
            <w:pPr>
              <w:pStyle w:val="corpopadro0"/>
              <w:widowControl/>
              <w:ind w:firstLine="0"/>
              <w:jc w:val="center"/>
              <w:rPr>
                <w:b/>
              </w:rPr>
            </w:pPr>
            <w:r>
              <w:t>Deputado PAUDERNEY AVELINO</w:t>
            </w:r>
          </w:p>
        </w:tc>
        <w:tc>
          <w:tcPr>
            <w:tcW w:w="5135" w:type="dxa"/>
          </w:tcPr>
          <w:p w:rsidR="00C67AFF" w:rsidRPr="000949F3" w:rsidRDefault="00C67AFF" w:rsidP="00E427DA">
            <w:pPr>
              <w:pStyle w:val="corpopadro0"/>
              <w:widowControl/>
              <w:ind w:firstLine="0"/>
            </w:pPr>
            <w:r w:rsidRPr="000949F3">
              <w:t>Altera dispositivos do CTB, para fixar regras relativas aos equipamentos de fiscalização de trânsito e à destinação de valores arrecadados com a aplicação de multas.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23</w:t>
            </w:r>
          </w:p>
        </w:tc>
        <w:tc>
          <w:tcPr>
            <w:tcW w:w="2787" w:type="dxa"/>
          </w:tcPr>
          <w:p w:rsidR="00C67AFF" w:rsidRPr="00923433" w:rsidRDefault="00C67AFF" w:rsidP="00E427DA">
            <w:pPr>
              <w:pStyle w:val="corpopadro0"/>
              <w:widowControl/>
              <w:ind w:firstLine="0"/>
              <w:jc w:val="center"/>
              <w:rPr>
                <w:b/>
              </w:rPr>
            </w:pPr>
            <w:r>
              <w:t>Deputado CARLOS ZARATTINI</w:t>
            </w:r>
          </w:p>
        </w:tc>
        <w:tc>
          <w:tcPr>
            <w:tcW w:w="5135" w:type="dxa"/>
          </w:tcPr>
          <w:p w:rsidR="00C67AFF" w:rsidRPr="00095324" w:rsidRDefault="00C67AFF" w:rsidP="00E427DA">
            <w:pPr>
              <w:pStyle w:val="corpopadro0"/>
              <w:widowControl/>
              <w:ind w:firstLine="0"/>
            </w:pPr>
            <w:r w:rsidRPr="00095324">
              <w:t>Altera o art. 261 do CTB, para dispor que a contagem de 20 pontos, no caso de motoristas profissionais, somente levará em conta infrações graves e gravíssimas.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24</w:t>
            </w:r>
          </w:p>
        </w:tc>
        <w:tc>
          <w:tcPr>
            <w:tcW w:w="2787" w:type="dxa"/>
          </w:tcPr>
          <w:p w:rsidR="00C67AFF" w:rsidRPr="00923433" w:rsidRDefault="00C67AFF" w:rsidP="00E427DA">
            <w:pPr>
              <w:pStyle w:val="corpopadro0"/>
              <w:widowControl/>
              <w:ind w:firstLine="0"/>
              <w:jc w:val="center"/>
              <w:rPr>
                <w:b/>
              </w:rPr>
            </w:pPr>
            <w:r>
              <w:t>Senador ALVARO DIAS</w:t>
            </w:r>
          </w:p>
        </w:tc>
        <w:tc>
          <w:tcPr>
            <w:tcW w:w="5135" w:type="dxa"/>
          </w:tcPr>
          <w:p w:rsidR="00C67AFF" w:rsidRPr="00095324" w:rsidRDefault="00C67AFF" w:rsidP="00E427DA">
            <w:pPr>
              <w:pStyle w:val="corpopadro0"/>
              <w:widowControl/>
              <w:ind w:firstLine="0"/>
            </w:pPr>
            <w:r w:rsidRPr="00095324">
              <w:t>Acrescenta o § 4º-B no art. 115 do CTB, alterado pela MP, para desobrigar máquinas agrícolas do pagamento de seguro obrigatório – DPVAT.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25</w:t>
            </w:r>
          </w:p>
        </w:tc>
        <w:tc>
          <w:tcPr>
            <w:tcW w:w="2787" w:type="dxa"/>
          </w:tcPr>
          <w:p w:rsidR="00C67AFF" w:rsidRPr="00923433" w:rsidRDefault="00C67AFF" w:rsidP="00E427DA">
            <w:pPr>
              <w:pStyle w:val="corpopadro0"/>
              <w:widowControl/>
              <w:ind w:firstLine="0"/>
              <w:jc w:val="center"/>
              <w:rPr>
                <w:b/>
              </w:rPr>
            </w:pPr>
            <w:r>
              <w:t>Deputado COVATTI FILHO</w:t>
            </w:r>
          </w:p>
        </w:tc>
        <w:tc>
          <w:tcPr>
            <w:tcW w:w="5135" w:type="dxa"/>
          </w:tcPr>
          <w:p w:rsidR="00C67AFF" w:rsidRPr="002E78E6" w:rsidRDefault="00C67AFF" w:rsidP="00E427DA">
            <w:pPr>
              <w:pStyle w:val="corpopadro0"/>
              <w:widowControl/>
              <w:ind w:firstLine="0"/>
            </w:pPr>
            <w:r w:rsidRPr="002E78E6">
              <w:t>Altera a Lei nº 11.442, de 2007, para equiparar ao Transportador Autônomo de Carga</w:t>
            </w:r>
            <w:r>
              <w:t>s</w:t>
            </w:r>
            <w:r w:rsidRPr="002E78E6">
              <w:t xml:space="preserve"> – TAC a empresa - ETC que possua até 3 veículos registrados.</w:t>
            </w:r>
          </w:p>
        </w:tc>
      </w:tr>
      <w:tr w:rsidR="00C67AFF" w:rsidRPr="002E78E6" w:rsidTr="00E427DA">
        <w:tc>
          <w:tcPr>
            <w:tcW w:w="1074" w:type="dxa"/>
          </w:tcPr>
          <w:p w:rsidR="00C67AFF" w:rsidRPr="00923433" w:rsidRDefault="00C67AFF" w:rsidP="00E427DA">
            <w:pPr>
              <w:pStyle w:val="corpopadro0"/>
              <w:widowControl/>
              <w:ind w:firstLine="0"/>
              <w:jc w:val="center"/>
              <w:rPr>
                <w:b/>
              </w:rPr>
            </w:pPr>
            <w:r>
              <w:rPr>
                <w:b/>
              </w:rPr>
              <w:t>26</w:t>
            </w:r>
          </w:p>
        </w:tc>
        <w:tc>
          <w:tcPr>
            <w:tcW w:w="2787" w:type="dxa"/>
          </w:tcPr>
          <w:p w:rsidR="00C67AFF" w:rsidRPr="00923433" w:rsidRDefault="00C67AFF" w:rsidP="00E427DA">
            <w:pPr>
              <w:pStyle w:val="corpopadro0"/>
              <w:widowControl/>
              <w:ind w:firstLine="0"/>
              <w:jc w:val="center"/>
              <w:rPr>
                <w:b/>
              </w:rPr>
            </w:pPr>
            <w:r>
              <w:t>Deputado VALDIR COLATTO</w:t>
            </w:r>
          </w:p>
        </w:tc>
        <w:tc>
          <w:tcPr>
            <w:tcW w:w="5135" w:type="dxa"/>
          </w:tcPr>
          <w:p w:rsidR="00C67AFF" w:rsidRPr="002E78E6" w:rsidRDefault="00C67AFF" w:rsidP="00E427DA">
            <w:pPr>
              <w:pStyle w:val="corpopadro0"/>
              <w:widowControl/>
              <w:ind w:firstLine="0"/>
            </w:pPr>
            <w:r w:rsidRPr="002E78E6">
              <w:t>Modifica o § 4º-A, acrescentado ao art. 115 do CTB pela MP, para detalhar as atividades rurais nas quais os veículos objeto da norma são empregados, assim como para determinar que o registro seja feito pelo fabricante do maquinário, sem custo para o produtor rural.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27</w:t>
            </w:r>
          </w:p>
        </w:tc>
        <w:tc>
          <w:tcPr>
            <w:tcW w:w="2787" w:type="dxa"/>
          </w:tcPr>
          <w:p w:rsidR="00C67AFF" w:rsidRPr="00923433" w:rsidRDefault="00C67AFF" w:rsidP="00E427DA">
            <w:pPr>
              <w:pStyle w:val="corpopadro0"/>
              <w:widowControl/>
              <w:ind w:firstLine="0"/>
              <w:jc w:val="center"/>
              <w:rPr>
                <w:b/>
              </w:rPr>
            </w:pPr>
            <w:r>
              <w:t>Deputado VALDIR COLATTO</w:t>
            </w:r>
          </w:p>
        </w:tc>
        <w:tc>
          <w:tcPr>
            <w:tcW w:w="5135" w:type="dxa"/>
          </w:tcPr>
          <w:p w:rsidR="00C67AFF" w:rsidRPr="00923433" w:rsidRDefault="00C67AFF" w:rsidP="00E427DA">
            <w:pPr>
              <w:pStyle w:val="corpopadro0"/>
              <w:widowControl/>
              <w:ind w:firstLine="0"/>
              <w:rPr>
                <w:b/>
              </w:rPr>
            </w:pPr>
            <w:r w:rsidRPr="002E78E6">
              <w:t>Altera a Lei nº 11.442, de 2007, para equiparar ao Transportador Autônomo de Carga</w:t>
            </w:r>
            <w:r>
              <w:t>s</w:t>
            </w:r>
            <w:r w:rsidRPr="002E78E6">
              <w:t xml:space="preserve"> – TAC a empresa - ETC que possua até 3 veículos registrados.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28</w:t>
            </w:r>
          </w:p>
        </w:tc>
        <w:tc>
          <w:tcPr>
            <w:tcW w:w="2787" w:type="dxa"/>
          </w:tcPr>
          <w:p w:rsidR="00C67AFF" w:rsidRPr="00923433" w:rsidRDefault="00C67AFF" w:rsidP="00E427DA">
            <w:pPr>
              <w:pStyle w:val="corpopadro0"/>
              <w:widowControl/>
              <w:ind w:firstLine="0"/>
              <w:jc w:val="center"/>
              <w:rPr>
                <w:b/>
              </w:rPr>
            </w:pPr>
            <w:r>
              <w:t>Deputado VALDIR COLATTO</w:t>
            </w:r>
          </w:p>
        </w:tc>
        <w:tc>
          <w:tcPr>
            <w:tcW w:w="5135" w:type="dxa"/>
          </w:tcPr>
          <w:p w:rsidR="00C67AFF" w:rsidRPr="00923433" w:rsidRDefault="00C67AFF" w:rsidP="00E427DA">
            <w:pPr>
              <w:pStyle w:val="corpopadro0"/>
              <w:widowControl/>
              <w:ind w:firstLine="0"/>
              <w:rPr>
                <w:b/>
              </w:rPr>
            </w:pPr>
            <w:r w:rsidRPr="003B3514">
              <w:t>Modifica o § 4º do art. 115 do C</w:t>
            </w:r>
            <w:r>
              <w:t>TB</w:t>
            </w:r>
            <w:r w:rsidRPr="003B3514">
              <w:t>, alterado pela MP, para</w:t>
            </w:r>
            <w:r>
              <w:t xml:space="preserve"> dispor que somente os automotores empregados para puxar maquinário de construção ou pavimentação se sujeitam ao registro.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29</w:t>
            </w:r>
          </w:p>
        </w:tc>
        <w:tc>
          <w:tcPr>
            <w:tcW w:w="2787" w:type="dxa"/>
          </w:tcPr>
          <w:p w:rsidR="00C67AFF" w:rsidRPr="00923433" w:rsidRDefault="00C67AFF" w:rsidP="00E427DA">
            <w:pPr>
              <w:pStyle w:val="corpopadro0"/>
              <w:widowControl/>
              <w:ind w:firstLine="0"/>
              <w:jc w:val="center"/>
              <w:rPr>
                <w:b/>
              </w:rPr>
            </w:pPr>
            <w:r>
              <w:t>Deputado ANTONIO CARLOS MENDES THAME</w:t>
            </w:r>
          </w:p>
        </w:tc>
        <w:tc>
          <w:tcPr>
            <w:tcW w:w="5135" w:type="dxa"/>
          </w:tcPr>
          <w:p w:rsidR="00C67AFF" w:rsidRPr="00CC644A" w:rsidRDefault="00C67AFF" w:rsidP="00E427DA">
            <w:pPr>
              <w:pStyle w:val="corpopadro0"/>
              <w:widowControl/>
              <w:ind w:firstLine="0"/>
            </w:pPr>
            <w:r w:rsidRPr="00CC644A">
              <w:t>Altera dispositivos do CTB para obrigar o uso de faixa reflexiva na parte posterior do capacete de segurança de motociclistas.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30</w:t>
            </w:r>
          </w:p>
        </w:tc>
        <w:tc>
          <w:tcPr>
            <w:tcW w:w="2787" w:type="dxa"/>
          </w:tcPr>
          <w:p w:rsidR="00C67AFF" w:rsidRPr="00923433" w:rsidRDefault="00C67AFF" w:rsidP="00E427DA">
            <w:pPr>
              <w:pStyle w:val="corpopadro0"/>
              <w:widowControl/>
              <w:ind w:firstLine="0"/>
              <w:jc w:val="center"/>
              <w:rPr>
                <w:b/>
              </w:rPr>
            </w:pPr>
            <w:r>
              <w:t>Deputado ANTONIO CARLOS MENDES THAME</w:t>
            </w:r>
          </w:p>
        </w:tc>
        <w:tc>
          <w:tcPr>
            <w:tcW w:w="5135" w:type="dxa"/>
          </w:tcPr>
          <w:p w:rsidR="00C67AFF" w:rsidRPr="008E4FF5" w:rsidRDefault="00C67AFF" w:rsidP="00E427DA">
            <w:pPr>
              <w:pStyle w:val="corpopadro0"/>
              <w:widowControl/>
              <w:ind w:firstLine="0"/>
            </w:pPr>
            <w:r w:rsidRPr="008E4FF5">
              <w:t>Modifica o art. 293 do CTB, para, de dois meses a cinco anos, elevar a duração da penalidade de suspensão ou de proibição de se obter a habilitação</w:t>
            </w:r>
            <w:r>
              <w:t xml:space="preserve"> para</w:t>
            </w:r>
            <w:r w:rsidRPr="008E4FF5">
              <w:t xml:space="preserve"> um ano a sete anos.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31</w:t>
            </w:r>
          </w:p>
        </w:tc>
        <w:tc>
          <w:tcPr>
            <w:tcW w:w="2787" w:type="dxa"/>
          </w:tcPr>
          <w:p w:rsidR="00C67AFF" w:rsidRPr="00923433" w:rsidRDefault="00C67AFF" w:rsidP="00E427DA">
            <w:pPr>
              <w:pStyle w:val="corpopadro0"/>
              <w:widowControl/>
              <w:ind w:firstLine="0"/>
              <w:jc w:val="center"/>
              <w:rPr>
                <w:b/>
              </w:rPr>
            </w:pPr>
            <w:r>
              <w:t>Deputado PAUDERNEY AVELINO</w:t>
            </w:r>
          </w:p>
        </w:tc>
        <w:tc>
          <w:tcPr>
            <w:tcW w:w="5135" w:type="dxa"/>
          </w:tcPr>
          <w:p w:rsidR="00C67AFF" w:rsidRPr="00923433" w:rsidRDefault="00C67AFF" w:rsidP="00E427DA">
            <w:pPr>
              <w:pStyle w:val="corpopadro0"/>
              <w:widowControl/>
              <w:ind w:firstLine="0"/>
              <w:rPr>
                <w:b/>
              </w:rPr>
            </w:pPr>
            <w:r w:rsidRPr="000949F3">
              <w:t>Altera dispositivos do CTB, para fixar regras relativas aos equipamentos de fiscalização de trânsito e à destinação de valores arrecadados com a aplicação de multas.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32</w:t>
            </w:r>
          </w:p>
        </w:tc>
        <w:tc>
          <w:tcPr>
            <w:tcW w:w="2787" w:type="dxa"/>
          </w:tcPr>
          <w:p w:rsidR="00C67AFF" w:rsidRPr="00923433" w:rsidRDefault="00C67AFF" w:rsidP="00E427DA">
            <w:pPr>
              <w:pStyle w:val="corpopadro0"/>
              <w:widowControl/>
              <w:ind w:firstLine="0"/>
              <w:jc w:val="center"/>
              <w:rPr>
                <w:b/>
              </w:rPr>
            </w:pPr>
            <w:r>
              <w:t>Deputado ONYX LORENZONI</w:t>
            </w:r>
          </w:p>
        </w:tc>
        <w:tc>
          <w:tcPr>
            <w:tcW w:w="5135" w:type="dxa"/>
          </w:tcPr>
          <w:p w:rsidR="00C67AFF" w:rsidRPr="008E4FF5" w:rsidRDefault="00C67AFF" w:rsidP="00E427DA">
            <w:pPr>
              <w:pStyle w:val="corpopadro0"/>
              <w:widowControl/>
              <w:ind w:firstLine="0"/>
            </w:pPr>
            <w:r w:rsidRPr="008E4FF5">
              <w:t>Altera dispositivos do CTB, para determinar que é de 3 anos o prazo de validade do capacete de segurança para motociclistas</w:t>
            </w:r>
            <w:r>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33</w:t>
            </w:r>
          </w:p>
        </w:tc>
        <w:tc>
          <w:tcPr>
            <w:tcW w:w="2787" w:type="dxa"/>
          </w:tcPr>
          <w:p w:rsidR="00C67AFF" w:rsidRPr="00923433" w:rsidRDefault="00C67AFF" w:rsidP="00E427DA">
            <w:pPr>
              <w:pStyle w:val="corpopadro0"/>
              <w:widowControl/>
              <w:ind w:firstLine="0"/>
              <w:jc w:val="center"/>
              <w:rPr>
                <w:b/>
              </w:rPr>
            </w:pPr>
            <w:r>
              <w:t>Deputado DÉCIO LIMA</w:t>
            </w:r>
          </w:p>
        </w:tc>
        <w:tc>
          <w:tcPr>
            <w:tcW w:w="5135" w:type="dxa"/>
          </w:tcPr>
          <w:p w:rsidR="00C67AFF" w:rsidRPr="008E4FF5" w:rsidRDefault="00C67AFF" w:rsidP="00E427DA">
            <w:pPr>
              <w:pStyle w:val="corpopadro0"/>
              <w:widowControl/>
              <w:ind w:firstLine="0"/>
            </w:pPr>
            <w:r w:rsidRPr="008E4FF5">
              <w:t>Modifica o art. 29 do CTB, para estender aos veículos da fiscalização tributária federal prerrogativas especiais de circulação, estacionamento e parada.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34</w:t>
            </w:r>
          </w:p>
        </w:tc>
        <w:tc>
          <w:tcPr>
            <w:tcW w:w="2787" w:type="dxa"/>
          </w:tcPr>
          <w:p w:rsidR="00C67AFF" w:rsidRPr="00923433" w:rsidRDefault="00C67AFF" w:rsidP="00E427DA">
            <w:pPr>
              <w:pStyle w:val="corpopadro0"/>
              <w:widowControl/>
              <w:ind w:firstLine="0"/>
              <w:jc w:val="center"/>
              <w:rPr>
                <w:b/>
              </w:rPr>
            </w:pPr>
            <w:r>
              <w:t>Deputado POMPEO DE MATTOS</w:t>
            </w:r>
          </w:p>
        </w:tc>
        <w:tc>
          <w:tcPr>
            <w:tcW w:w="5135" w:type="dxa"/>
          </w:tcPr>
          <w:p w:rsidR="00C67AFF" w:rsidRPr="00923433" w:rsidRDefault="00C67AFF" w:rsidP="00E427DA">
            <w:pPr>
              <w:pStyle w:val="corpopadro0"/>
              <w:widowControl/>
              <w:ind w:firstLine="0"/>
              <w:rPr>
                <w:b/>
              </w:rPr>
            </w:pPr>
            <w:r w:rsidRPr="008E4FF5">
              <w:t>Altera dispositivos do CTB, para determinar que é de 3 anos o prazo de validade do capacete de segurança para motociclistas</w:t>
            </w:r>
            <w:r>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35</w:t>
            </w:r>
          </w:p>
        </w:tc>
        <w:tc>
          <w:tcPr>
            <w:tcW w:w="2787" w:type="dxa"/>
          </w:tcPr>
          <w:p w:rsidR="00C67AFF" w:rsidRPr="00923433" w:rsidRDefault="00C67AFF" w:rsidP="00E427DA">
            <w:pPr>
              <w:pStyle w:val="corpopadro0"/>
              <w:widowControl/>
              <w:ind w:firstLine="0"/>
              <w:jc w:val="center"/>
              <w:rPr>
                <w:b/>
              </w:rPr>
            </w:pPr>
            <w:r>
              <w:t>Deputado RUBENS BUENO</w:t>
            </w:r>
          </w:p>
        </w:tc>
        <w:tc>
          <w:tcPr>
            <w:tcW w:w="5135" w:type="dxa"/>
          </w:tcPr>
          <w:p w:rsidR="00C67AFF" w:rsidRPr="009C7570" w:rsidRDefault="00C67AFF" w:rsidP="00E427DA">
            <w:pPr>
              <w:pStyle w:val="corpopadro0"/>
              <w:widowControl/>
              <w:ind w:firstLine="0"/>
            </w:pPr>
            <w:r w:rsidRPr="009C7570">
              <w:t>Modifica o art. 2º da MP, para atribuir ao fabricante a responsabilidade de efetuar o registro do maquinário agrícola junto à repartição competente.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36</w:t>
            </w:r>
          </w:p>
        </w:tc>
        <w:tc>
          <w:tcPr>
            <w:tcW w:w="2787" w:type="dxa"/>
          </w:tcPr>
          <w:p w:rsidR="00C67AFF" w:rsidRPr="00923433" w:rsidRDefault="00C67AFF" w:rsidP="00E427DA">
            <w:pPr>
              <w:pStyle w:val="corpopadro0"/>
              <w:widowControl/>
              <w:ind w:firstLine="0"/>
              <w:jc w:val="center"/>
              <w:rPr>
                <w:b/>
              </w:rPr>
            </w:pPr>
            <w:r>
              <w:t>Deputado SANDRO ALEX</w:t>
            </w:r>
          </w:p>
        </w:tc>
        <w:tc>
          <w:tcPr>
            <w:tcW w:w="5135" w:type="dxa"/>
          </w:tcPr>
          <w:p w:rsidR="00C67AFF" w:rsidRPr="00923433" w:rsidRDefault="00C67AFF" w:rsidP="00E427DA">
            <w:pPr>
              <w:pStyle w:val="corpopadro0"/>
              <w:widowControl/>
              <w:ind w:firstLine="0"/>
              <w:rPr>
                <w:b/>
              </w:rPr>
            </w:pPr>
            <w:r w:rsidRPr="009C7570">
              <w:t>Modifica o art. 2º da MP, para atribuir ao fabricante a responsabilidade de efetuar o registro do maquinário agrícola junto à repartição competente.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37</w:t>
            </w:r>
          </w:p>
        </w:tc>
        <w:tc>
          <w:tcPr>
            <w:tcW w:w="2787" w:type="dxa"/>
          </w:tcPr>
          <w:p w:rsidR="00C67AFF" w:rsidRPr="00923433" w:rsidRDefault="00C67AFF" w:rsidP="00E427DA">
            <w:pPr>
              <w:pStyle w:val="corpopadro0"/>
              <w:widowControl/>
              <w:ind w:firstLine="0"/>
              <w:jc w:val="center"/>
              <w:rPr>
                <w:b/>
              </w:rPr>
            </w:pPr>
            <w:r>
              <w:t>Deputado JAIR BOLSONARO</w:t>
            </w:r>
          </w:p>
        </w:tc>
        <w:tc>
          <w:tcPr>
            <w:tcW w:w="5135" w:type="dxa"/>
          </w:tcPr>
          <w:p w:rsidR="00C67AFF" w:rsidRPr="009C7570" w:rsidRDefault="00C67AFF" w:rsidP="00E427DA">
            <w:pPr>
              <w:pStyle w:val="corpopadro0"/>
              <w:widowControl/>
              <w:ind w:firstLine="0"/>
            </w:pPr>
            <w:r w:rsidRPr="009C7570">
              <w:t>Altera o art. 3º da Lei nº 9.790, de 1999, para incluir entre as organizações de interesse público aquelas que promovam estudos relativos à mobilidade de pessoas, por qualquer meio de transporte.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38</w:t>
            </w:r>
          </w:p>
        </w:tc>
        <w:tc>
          <w:tcPr>
            <w:tcW w:w="2787" w:type="dxa"/>
          </w:tcPr>
          <w:p w:rsidR="00C67AFF" w:rsidRPr="00923433" w:rsidRDefault="00C67AFF" w:rsidP="00E427DA">
            <w:pPr>
              <w:pStyle w:val="corpopadro0"/>
              <w:widowControl/>
              <w:ind w:firstLine="0"/>
              <w:jc w:val="center"/>
              <w:rPr>
                <w:b/>
              </w:rPr>
            </w:pPr>
            <w:r>
              <w:t>Deputado DAGOBERTO</w:t>
            </w:r>
          </w:p>
        </w:tc>
        <w:tc>
          <w:tcPr>
            <w:tcW w:w="5135" w:type="dxa"/>
          </w:tcPr>
          <w:p w:rsidR="00C67AFF" w:rsidRPr="00923433" w:rsidRDefault="00C67AFF" w:rsidP="00E427DA">
            <w:pPr>
              <w:pStyle w:val="corpopadro0"/>
              <w:widowControl/>
              <w:ind w:firstLine="0"/>
              <w:rPr>
                <w:b/>
              </w:rPr>
            </w:pPr>
            <w:r w:rsidRPr="002E78E6">
              <w:t xml:space="preserve">Modifica o </w:t>
            </w:r>
            <w:r>
              <w:t>art. 2º da M</w:t>
            </w:r>
            <w:r w:rsidRPr="002E78E6">
              <w:t>P, para determinar que o registro seja feito sem custo para o produtor rural.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39</w:t>
            </w:r>
          </w:p>
        </w:tc>
        <w:tc>
          <w:tcPr>
            <w:tcW w:w="2787" w:type="dxa"/>
          </w:tcPr>
          <w:p w:rsidR="00C67AFF" w:rsidRPr="00923433" w:rsidRDefault="00C67AFF" w:rsidP="00E427DA">
            <w:pPr>
              <w:pStyle w:val="corpopadro0"/>
              <w:widowControl/>
              <w:ind w:firstLine="0"/>
              <w:jc w:val="center"/>
              <w:rPr>
                <w:b/>
              </w:rPr>
            </w:pPr>
            <w:r>
              <w:t>Deputado SERGIO VIDIGAL</w:t>
            </w:r>
          </w:p>
        </w:tc>
        <w:tc>
          <w:tcPr>
            <w:tcW w:w="5135" w:type="dxa"/>
          </w:tcPr>
          <w:p w:rsidR="00C67AFF" w:rsidRPr="00923433" w:rsidRDefault="00C67AFF" w:rsidP="00E427DA">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40</w:t>
            </w:r>
          </w:p>
        </w:tc>
        <w:tc>
          <w:tcPr>
            <w:tcW w:w="2787" w:type="dxa"/>
          </w:tcPr>
          <w:p w:rsidR="00C67AFF" w:rsidRPr="00923433" w:rsidRDefault="00C67AFF" w:rsidP="00E427DA">
            <w:pPr>
              <w:pStyle w:val="corpopadro0"/>
              <w:widowControl/>
              <w:ind w:firstLine="0"/>
              <w:jc w:val="center"/>
              <w:rPr>
                <w:b/>
              </w:rPr>
            </w:pPr>
            <w:r>
              <w:t>Deputado JORGE CÔRTE REAL</w:t>
            </w:r>
          </w:p>
        </w:tc>
        <w:tc>
          <w:tcPr>
            <w:tcW w:w="5135" w:type="dxa"/>
          </w:tcPr>
          <w:p w:rsidR="00C67AFF" w:rsidRPr="00923433" w:rsidRDefault="00C67AFF" w:rsidP="00E427DA">
            <w:pPr>
              <w:pStyle w:val="corpopadro0"/>
              <w:widowControl/>
              <w:ind w:firstLine="0"/>
              <w:rPr>
                <w:b/>
              </w:rPr>
            </w:pPr>
            <w:r w:rsidRPr="002E78E6">
              <w:t>Modifica o § 4º-A, acrescentado ao art. 115 do CTB pela MP, para</w:t>
            </w:r>
            <w:r>
              <w:t xml:space="preserve"> estender aos quadriciclos o tratamento dispensado a máquinas agrícolas.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41</w:t>
            </w:r>
          </w:p>
        </w:tc>
        <w:tc>
          <w:tcPr>
            <w:tcW w:w="2787" w:type="dxa"/>
          </w:tcPr>
          <w:p w:rsidR="00C67AFF" w:rsidRPr="00923433" w:rsidRDefault="00C67AFF" w:rsidP="00E427DA">
            <w:pPr>
              <w:pStyle w:val="corpopadro0"/>
              <w:widowControl/>
              <w:ind w:firstLine="0"/>
              <w:jc w:val="center"/>
              <w:rPr>
                <w:b/>
              </w:rPr>
            </w:pPr>
            <w:r>
              <w:t>Deputado JERÔNIMO GOERGEN</w:t>
            </w:r>
          </w:p>
        </w:tc>
        <w:tc>
          <w:tcPr>
            <w:tcW w:w="5135" w:type="dxa"/>
          </w:tcPr>
          <w:p w:rsidR="00C67AFF" w:rsidRPr="007835A8" w:rsidRDefault="00C67AFF" w:rsidP="00E427DA">
            <w:pPr>
              <w:pStyle w:val="corpopadro0"/>
              <w:widowControl/>
              <w:ind w:firstLine="0"/>
            </w:pPr>
            <w:r w:rsidRPr="007835A8">
              <w:t>Dispõe sobre a Autorização Especial de Trânsito – AET para Combinações de Veículos de Carga – CVC.</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42</w:t>
            </w:r>
          </w:p>
        </w:tc>
        <w:tc>
          <w:tcPr>
            <w:tcW w:w="2787" w:type="dxa"/>
          </w:tcPr>
          <w:p w:rsidR="00C67AFF" w:rsidRPr="00923433" w:rsidRDefault="00C67AFF" w:rsidP="00E427DA">
            <w:pPr>
              <w:pStyle w:val="corpopadro0"/>
              <w:widowControl/>
              <w:ind w:firstLine="0"/>
              <w:jc w:val="center"/>
              <w:rPr>
                <w:b/>
              </w:rPr>
            </w:pPr>
            <w:r>
              <w:t>Deputado JERÔNIMO GOERGEN</w:t>
            </w:r>
          </w:p>
        </w:tc>
        <w:tc>
          <w:tcPr>
            <w:tcW w:w="5135" w:type="dxa"/>
          </w:tcPr>
          <w:p w:rsidR="00C67AFF" w:rsidRPr="007835A8" w:rsidRDefault="00C67AFF" w:rsidP="00E427DA">
            <w:pPr>
              <w:pStyle w:val="corpopadro0"/>
              <w:widowControl/>
              <w:ind w:firstLine="0"/>
            </w:pPr>
            <w:r w:rsidRPr="007835A8">
              <w:t>Altera os arts. 115, 120 e 130 do CTB, para desobrigar as máquinas agrícolas de registro.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43</w:t>
            </w:r>
          </w:p>
        </w:tc>
        <w:tc>
          <w:tcPr>
            <w:tcW w:w="2787" w:type="dxa"/>
          </w:tcPr>
          <w:p w:rsidR="00C67AFF" w:rsidRPr="00923433" w:rsidRDefault="00C67AFF" w:rsidP="00E427DA">
            <w:pPr>
              <w:pStyle w:val="corpopadro0"/>
              <w:widowControl/>
              <w:ind w:firstLine="0"/>
              <w:jc w:val="center"/>
              <w:rPr>
                <w:b/>
              </w:rPr>
            </w:pPr>
            <w:r>
              <w:t>Deputado JERÔNIMO GOERGEN</w:t>
            </w:r>
          </w:p>
        </w:tc>
        <w:tc>
          <w:tcPr>
            <w:tcW w:w="5135" w:type="dxa"/>
          </w:tcPr>
          <w:p w:rsidR="00C67AFF" w:rsidRPr="00923433" w:rsidRDefault="00C67AFF" w:rsidP="00E427DA">
            <w:pPr>
              <w:pStyle w:val="corpopadro0"/>
              <w:widowControl/>
              <w:ind w:firstLine="0"/>
              <w:rPr>
                <w:b/>
              </w:rPr>
            </w:pPr>
            <w:r w:rsidRPr="008E4FF5">
              <w:t xml:space="preserve">Modifica o art. 29 do CTB, para estender aos veículos </w:t>
            </w:r>
            <w:r>
              <w:t xml:space="preserve">que transportam combustível </w:t>
            </w:r>
            <w:r w:rsidRPr="008E4FF5">
              <w:t>prerrogativas especiais de circulação, estacionamento e parada.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44</w:t>
            </w:r>
          </w:p>
        </w:tc>
        <w:tc>
          <w:tcPr>
            <w:tcW w:w="2787" w:type="dxa"/>
          </w:tcPr>
          <w:p w:rsidR="00C67AFF" w:rsidRPr="00923433" w:rsidRDefault="00C67AFF" w:rsidP="00E427DA">
            <w:pPr>
              <w:pStyle w:val="corpopadro0"/>
              <w:widowControl/>
              <w:ind w:firstLine="0"/>
              <w:jc w:val="center"/>
              <w:rPr>
                <w:b/>
              </w:rPr>
            </w:pPr>
            <w:r>
              <w:t>Deputado MILTON MONTI</w:t>
            </w:r>
          </w:p>
        </w:tc>
        <w:tc>
          <w:tcPr>
            <w:tcW w:w="5135" w:type="dxa"/>
          </w:tcPr>
          <w:p w:rsidR="00C67AFF" w:rsidRPr="005E210F" w:rsidRDefault="00C67AFF" w:rsidP="00E427DA">
            <w:pPr>
              <w:pStyle w:val="corpopadro0"/>
              <w:widowControl/>
              <w:ind w:firstLine="0"/>
            </w:pPr>
            <w:r w:rsidRPr="005E210F">
              <w:t>Acrescenta art. 133-A ao CTB, para estabelecer a obrigatoriedade de autorização para conduzir veículo de terceiro.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45</w:t>
            </w:r>
          </w:p>
        </w:tc>
        <w:tc>
          <w:tcPr>
            <w:tcW w:w="2787" w:type="dxa"/>
          </w:tcPr>
          <w:p w:rsidR="00C67AFF" w:rsidRPr="00923433" w:rsidRDefault="00C67AFF" w:rsidP="00E427DA">
            <w:pPr>
              <w:pStyle w:val="corpopadro0"/>
              <w:widowControl/>
              <w:ind w:firstLine="0"/>
              <w:jc w:val="center"/>
              <w:rPr>
                <w:b/>
              </w:rPr>
            </w:pPr>
            <w:r>
              <w:t>Deputado DANRLEI DE DEUS HINTERHOLZ</w:t>
            </w:r>
          </w:p>
        </w:tc>
        <w:tc>
          <w:tcPr>
            <w:tcW w:w="5135" w:type="dxa"/>
          </w:tcPr>
          <w:p w:rsidR="00C67AFF" w:rsidRPr="00923433" w:rsidRDefault="00C67AFF" w:rsidP="00E427DA">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46</w:t>
            </w:r>
          </w:p>
        </w:tc>
        <w:tc>
          <w:tcPr>
            <w:tcW w:w="2787" w:type="dxa"/>
          </w:tcPr>
          <w:p w:rsidR="00C67AFF" w:rsidRPr="00923433" w:rsidRDefault="00C67AFF" w:rsidP="00E427DA">
            <w:pPr>
              <w:pStyle w:val="corpopadro0"/>
              <w:widowControl/>
              <w:ind w:firstLine="0"/>
              <w:jc w:val="center"/>
              <w:rPr>
                <w:b/>
              </w:rPr>
            </w:pPr>
            <w:r>
              <w:t>Senador PAULO ROCHA</w:t>
            </w:r>
          </w:p>
        </w:tc>
        <w:tc>
          <w:tcPr>
            <w:tcW w:w="5135" w:type="dxa"/>
          </w:tcPr>
          <w:p w:rsidR="00C67AFF" w:rsidRPr="00923433" w:rsidRDefault="00C67AFF" w:rsidP="00E427DA">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47</w:t>
            </w:r>
          </w:p>
        </w:tc>
        <w:tc>
          <w:tcPr>
            <w:tcW w:w="2787" w:type="dxa"/>
          </w:tcPr>
          <w:p w:rsidR="00C67AFF" w:rsidRPr="00923433" w:rsidRDefault="00C67AFF" w:rsidP="00E427DA">
            <w:pPr>
              <w:pStyle w:val="corpopadro0"/>
              <w:widowControl/>
              <w:ind w:firstLine="0"/>
              <w:jc w:val="center"/>
              <w:rPr>
                <w:b/>
              </w:rPr>
            </w:pPr>
            <w:r>
              <w:t>Deputada GORETE PEREIRA</w:t>
            </w:r>
          </w:p>
        </w:tc>
        <w:tc>
          <w:tcPr>
            <w:tcW w:w="5135" w:type="dxa"/>
          </w:tcPr>
          <w:p w:rsidR="00C67AFF" w:rsidRPr="007D3ED2" w:rsidRDefault="00C67AFF" w:rsidP="00E427DA">
            <w:pPr>
              <w:pStyle w:val="corpopadro0"/>
              <w:widowControl/>
              <w:ind w:firstLine="0"/>
            </w:pPr>
            <w:r w:rsidRPr="007D3ED2">
              <w:t xml:space="preserve">Determina que a venda de motocicletas para pessoa física seja feita apenas para quem possua habilitação na categoria </w:t>
            </w:r>
            <w:r>
              <w:t>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48</w:t>
            </w:r>
          </w:p>
        </w:tc>
        <w:tc>
          <w:tcPr>
            <w:tcW w:w="2787" w:type="dxa"/>
          </w:tcPr>
          <w:p w:rsidR="00C67AFF" w:rsidRPr="00923433" w:rsidRDefault="00C67AFF" w:rsidP="00E427DA">
            <w:pPr>
              <w:pStyle w:val="corpopadro0"/>
              <w:widowControl/>
              <w:ind w:firstLine="0"/>
              <w:jc w:val="center"/>
              <w:rPr>
                <w:b/>
              </w:rPr>
            </w:pPr>
            <w:r>
              <w:t>Deputada GORETE PEREIRA</w:t>
            </w:r>
          </w:p>
        </w:tc>
        <w:tc>
          <w:tcPr>
            <w:tcW w:w="5135" w:type="dxa"/>
          </w:tcPr>
          <w:p w:rsidR="00C67AFF" w:rsidRPr="007D3ED2" w:rsidRDefault="00C67AFF" w:rsidP="00E427DA">
            <w:pPr>
              <w:pStyle w:val="corpopadro0"/>
              <w:widowControl/>
              <w:ind w:firstLine="0"/>
            </w:pPr>
            <w:r w:rsidRPr="007D3ED2">
              <w:t xml:space="preserve">Altera o art. 105 do CTB, para estabelecer, como equipamento obrigatório dos veículos de duas rodas, dois capacetes de segurança. </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49</w:t>
            </w:r>
          </w:p>
        </w:tc>
        <w:tc>
          <w:tcPr>
            <w:tcW w:w="2787" w:type="dxa"/>
          </w:tcPr>
          <w:p w:rsidR="00C67AFF" w:rsidRPr="00923433" w:rsidRDefault="00C67AFF" w:rsidP="00E427DA">
            <w:pPr>
              <w:pStyle w:val="corpopadro0"/>
              <w:widowControl/>
              <w:ind w:firstLine="0"/>
              <w:jc w:val="center"/>
              <w:rPr>
                <w:b/>
              </w:rPr>
            </w:pPr>
            <w:r>
              <w:t>Deputado IZALCI</w:t>
            </w:r>
          </w:p>
        </w:tc>
        <w:tc>
          <w:tcPr>
            <w:tcW w:w="5135" w:type="dxa"/>
          </w:tcPr>
          <w:p w:rsidR="00C67AFF" w:rsidRPr="00923433" w:rsidRDefault="00C67AFF" w:rsidP="00E427DA">
            <w:pPr>
              <w:pStyle w:val="corpopadro0"/>
              <w:widowControl/>
              <w:ind w:firstLine="0"/>
              <w:rPr>
                <w:b/>
              </w:rPr>
            </w:pPr>
            <w:r w:rsidRPr="009C7570">
              <w:t>Altera o art. 3º da Lei nº 9.790, de 1999, para incluir entre as organizações de interesse público aquelas que promovam estudos relativos à mobilidade de pessoas, por qualquer meio de transporte.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50</w:t>
            </w:r>
          </w:p>
        </w:tc>
        <w:tc>
          <w:tcPr>
            <w:tcW w:w="2787" w:type="dxa"/>
          </w:tcPr>
          <w:p w:rsidR="00C67AFF" w:rsidRPr="00923433" w:rsidRDefault="00C67AFF" w:rsidP="00E427DA">
            <w:pPr>
              <w:pStyle w:val="corpopadro0"/>
              <w:widowControl/>
              <w:ind w:firstLine="0"/>
              <w:jc w:val="center"/>
              <w:rPr>
                <w:b/>
              </w:rPr>
            </w:pPr>
            <w:r>
              <w:t>Deputado PROFESSOR VICTÓRIO GALLI</w:t>
            </w:r>
          </w:p>
        </w:tc>
        <w:tc>
          <w:tcPr>
            <w:tcW w:w="5135" w:type="dxa"/>
          </w:tcPr>
          <w:p w:rsidR="00C67AFF" w:rsidRPr="00923433" w:rsidRDefault="00C67AFF" w:rsidP="00E427DA">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51</w:t>
            </w:r>
          </w:p>
        </w:tc>
        <w:tc>
          <w:tcPr>
            <w:tcW w:w="2787" w:type="dxa"/>
          </w:tcPr>
          <w:p w:rsidR="00C67AFF" w:rsidRPr="00923433" w:rsidRDefault="00C67AFF" w:rsidP="00E427DA">
            <w:pPr>
              <w:pStyle w:val="corpopadro0"/>
              <w:widowControl/>
              <w:ind w:firstLine="0"/>
              <w:jc w:val="center"/>
              <w:rPr>
                <w:b/>
              </w:rPr>
            </w:pPr>
            <w:r>
              <w:t>Deputada CLARISSA GAROTINHO</w:t>
            </w:r>
          </w:p>
        </w:tc>
        <w:tc>
          <w:tcPr>
            <w:tcW w:w="5135" w:type="dxa"/>
          </w:tcPr>
          <w:p w:rsidR="00C67AFF" w:rsidRPr="007D3ED2" w:rsidRDefault="00C67AFF" w:rsidP="00E427DA">
            <w:pPr>
              <w:pStyle w:val="corpopadro0"/>
              <w:widowControl/>
              <w:ind w:firstLine="0"/>
            </w:pPr>
            <w:r w:rsidRPr="007D3ED2">
              <w:t xml:space="preserve">Altera o art. 104 do CTB, para desobrigar da inspeção de segurança e de emissão de gases poluentes veículos particulares com motores movidos a gasolina, álcool ou flex, com capacidade de até 5 passageiros, durante 3 anos, a partir do primeiro licenciamento. </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52</w:t>
            </w:r>
          </w:p>
        </w:tc>
        <w:tc>
          <w:tcPr>
            <w:tcW w:w="2787" w:type="dxa"/>
          </w:tcPr>
          <w:p w:rsidR="00C67AFF" w:rsidRPr="00923433" w:rsidRDefault="00C67AFF" w:rsidP="00E427DA">
            <w:pPr>
              <w:pStyle w:val="corpopadro0"/>
              <w:widowControl/>
              <w:ind w:firstLine="0"/>
              <w:jc w:val="center"/>
              <w:rPr>
                <w:b/>
              </w:rPr>
            </w:pPr>
            <w:r>
              <w:t>Senador ACIR GURGACZ</w:t>
            </w:r>
          </w:p>
        </w:tc>
        <w:tc>
          <w:tcPr>
            <w:tcW w:w="5135" w:type="dxa"/>
          </w:tcPr>
          <w:p w:rsidR="00C67AFF" w:rsidRPr="007D3ED2" w:rsidRDefault="00C67AFF" w:rsidP="00E427DA">
            <w:pPr>
              <w:pStyle w:val="corpopadro0"/>
              <w:widowControl/>
              <w:ind w:firstLine="0"/>
            </w:pPr>
            <w:r w:rsidRPr="007D3ED2">
              <w:t xml:space="preserve">Acrescenta § 8º ao art. 115 do CTB, alterado pela MP, para desobrigar os jericos que se vão registrar da obrigação de obterem certificado de segurança emitido por instituição técnica. </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53</w:t>
            </w:r>
          </w:p>
        </w:tc>
        <w:tc>
          <w:tcPr>
            <w:tcW w:w="2787" w:type="dxa"/>
          </w:tcPr>
          <w:p w:rsidR="00C67AFF" w:rsidRPr="00923433" w:rsidRDefault="00C67AFF" w:rsidP="00E427DA">
            <w:pPr>
              <w:pStyle w:val="corpopadro0"/>
              <w:widowControl/>
              <w:ind w:firstLine="0"/>
              <w:jc w:val="center"/>
              <w:rPr>
                <w:b/>
              </w:rPr>
            </w:pPr>
            <w:r>
              <w:t>Deputado ENIO VERRI</w:t>
            </w:r>
          </w:p>
        </w:tc>
        <w:tc>
          <w:tcPr>
            <w:tcW w:w="5135" w:type="dxa"/>
          </w:tcPr>
          <w:p w:rsidR="00C67AFF" w:rsidRPr="00923433" w:rsidRDefault="00C67AFF" w:rsidP="00E427DA">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54</w:t>
            </w:r>
          </w:p>
        </w:tc>
        <w:tc>
          <w:tcPr>
            <w:tcW w:w="2787" w:type="dxa"/>
          </w:tcPr>
          <w:p w:rsidR="00C67AFF" w:rsidRPr="00923433" w:rsidRDefault="00C67AFF" w:rsidP="00E427DA">
            <w:pPr>
              <w:pStyle w:val="corpopadro0"/>
              <w:widowControl/>
              <w:ind w:firstLine="0"/>
              <w:jc w:val="center"/>
              <w:rPr>
                <w:b/>
              </w:rPr>
            </w:pPr>
            <w:r>
              <w:t>Deputado ZÉ SILVA</w:t>
            </w:r>
          </w:p>
        </w:tc>
        <w:tc>
          <w:tcPr>
            <w:tcW w:w="5135" w:type="dxa"/>
          </w:tcPr>
          <w:p w:rsidR="00C67AFF" w:rsidRPr="00923433" w:rsidRDefault="00C67AFF" w:rsidP="00E427DA">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55</w:t>
            </w:r>
          </w:p>
        </w:tc>
        <w:tc>
          <w:tcPr>
            <w:tcW w:w="2787" w:type="dxa"/>
          </w:tcPr>
          <w:p w:rsidR="00C67AFF" w:rsidRPr="00923433" w:rsidRDefault="00C67AFF" w:rsidP="00E427DA">
            <w:pPr>
              <w:pStyle w:val="corpopadro0"/>
              <w:widowControl/>
              <w:ind w:firstLine="0"/>
              <w:jc w:val="center"/>
              <w:rPr>
                <w:b/>
              </w:rPr>
            </w:pPr>
            <w:r>
              <w:t>Deputado SUBTENENTE GONZAGA</w:t>
            </w:r>
          </w:p>
        </w:tc>
        <w:tc>
          <w:tcPr>
            <w:tcW w:w="5135" w:type="dxa"/>
          </w:tcPr>
          <w:p w:rsidR="00C67AFF" w:rsidRPr="00CA6BED" w:rsidRDefault="00C67AFF" w:rsidP="00E427DA">
            <w:pPr>
              <w:pStyle w:val="corpopadro0"/>
              <w:widowControl/>
              <w:ind w:firstLine="0"/>
            </w:pPr>
            <w:r w:rsidRPr="00CA6BED">
              <w:t>Acrescenta art. 117-A ao CTB, para determinar que os veículos agrícolas sejam identificados com faixas reflexivas quando transitarem fora da propriedade.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56</w:t>
            </w:r>
          </w:p>
        </w:tc>
        <w:tc>
          <w:tcPr>
            <w:tcW w:w="2787" w:type="dxa"/>
          </w:tcPr>
          <w:p w:rsidR="00C67AFF" w:rsidRPr="00923433" w:rsidRDefault="00C67AFF" w:rsidP="00E427DA">
            <w:pPr>
              <w:pStyle w:val="corpopadro0"/>
              <w:widowControl/>
              <w:ind w:firstLine="0"/>
              <w:jc w:val="center"/>
              <w:rPr>
                <w:b/>
              </w:rPr>
            </w:pPr>
            <w:r>
              <w:t>Deputado ALCEU MOREIRA</w:t>
            </w:r>
          </w:p>
        </w:tc>
        <w:tc>
          <w:tcPr>
            <w:tcW w:w="5135" w:type="dxa"/>
          </w:tcPr>
          <w:p w:rsidR="00C67AFF" w:rsidRPr="00CA6BED" w:rsidRDefault="00C67AFF" w:rsidP="00E427DA">
            <w:pPr>
              <w:pStyle w:val="corpopadro0"/>
              <w:widowControl/>
              <w:ind w:firstLine="0"/>
            </w:pPr>
            <w:r w:rsidRPr="00CA6BED">
              <w:t>Modifica o § 4º do art. 115, alterado pela MP, para desobrigar</w:t>
            </w:r>
            <w:r>
              <w:t>,</w:t>
            </w:r>
            <w:r w:rsidRPr="00CA6BED">
              <w:t xml:space="preserve"> de licenciamento</w:t>
            </w:r>
            <w:r>
              <w:t>,</w:t>
            </w:r>
            <w:r w:rsidRPr="00CA6BED">
              <w:t xml:space="preserve"> automotores empregados para arrastar maquinário de qualquer natureza ou atuar em construção ou pavimentação</w:t>
            </w:r>
            <w:r>
              <w:t>.</w:t>
            </w:r>
            <w:r w:rsidRPr="00CA6BED">
              <w:t xml:space="preserve"> </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57</w:t>
            </w:r>
          </w:p>
        </w:tc>
        <w:tc>
          <w:tcPr>
            <w:tcW w:w="2787" w:type="dxa"/>
          </w:tcPr>
          <w:p w:rsidR="00C67AFF" w:rsidRPr="00923433" w:rsidRDefault="00C67AFF" w:rsidP="00E427DA">
            <w:pPr>
              <w:pStyle w:val="corpopadro0"/>
              <w:widowControl/>
              <w:ind w:firstLine="0"/>
              <w:jc w:val="center"/>
              <w:rPr>
                <w:b/>
              </w:rPr>
            </w:pPr>
            <w:r>
              <w:t>Deputado ALFREDO KAEFER</w:t>
            </w:r>
          </w:p>
        </w:tc>
        <w:tc>
          <w:tcPr>
            <w:tcW w:w="5135" w:type="dxa"/>
          </w:tcPr>
          <w:p w:rsidR="00C67AFF" w:rsidRPr="00923433" w:rsidRDefault="00C67AFF" w:rsidP="00E427DA">
            <w:pPr>
              <w:pStyle w:val="corpopadro0"/>
              <w:widowControl/>
              <w:ind w:firstLine="0"/>
              <w:rPr>
                <w:b/>
              </w:rPr>
            </w:pPr>
            <w:r>
              <w:t>Concede anistia aos veículos classificados como caminhão, reboque ou semirreboque, cavalo trator, trator de rodas, trator de esteiras e trator misto de multas aplicadas por infração aos arts. 181 ou 253 do CTB.</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58</w:t>
            </w:r>
          </w:p>
        </w:tc>
        <w:tc>
          <w:tcPr>
            <w:tcW w:w="2787" w:type="dxa"/>
          </w:tcPr>
          <w:p w:rsidR="00C67AFF" w:rsidRPr="00923433" w:rsidRDefault="00C67AFF" w:rsidP="00E427DA">
            <w:pPr>
              <w:pStyle w:val="corpopadro0"/>
              <w:widowControl/>
              <w:ind w:firstLine="0"/>
              <w:jc w:val="center"/>
              <w:rPr>
                <w:b/>
              </w:rPr>
            </w:pPr>
            <w:r>
              <w:t>Deputado ALFREDO KAEFER</w:t>
            </w:r>
          </w:p>
        </w:tc>
        <w:tc>
          <w:tcPr>
            <w:tcW w:w="5135" w:type="dxa"/>
          </w:tcPr>
          <w:p w:rsidR="00C67AFF" w:rsidRPr="00923433" w:rsidRDefault="00C67AFF" w:rsidP="00E427DA">
            <w:pPr>
              <w:pStyle w:val="corpopadro0"/>
              <w:widowControl/>
              <w:ind w:firstLine="0"/>
              <w:rPr>
                <w:b/>
              </w:rPr>
            </w:pPr>
            <w:r w:rsidRPr="004F2BD5">
              <w:t>Revoga os arts. 1º, 2º e 3º da MP</w:t>
            </w:r>
            <w:r>
              <w:t>, para evitar o registro de máquinas agrícolas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59</w:t>
            </w:r>
          </w:p>
        </w:tc>
        <w:tc>
          <w:tcPr>
            <w:tcW w:w="2787" w:type="dxa"/>
          </w:tcPr>
          <w:p w:rsidR="00C67AFF" w:rsidRPr="00923433" w:rsidRDefault="00C67AFF" w:rsidP="00E427DA">
            <w:pPr>
              <w:pStyle w:val="corpopadro0"/>
              <w:widowControl/>
              <w:ind w:firstLine="0"/>
              <w:jc w:val="center"/>
              <w:rPr>
                <w:b/>
              </w:rPr>
            </w:pPr>
            <w:r>
              <w:t>Deputado ALFREDO KAEFER</w:t>
            </w:r>
          </w:p>
        </w:tc>
        <w:tc>
          <w:tcPr>
            <w:tcW w:w="5135" w:type="dxa"/>
          </w:tcPr>
          <w:p w:rsidR="00C67AFF" w:rsidRPr="00B91CC1" w:rsidRDefault="00C67AFF" w:rsidP="00E427DA">
            <w:pPr>
              <w:pStyle w:val="corpopadro0"/>
              <w:widowControl/>
              <w:ind w:firstLine="0"/>
            </w:pPr>
            <w:r w:rsidRPr="00B91CC1">
              <w:t>Dispõe sobre as atividades de remoção, guarda e leilão de veículos.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60</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t>Dispõe a respeito da substituição de participações societárias em decorrência de operações de reorganizações societárias.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61</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t>Dispõe sobre a participação direta ou indireta, inclusive controle, de empresas ou de capital estrangeiro na assistência à saúde.</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62</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B91CC1" w:rsidRDefault="00C67AFF" w:rsidP="00E427DA">
            <w:pPr>
              <w:pStyle w:val="corpopadro0"/>
              <w:widowControl/>
              <w:ind w:firstLine="0"/>
            </w:pPr>
            <w:r w:rsidRPr="00B91CC1">
              <w:t>Dispõe sobre a apuração de crédito presumido para determinados empreendimentos industriais.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63</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t>Dispõe sobre o aproveitamento de potenciais hidráulicos iguais ou inferiores a 3.000 (três mil) kW e a implantação de usinas termoelétricas de potência igual ou inferior a 5.000 (cinco mil) kW.</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64</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700958" w:rsidRDefault="00C67AFF" w:rsidP="00E427DA">
            <w:pPr>
              <w:pStyle w:val="corpopadro0"/>
              <w:widowControl/>
              <w:ind w:firstLine="0"/>
            </w:pPr>
            <w:r w:rsidRPr="00700958">
              <w:t xml:space="preserve">Altera o art. 78 da Lei nº 12.973, </w:t>
            </w:r>
            <w:r>
              <w:t xml:space="preserve">de 2014, </w:t>
            </w:r>
            <w:r w:rsidRPr="00700958">
              <w:t>que trata do Impost</w:t>
            </w:r>
            <w:r>
              <w:t>o</w:t>
            </w:r>
            <w:r w:rsidRPr="00700958">
              <w:t xml:space="preserve"> de Renda sobre Pessoa Jurídica.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65</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700958" w:rsidRDefault="00C67AFF" w:rsidP="00E427DA">
            <w:pPr>
              <w:pStyle w:val="corpopadro0"/>
              <w:widowControl/>
              <w:ind w:firstLine="0"/>
            </w:pPr>
            <w:r w:rsidRPr="00700958">
              <w:t>Altera dispositivos da Lei nº 7.565, de 1986, para dispor sobre aeródromos civis.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66</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700958" w:rsidRDefault="00C67AFF" w:rsidP="00E427DA">
            <w:pPr>
              <w:pStyle w:val="corpopadro0"/>
              <w:widowControl/>
              <w:ind w:firstLine="0"/>
            </w:pPr>
            <w:r w:rsidRPr="00700958">
              <w:t>Altera dispositivos da Lei nº 11.508, de 2007, que dispõe sobre o regime tributário das Zonas de Processamento de Exportação.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67</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700958" w:rsidRDefault="00C67AFF" w:rsidP="00E427DA">
            <w:pPr>
              <w:pStyle w:val="corpopadro0"/>
              <w:widowControl/>
              <w:ind w:firstLine="0"/>
            </w:pPr>
            <w:r w:rsidRPr="00700958">
              <w:t>Dispõe sobre dívidas formadas no âmbito da política de incentivos fiscais e creditícios à iniciativa privada nas regiões Norte e Nordeste do Brasil.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68</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700958" w:rsidRDefault="00C67AFF" w:rsidP="00E427DA">
            <w:pPr>
              <w:pStyle w:val="corpopadro0"/>
              <w:widowControl/>
              <w:ind w:firstLine="0"/>
            </w:pPr>
            <w:r w:rsidRPr="00700958">
              <w:t>Modifica dispositivos da Lei nº 10.833, de 2003, que altera a Legislação Tributária.</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69</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rsidRPr="00700958">
              <w:t>Dispõe sobre dívidas formadas no âmbito da política de incentivos fiscais e creditícios à iniciativa privada nas regiões Norte e Nordeste do Brasil.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70</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t>Altera a Lei nº 12.973, de 2014, para dispor sobre tributação do lucro.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71</w:t>
            </w:r>
          </w:p>
        </w:tc>
        <w:tc>
          <w:tcPr>
            <w:tcW w:w="2787" w:type="dxa"/>
          </w:tcPr>
          <w:p w:rsidR="00C67AFF" w:rsidRPr="00923433" w:rsidRDefault="00C67AFF" w:rsidP="00E427DA">
            <w:pPr>
              <w:pStyle w:val="corpopadro0"/>
              <w:widowControl/>
              <w:ind w:firstLine="0"/>
              <w:jc w:val="center"/>
              <w:rPr>
                <w:b/>
              </w:rPr>
            </w:pPr>
            <w:r>
              <w:t>Deputado MANOEL JUNIOR</w:t>
            </w:r>
          </w:p>
        </w:tc>
        <w:tc>
          <w:tcPr>
            <w:tcW w:w="5135" w:type="dxa"/>
          </w:tcPr>
          <w:p w:rsidR="00C67AFF" w:rsidRPr="00923433" w:rsidRDefault="00C67AFF" w:rsidP="00E427DA">
            <w:pPr>
              <w:pStyle w:val="corpopadro0"/>
              <w:widowControl/>
              <w:ind w:firstLine="0"/>
              <w:rPr>
                <w:b/>
              </w:rPr>
            </w:pPr>
            <w:r>
              <w:t>Altera a Lei nº 12.973, de 2014, para dispor sobre aproveitamento de crédito tributário.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72</w:t>
            </w:r>
          </w:p>
        </w:tc>
        <w:tc>
          <w:tcPr>
            <w:tcW w:w="2787" w:type="dxa"/>
          </w:tcPr>
          <w:p w:rsidR="00C67AFF" w:rsidRPr="00923433" w:rsidRDefault="00C67AFF" w:rsidP="00E427DA">
            <w:pPr>
              <w:pStyle w:val="corpopadro0"/>
              <w:widowControl/>
              <w:ind w:firstLine="0"/>
              <w:jc w:val="center"/>
              <w:rPr>
                <w:b/>
              </w:rPr>
            </w:pPr>
            <w:r>
              <w:t>Deputado ASSIS CARVALHO</w:t>
            </w:r>
          </w:p>
        </w:tc>
        <w:tc>
          <w:tcPr>
            <w:tcW w:w="5135" w:type="dxa"/>
          </w:tcPr>
          <w:p w:rsidR="00C67AFF" w:rsidRPr="001836AE" w:rsidRDefault="00C67AFF" w:rsidP="00E427DA">
            <w:pPr>
              <w:pStyle w:val="corpopadro0"/>
              <w:widowControl/>
              <w:ind w:firstLine="0"/>
            </w:pPr>
            <w:r w:rsidRPr="001836AE">
              <w:t>Acrescenta dispositivo ao art. 105 do CTB, para tornar equipamento obrigatório de veículos de transporte de carga</w:t>
            </w:r>
            <w:r>
              <w:t xml:space="preserve"> sistema</w:t>
            </w:r>
            <w:r w:rsidRPr="001836AE">
              <w:t xml:space="preserve"> que permita o rastreamento.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73</w:t>
            </w:r>
          </w:p>
        </w:tc>
        <w:tc>
          <w:tcPr>
            <w:tcW w:w="2787" w:type="dxa"/>
          </w:tcPr>
          <w:p w:rsidR="00C67AFF" w:rsidRPr="00923433" w:rsidRDefault="00C67AFF" w:rsidP="00E427DA">
            <w:pPr>
              <w:pStyle w:val="corpopadro0"/>
              <w:widowControl/>
              <w:ind w:firstLine="0"/>
              <w:jc w:val="center"/>
              <w:rPr>
                <w:b/>
              </w:rPr>
            </w:pPr>
            <w:r>
              <w:t>Deputado ASSIS CARVALHO</w:t>
            </w:r>
          </w:p>
        </w:tc>
        <w:tc>
          <w:tcPr>
            <w:tcW w:w="5135" w:type="dxa"/>
          </w:tcPr>
          <w:p w:rsidR="00C67AFF" w:rsidRPr="00923433" w:rsidRDefault="00C67AFF" w:rsidP="00E427DA">
            <w:pPr>
              <w:pStyle w:val="corpopadro0"/>
              <w:widowControl/>
              <w:ind w:firstLine="0"/>
              <w:rPr>
                <w:b/>
              </w:rPr>
            </w:pPr>
            <w:r w:rsidRPr="001836AE">
              <w:t xml:space="preserve">Acrescenta dispositivo ao art. 105 do CTB, para tornar equipamento obrigatório de veículos </w:t>
            </w:r>
            <w:r>
              <w:t>automotores sistema</w:t>
            </w:r>
            <w:r w:rsidRPr="001836AE">
              <w:t xml:space="preserve"> que permita o rastreamento.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74</w:t>
            </w:r>
          </w:p>
        </w:tc>
        <w:tc>
          <w:tcPr>
            <w:tcW w:w="2787" w:type="dxa"/>
          </w:tcPr>
          <w:p w:rsidR="00C67AFF" w:rsidRPr="00923433" w:rsidRDefault="00C67AFF" w:rsidP="00E427DA">
            <w:pPr>
              <w:pStyle w:val="corpopadro0"/>
              <w:widowControl/>
              <w:ind w:firstLine="0"/>
              <w:jc w:val="center"/>
              <w:rPr>
                <w:b/>
              </w:rPr>
            </w:pPr>
            <w:r>
              <w:t>Deputado NEWTON CARDOSO JR</w:t>
            </w:r>
          </w:p>
        </w:tc>
        <w:tc>
          <w:tcPr>
            <w:tcW w:w="5135" w:type="dxa"/>
          </w:tcPr>
          <w:p w:rsidR="00C67AFF" w:rsidRPr="00923433" w:rsidRDefault="00C67AFF" w:rsidP="00E427DA">
            <w:pPr>
              <w:pStyle w:val="corpopadro0"/>
              <w:widowControl/>
              <w:ind w:firstLine="0"/>
              <w:rPr>
                <w:b/>
              </w:rPr>
            </w:pPr>
            <w:r w:rsidRPr="00095324">
              <w:t xml:space="preserve">Acrescenta o § 4º-B no art. 115 do CTB, alterado pela MP, para </w:t>
            </w:r>
            <w:r>
              <w:t>determinar que o registro de máquinas agrícolas é de responsabilidade do fabricante ou do revendedor</w:t>
            </w:r>
            <w:r w:rsidRPr="00095324">
              <w:t>.</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75</w:t>
            </w:r>
          </w:p>
        </w:tc>
        <w:tc>
          <w:tcPr>
            <w:tcW w:w="2787" w:type="dxa"/>
          </w:tcPr>
          <w:p w:rsidR="00C67AFF" w:rsidRPr="00923433" w:rsidRDefault="00C67AFF" w:rsidP="00E427DA">
            <w:pPr>
              <w:pStyle w:val="corpopadro0"/>
              <w:widowControl/>
              <w:ind w:firstLine="0"/>
              <w:jc w:val="center"/>
              <w:rPr>
                <w:b/>
              </w:rPr>
            </w:pPr>
            <w:r>
              <w:t>Deputado ROGÉRIO PENINHA MENDONÇA</w:t>
            </w:r>
          </w:p>
        </w:tc>
        <w:tc>
          <w:tcPr>
            <w:tcW w:w="5135" w:type="dxa"/>
          </w:tcPr>
          <w:p w:rsidR="00C67AFF" w:rsidRPr="00923433" w:rsidRDefault="00C67AFF" w:rsidP="00E427DA">
            <w:pPr>
              <w:pStyle w:val="corpopadro0"/>
              <w:widowControl/>
              <w:ind w:firstLine="0"/>
              <w:rPr>
                <w:b/>
              </w:rPr>
            </w:pPr>
            <w:r w:rsidRPr="00700958">
              <w:t>Altera dispositivos da Lei nº 7.565, de 1986, para dispor sobre aeródromos civis.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76</w:t>
            </w:r>
          </w:p>
        </w:tc>
        <w:tc>
          <w:tcPr>
            <w:tcW w:w="2787" w:type="dxa"/>
          </w:tcPr>
          <w:p w:rsidR="00C67AFF" w:rsidRPr="00923433" w:rsidRDefault="00C67AFF" w:rsidP="00E427DA">
            <w:pPr>
              <w:pStyle w:val="corpopadro0"/>
              <w:widowControl/>
              <w:ind w:firstLine="0"/>
              <w:jc w:val="center"/>
              <w:rPr>
                <w:b/>
              </w:rPr>
            </w:pPr>
            <w:r>
              <w:t>Deputado ROGÉRIO PENINHA MENDONÇA</w:t>
            </w:r>
          </w:p>
        </w:tc>
        <w:tc>
          <w:tcPr>
            <w:tcW w:w="5135" w:type="dxa"/>
          </w:tcPr>
          <w:p w:rsidR="00C67AFF" w:rsidRPr="00923433" w:rsidRDefault="00C67AFF" w:rsidP="00E427DA">
            <w:pPr>
              <w:pStyle w:val="corpopadro0"/>
              <w:widowControl/>
              <w:ind w:firstLine="0"/>
              <w:rPr>
                <w:b/>
              </w:rPr>
            </w:pPr>
            <w:r>
              <w:t>Autoriza a concessão de subvenção com a finalidade de promover a equalização de juros para as empresas industriais exportadoras.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77</w:t>
            </w:r>
          </w:p>
        </w:tc>
        <w:tc>
          <w:tcPr>
            <w:tcW w:w="2787" w:type="dxa"/>
          </w:tcPr>
          <w:p w:rsidR="00C67AFF" w:rsidRPr="00923433" w:rsidRDefault="00C67AFF" w:rsidP="00E427DA">
            <w:pPr>
              <w:pStyle w:val="corpopadro0"/>
              <w:widowControl/>
              <w:ind w:firstLine="0"/>
              <w:jc w:val="center"/>
              <w:rPr>
                <w:b/>
              </w:rPr>
            </w:pPr>
            <w:r>
              <w:t>Deputado ROGÉRIO PENINHA MENDONÇA</w:t>
            </w:r>
          </w:p>
        </w:tc>
        <w:tc>
          <w:tcPr>
            <w:tcW w:w="5135" w:type="dxa"/>
          </w:tcPr>
          <w:p w:rsidR="00C67AFF" w:rsidRPr="00923433" w:rsidRDefault="00C67AFF" w:rsidP="00E427DA">
            <w:pPr>
              <w:pStyle w:val="corpopadro0"/>
              <w:widowControl/>
              <w:ind w:firstLine="0"/>
              <w:jc w:val="left"/>
              <w:rPr>
                <w:b/>
              </w:rPr>
            </w:pPr>
            <w:r>
              <w:t>Altera a Lei nº 12.546, de 2011, para incluir as empresas prestadoras de serviços hospitalares na desoneração da folha de salários.</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78</w:t>
            </w:r>
          </w:p>
        </w:tc>
        <w:tc>
          <w:tcPr>
            <w:tcW w:w="2787" w:type="dxa"/>
          </w:tcPr>
          <w:p w:rsidR="00C67AFF" w:rsidRPr="00923433" w:rsidRDefault="00C67AFF" w:rsidP="00E427DA">
            <w:pPr>
              <w:pStyle w:val="corpopadro0"/>
              <w:widowControl/>
              <w:ind w:firstLine="0"/>
              <w:jc w:val="center"/>
              <w:rPr>
                <w:b/>
              </w:rPr>
            </w:pPr>
            <w:r>
              <w:t>Deputado ROGÉRIO PENINHA MENDONÇA</w:t>
            </w:r>
          </w:p>
        </w:tc>
        <w:tc>
          <w:tcPr>
            <w:tcW w:w="5135" w:type="dxa"/>
          </w:tcPr>
          <w:p w:rsidR="00C67AFF" w:rsidRPr="00923433" w:rsidRDefault="00C67AFF" w:rsidP="00E427DA">
            <w:pPr>
              <w:pStyle w:val="corpopadro0"/>
              <w:widowControl/>
              <w:ind w:firstLine="0"/>
              <w:rPr>
                <w:b/>
              </w:rPr>
            </w:pPr>
            <w:r>
              <w:t>Altera a Lei nº 12.973, de 2014, para dispor sobre aproveitamento de crédito tributário.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79</w:t>
            </w:r>
          </w:p>
        </w:tc>
        <w:tc>
          <w:tcPr>
            <w:tcW w:w="2787" w:type="dxa"/>
          </w:tcPr>
          <w:p w:rsidR="00C67AFF" w:rsidRPr="00923433" w:rsidRDefault="00C67AFF" w:rsidP="00E427DA">
            <w:pPr>
              <w:pStyle w:val="corpopadro0"/>
              <w:widowControl/>
              <w:ind w:firstLine="0"/>
              <w:jc w:val="center"/>
              <w:rPr>
                <w:b/>
              </w:rPr>
            </w:pPr>
            <w:r>
              <w:t>Deputado WASHINGTON REIS</w:t>
            </w:r>
          </w:p>
        </w:tc>
        <w:tc>
          <w:tcPr>
            <w:tcW w:w="5135" w:type="dxa"/>
          </w:tcPr>
          <w:p w:rsidR="00C67AFF" w:rsidRPr="004A70C0" w:rsidRDefault="00C67AFF" w:rsidP="00E427DA">
            <w:pPr>
              <w:pStyle w:val="corpopadro0"/>
              <w:widowControl/>
              <w:ind w:firstLine="0"/>
            </w:pPr>
            <w:r w:rsidRPr="004A70C0">
              <w:t>Dispõe sobre honorários advocatícios no caso de parcelamento de débito tributário.</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80</w:t>
            </w:r>
          </w:p>
        </w:tc>
        <w:tc>
          <w:tcPr>
            <w:tcW w:w="2787" w:type="dxa"/>
          </w:tcPr>
          <w:p w:rsidR="00C67AFF" w:rsidRPr="00923433" w:rsidRDefault="00C67AFF" w:rsidP="00E427DA">
            <w:pPr>
              <w:pStyle w:val="corpopadro0"/>
              <w:widowControl/>
              <w:ind w:firstLine="0"/>
              <w:jc w:val="center"/>
              <w:rPr>
                <w:b/>
              </w:rPr>
            </w:pPr>
            <w:r>
              <w:t>Deputada DULCE MIRANDA</w:t>
            </w:r>
          </w:p>
        </w:tc>
        <w:tc>
          <w:tcPr>
            <w:tcW w:w="5135" w:type="dxa"/>
          </w:tcPr>
          <w:p w:rsidR="00C67AFF" w:rsidRPr="004A70C0" w:rsidRDefault="00C67AFF" w:rsidP="00E427DA">
            <w:pPr>
              <w:pStyle w:val="corpopadro0"/>
              <w:widowControl/>
              <w:ind w:firstLine="0"/>
            </w:pPr>
            <w:r w:rsidRPr="004A70C0">
              <w:t>Acrescenta dispositivo ao art. 2º da MP, para determinar que o registro de máquina agrícola seja feito pela fabricante, sem custo para o adquirente, e uma única vez.</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81</w:t>
            </w:r>
          </w:p>
        </w:tc>
        <w:tc>
          <w:tcPr>
            <w:tcW w:w="2787" w:type="dxa"/>
          </w:tcPr>
          <w:p w:rsidR="00C67AFF" w:rsidRPr="00923433" w:rsidRDefault="00C67AFF" w:rsidP="00E427DA">
            <w:pPr>
              <w:pStyle w:val="corpopadro0"/>
              <w:widowControl/>
              <w:ind w:firstLine="0"/>
              <w:jc w:val="center"/>
              <w:rPr>
                <w:b/>
              </w:rPr>
            </w:pPr>
            <w:r>
              <w:t>Deputada DULCE MIRANDA</w:t>
            </w:r>
          </w:p>
        </w:tc>
        <w:tc>
          <w:tcPr>
            <w:tcW w:w="5135" w:type="dxa"/>
          </w:tcPr>
          <w:p w:rsidR="00C67AFF" w:rsidRPr="00923433" w:rsidRDefault="00C67AFF" w:rsidP="00E427DA">
            <w:pPr>
              <w:pStyle w:val="corpopadro0"/>
              <w:widowControl/>
              <w:ind w:firstLine="0"/>
              <w:rPr>
                <w:b/>
              </w:rPr>
            </w:pPr>
            <w:r w:rsidRPr="004A70C0">
              <w:t xml:space="preserve">Acrescenta dispositivo ao art. </w:t>
            </w:r>
            <w:r>
              <w:t>1</w:t>
            </w:r>
            <w:r w:rsidRPr="004A70C0">
              <w:t>º da MP</w:t>
            </w:r>
            <w:r>
              <w:t>, para fixar que seja criada placa informativa que permita a máquinas agrícolas ingressar em vias públicas, juntamente com licença e monitoramento policial.</w:t>
            </w:r>
          </w:p>
        </w:tc>
      </w:tr>
      <w:tr w:rsidR="00C67AFF" w:rsidRPr="009C2531" w:rsidTr="00E427DA">
        <w:tc>
          <w:tcPr>
            <w:tcW w:w="1074" w:type="dxa"/>
          </w:tcPr>
          <w:p w:rsidR="00C67AFF" w:rsidRPr="00923433" w:rsidRDefault="00C67AFF" w:rsidP="00E427DA">
            <w:pPr>
              <w:pStyle w:val="corpopadro0"/>
              <w:widowControl/>
              <w:ind w:firstLine="0"/>
              <w:jc w:val="center"/>
              <w:rPr>
                <w:b/>
              </w:rPr>
            </w:pPr>
            <w:r>
              <w:rPr>
                <w:b/>
              </w:rPr>
              <w:t>82</w:t>
            </w:r>
          </w:p>
        </w:tc>
        <w:tc>
          <w:tcPr>
            <w:tcW w:w="2787" w:type="dxa"/>
          </w:tcPr>
          <w:p w:rsidR="00C67AFF" w:rsidRPr="00923433" w:rsidRDefault="00C67AFF" w:rsidP="00E427DA">
            <w:pPr>
              <w:pStyle w:val="corpopadro0"/>
              <w:widowControl/>
              <w:ind w:firstLine="0"/>
              <w:jc w:val="center"/>
              <w:rPr>
                <w:b/>
              </w:rPr>
            </w:pPr>
            <w:r>
              <w:t>Senador ROMERO JUCÁ</w:t>
            </w:r>
          </w:p>
        </w:tc>
        <w:tc>
          <w:tcPr>
            <w:tcW w:w="5135" w:type="dxa"/>
          </w:tcPr>
          <w:p w:rsidR="00C67AFF" w:rsidRPr="00923433" w:rsidRDefault="00C67AFF" w:rsidP="00E427DA">
            <w:pPr>
              <w:pStyle w:val="corpopadro0"/>
              <w:widowControl/>
              <w:ind w:firstLine="0"/>
              <w:rPr>
                <w:b/>
              </w:rPr>
            </w:pPr>
            <w:r w:rsidRPr="009D7931">
              <w:t>Modifica o art. 231 e acrescenta o art. 231-A ao CTB, para dispor acerca de penalidades aos que praticam transporte clandestino de passageiros.</w:t>
            </w:r>
          </w:p>
        </w:tc>
      </w:tr>
    </w:tbl>
    <w:p w:rsidR="00C67AFF" w:rsidRDefault="00C67AFF" w:rsidP="00C67AFF">
      <w:pPr>
        <w:pStyle w:val="corpopadro0"/>
        <w:spacing w:after="200"/>
        <w:ind w:firstLine="2302"/>
        <w:rPr>
          <w:rFonts w:ascii="Arial" w:hAnsi="Arial" w:cs="Arial"/>
        </w:rPr>
      </w:pPr>
    </w:p>
    <w:p w:rsidR="00C67AFF" w:rsidRDefault="00C67AFF" w:rsidP="00C67AFF">
      <w:pPr>
        <w:pStyle w:val="corpopadro0"/>
        <w:spacing w:after="200"/>
        <w:ind w:firstLine="2302"/>
        <w:rPr>
          <w:rFonts w:ascii="Arial" w:hAnsi="Arial" w:cs="Arial"/>
        </w:rPr>
      </w:pPr>
    </w:p>
    <w:p w:rsidR="00C67AFF" w:rsidRPr="002B0B25" w:rsidRDefault="00C67AFF" w:rsidP="00C67AFF">
      <w:pPr>
        <w:pStyle w:val="corpopadro0"/>
        <w:spacing w:after="200"/>
        <w:ind w:firstLine="0"/>
        <w:jc w:val="left"/>
        <w:rPr>
          <w:rFonts w:ascii="Arial" w:hAnsi="Arial"/>
          <w:b/>
          <w:sz w:val="28"/>
          <w:szCs w:val="28"/>
        </w:rPr>
      </w:pPr>
      <w:r w:rsidRPr="002B0B25">
        <w:rPr>
          <w:rFonts w:ascii="Arial" w:hAnsi="Arial"/>
          <w:b/>
          <w:sz w:val="28"/>
          <w:szCs w:val="28"/>
        </w:rPr>
        <w:t>II - VOTO DO RELATOR</w:t>
      </w:r>
    </w:p>
    <w:p w:rsidR="00C67AFF" w:rsidRDefault="00C67AFF" w:rsidP="00C67AFF">
      <w:pPr>
        <w:pStyle w:val="CorpoPadro"/>
        <w:rPr>
          <w:b/>
          <w:u w:val="single"/>
        </w:rPr>
      </w:pPr>
    </w:p>
    <w:p w:rsidR="00C67AFF" w:rsidRPr="00030F43" w:rsidRDefault="00C67AFF" w:rsidP="00C67AFF">
      <w:pPr>
        <w:pStyle w:val="CorpoPadro"/>
        <w:rPr>
          <w:b/>
        </w:rPr>
      </w:pPr>
      <w:r w:rsidRPr="00030F43">
        <w:rPr>
          <w:b/>
        </w:rPr>
        <w:t>Da admissibilidade - requisitos de urgência e relevância e atendimento ao art. 2º, § 1º, da Resolução nº 1, de 2002- CN</w:t>
      </w:r>
    </w:p>
    <w:p w:rsidR="00C67AFF" w:rsidRDefault="00C67AFF" w:rsidP="00C67AFF">
      <w:pPr>
        <w:pStyle w:val="CorpoPadro"/>
      </w:pPr>
      <w:r>
        <w:t>O art. 62 da Constituição Federal estabelece que, em caso de urgência e relevância, o Presidente da República poderá adotar medidas provisórias, com força de lei, devendo submetê-las de imediato ao Congresso Nacional.</w:t>
      </w:r>
    </w:p>
    <w:p w:rsidR="00C67AFF" w:rsidRDefault="00C67AFF" w:rsidP="00C67AFF">
      <w:pPr>
        <w:pStyle w:val="CorpoPadro"/>
      </w:pPr>
      <w:r w:rsidRPr="00ED1965">
        <w:t>Acolhemos os termos da Exposição de Motivos que acompanha a Medida Provisória. De fato,</w:t>
      </w:r>
      <w:r>
        <w:t xml:space="preserve"> a matéria é relevante, uma vez que o emprego de tratores e máquinas agrícolas tem papel fundamental no aumento da produtividade da atividade rural, que hoje responde por parcela considerável da economia brasileira, especialmente do comércio exterior. Ao se dispensar esses veículos dos procedimentos de licenciamento e de emplacamento, evita-se para os agricultores o custo adicional, em termos financeiros e de tempo, relacionado ao cumprimento de exigências que soam descabidas no caso de automotores que mal se valem das vias públicas.</w:t>
      </w:r>
    </w:p>
    <w:p w:rsidR="00C67AFF" w:rsidRDefault="00C67AFF" w:rsidP="00C67AFF">
      <w:pPr>
        <w:pStyle w:val="CorpoPadro"/>
      </w:pPr>
      <w:r w:rsidRPr="00ED1965">
        <w:t>A matéria é também urgente, uma</w:t>
      </w:r>
      <w:r>
        <w:t xml:space="preserve"> vez que a norma em vigor exige o licenciamento e emplacamento dos tratores e máquinas agrícolas, a depender apenas de regulamentação do Conselho Nacional de Trânsito, que não pode mais retardar essa obrigação legal.</w:t>
      </w:r>
    </w:p>
    <w:p w:rsidR="00C67AFF" w:rsidRDefault="00C67AFF" w:rsidP="00C67AFF">
      <w:pPr>
        <w:pStyle w:val="CorpoPadro"/>
      </w:pPr>
      <w:r>
        <w:t xml:space="preserve">Consideramos, por esses motivos, que a Medida Provisória nº 673/15 satisfaz os pressupostos de relevância e urgência exigidos para sua edição, tendo sido também observados os requisitos formais para seu envio ao Congresso Nacional. </w:t>
      </w:r>
    </w:p>
    <w:p w:rsidR="00C67AFF" w:rsidRDefault="00C67AFF" w:rsidP="00C67AFF">
      <w:pPr>
        <w:pStyle w:val="CorpoPadro"/>
      </w:pPr>
    </w:p>
    <w:p w:rsidR="00C67AFF" w:rsidRPr="00030F43" w:rsidRDefault="00C67AFF" w:rsidP="00C67AFF">
      <w:pPr>
        <w:pStyle w:val="CorpoPadro"/>
        <w:rPr>
          <w:b/>
        </w:rPr>
      </w:pPr>
      <w:r w:rsidRPr="00030F43">
        <w:rPr>
          <w:b/>
        </w:rPr>
        <w:t>Dos demais requisitos de constitucionalidade, juridicidade e técnica legislativa</w:t>
      </w:r>
    </w:p>
    <w:p w:rsidR="00C67AFF" w:rsidRDefault="00C67AFF" w:rsidP="00C67AFF">
      <w:pPr>
        <w:pStyle w:val="CorpoPadro"/>
      </w:pPr>
      <w:r>
        <w:t xml:space="preserve">A Medida Provisória nº 673/15 trata de matéria que se insere na competência legislativa do Congresso Nacional, nos termos do art. 48 da Carta Magna, e não incorre em qualquer das vedações temáticas estabelecidas pelo § 1º do art. 62 da Constituição. Inexistem também objeções a levantar quanto aos requisitos de juridicidade e de técnica legislativa. </w:t>
      </w:r>
    </w:p>
    <w:p w:rsidR="00C67AFF" w:rsidRDefault="00C67AFF" w:rsidP="00C67AFF">
      <w:pPr>
        <w:pStyle w:val="CorpoPadro"/>
        <w:rPr>
          <w:b/>
          <w:color w:val="auto"/>
          <w:u w:val="single"/>
        </w:rPr>
      </w:pPr>
    </w:p>
    <w:p w:rsidR="00C67AFF" w:rsidRPr="00030F43" w:rsidRDefault="00C67AFF" w:rsidP="00C67AFF">
      <w:pPr>
        <w:pStyle w:val="CorpoPadro"/>
        <w:rPr>
          <w:b/>
          <w:color w:val="auto"/>
        </w:rPr>
      </w:pPr>
      <w:r w:rsidRPr="00030F43">
        <w:rPr>
          <w:b/>
          <w:color w:val="auto"/>
        </w:rPr>
        <w:t>Da adequação orçamentária e financeira</w:t>
      </w:r>
    </w:p>
    <w:p w:rsidR="00C67AFF" w:rsidRDefault="00C67AFF" w:rsidP="00C67AFF">
      <w:pPr>
        <w:pStyle w:val="CorpoPadro"/>
      </w:pPr>
      <w:r>
        <w:t>O exame de adequação orçamentária e financeira da MP nº 673/15 orienta-se subsidiariamente pela Nota Técnica nº 11, de 2015, da Consultoria de Orçamento e Fiscalização Financeira da Câmara dos Deputados, que atende ao disposto no art. 19 da Res. nº 1, de 2002, do Congresso Nacional.</w:t>
      </w:r>
    </w:p>
    <w:p w:rsidR="00C67AFF" w:rsidRDefault="00C67AFF" w:rsidP="00C67AFF">
      <w:pPr>
        <w:pStyle w:val="CorpoPadro"/>
      </w:pPr>
      <w:r>
        <w:t>O § 1º do art. 5º da Resolução nº 1, de 2002-CN, estabelece que o exame da compatibilidade e adequação orçamentária e financeira das medidas provisórias abrange a análise da repercussão sobre a receita ou sobre a despesa pública da União e da implicação quanto ao atendimento das normas orçamentárias e financeiras vigentes.</w:t>
      </w:r>
    </w:p>
    <w:p w:rsidR="00C67AFF" w:rsidRDefault="00C67AFF" w:rsidP="00C67AFF">
      <w:pPr>
        <w:pStyle w:val="CorpoPadro"/>
        <w:rPr>
          <w:rFonts w:cs="Arial"/>
        </w:rPr>
      </w:pPr>
      <w:r>
        <w:rPr>
          <w:rFonts w:cs="Arial"/>
        </w:rPr>
        <w:t>Da análise da Medida Provisória, não foram encontrados elementos que apontassem falta de compatibilidade ou adequação orçamentária e financeira vigente – Lei Complementar nº 101, de 4 de maio de 2000 (Lei de Responsabilidade Fiscal), lei do plano plurianual, lei de diretrizes orçamentárias e lei orçamentária da União.</w:t>
      </w:r>
    </w:p>
    <w:p w:rsidR="00C67AFF" w:rsidRDefault="00C67AFF" w:rsidP="00C67AFF">
      <w:pPr>
        <w:pStyle w:val="CorpoPadro"/>
      </w:pPr>
      <w:r>
        <w:t xml:space="preserve">Diante disso, não vislumbramos entraves em relação à adequação orçamentária e financeira da Medida Provisória nº 673/15, considerando atendidas as exigências legais pertinentes. </w:t>
      </w:r>
    </w:p>
    <w:p w:rsidR="00C67AFF" w:rsidRDefault="00C67AFF" w:rsidP="00C67AFF">
      <w:pPr>
        <w:pStyle w:val="CorpoPadro"/>
      </w:pPr>
    </w:p>
    <w:p w:rsidR="00C67AFF" w:rsidRPr="00FC6862" w:rsidRDefault="00C67AFF" w:rsidP="00C67AFF">
      <w:pPr>
        <w:pStyle w:val="CorpoPadro"/>
        <w:rPr>
          <w:b/>
        </w:rPr>
      </w:pPr>
      <w:r w:rsidRPr="00FC6862">
        <w:rPr>
          <w:b/>
        </w:rPr>
        <w:t>Do Mérito</w:t>
      </w:r>
    </w:p>
    <w:p w:rsidR="00C67AFF" w:rsidRPr="006E2EE1" w:rsidRDefault="00C67AFF" w:rsidP="00C67AFF">
      <w:pPr>
        <w:pStyle w:val="CorpoPadro"/>
        <w:rPr>
          <w:b/>
        </w:rPr>
      </w:pPr>
      <w:r>
        <w:rPr>
          <w:b/>
        </w:rPr>
        <w:t>Dos a</w:t>
      </w:r>
      <w:r w:rsidRPr="006E2EE1">
        <w:rPr>
          <w:b/>
        </w:rPr>
        <w:t>spectos gerais</w:t>
      </w:r>
    </w:p>
    <w:p w:rsidR="00C67AFF" w:rsidRDefault="00C67AFF" w:rsidP="00C67AFF">
      <w:pPr>
        <w:pStyle w:val="CorpoPadro"/>
      </w:pPr>
      <w:r>
        <w:t xml:space="preserve">Em que pese a imposição do art. 115 do Código de Trânsito Brasileiro – CTB, no sentido de obrigar o registro e licenciamento dos tratores e máquinas agrícolas que transitam em vias públicas, esse dispositivo nunca foi cumprido em razão da necessidade de regulamentação. </w:t>
      </w:r>
    </w:p>
    <w:p w:rsidR="00C67AFF" w:rsidRDefault="00C67AFF" w:rsidP="00C67AFF">
      <w:pPr>
        <w:pStyle w:val="CorpoPadro"/>
      </w:pPr>
      <w:r>
        <w:t>Para regulamentar a questão, o Conselho Nacional de Trânsito – CONTRAN – editou, em 2008, a Resolução nº 281, que obrigava o registro das referidas máquinas e equipamentos. Após muita discussão nesta Casa, o normativo acabou sendo suspenso, no ano de 2010, pela Deliberação do CONTRAN nº 93. Em 2012, o CONTRAN voltou a regulamentar o assunto ao editar as Resoluções nº 429 e 434, exigindo o registro e licenciamento dos referidos veículos. Com a edição desses normativos, as máquinas agrícolas fabricadas a partir de 1º de junho de 2013 deveriam ser pré-cadastradas no sistema RENAVAM. No ano de 2013, a Resolução nº 447 estabeleceu que os dispositivos desta Resolução aplicar-se-iam aos tratores destinados a executar trabalhos agrícolas de qualquer natureza somente a partir de 31 de dezembro de 2014. Em seguida, a Resolução nº 513/14 alterou esse prazo para 1º de janeiro de 2017.</w:t>
      </w:r>
    </w:p>
    <w:p w:rsidR="00C67AFF" w:rsidRDefault="00C67AFF" w:rsidP="00C67AFF">
      <w:pPr>
        <w:pStyle w:val="CorpoPadro"/>
      </w:pPr>
      <w:r>
        <w:t>Acontece que não se trata de um simples cadastramento administrativo. O procedimento de registro e licenciamento nos órgãos executivos de trânsito estaduais, segundo prevê o CTB, certamente causará despesas financeiras para os produtores rurais, que terão que arcar com emplacamento, Imposto sobre Propriedade de Veículos Automotores – IPVA, taxa de licenciamento, S</w:t>
      </w:r>
      <w:r w:rsidRPr="00F37A58">
        <w:t>eguro de Danos Pessoais Causados por Veículos</w:t>
      </w:r>
      <w:r>
        <w:t xml:space="preserve"> Automotores de Via Terrestre – DPVAT – e todas as demais taxas aplicadas aos veículos. Deve-se considerar, ainda, o dispêndio de tempo dos proprietários rurais ao ter que enfrentar todo o trâmite burocrático junto aos órgãos de trânsito. </w:t>
      </w:r>
    </w:p>
    <w:p w:rsidR="00C67AFF" w:rsidRDefault="00C67AFF" w:rsidP="00C67AFF">
      <w:pPr>
        <w:pStyle w:val="CorpoPadro"/>
      </w:pPr>
      <w:r>
        <w:t>Ora, as máquinas agrícolas passam quase toda a sua vida útil dentro dos limites das propriedades rurais realizando trabalhos no campo. Em geral, o seu trânsito em via pública restringe-se a pequenos deslocamentos quando há necessidade de execução de uma tarefa em outra propriedade rural próxima. Assim, entendemos ser inconcebível dar a elas o mesmo tratamento dispensado aos veículos de passageiros</w:t>
      </w:r>
      <w:r w:rsidRPr="00072164">
        <w:t xml:space="preserve"> </w:t>
      </w:r>
      <w:r>
        <w:t>ou de carga.</w:t>
      </w:r>
    </w:p>
    <w:p w:rsidR="00C67AFF" w:rsidRDefault="00C67AFF" w:rsidP="00C67AFF">
      <w:pPr>
        <w:pStyle w:val="CorpoPadro"/>
      </w:pPr>
      <w:r>
        <w:t>Além disso, é preciso considerar que o setor agrícola é formado, em grande parte, por pequenos produtores rurais e é bastante sensível do ponto de vista econômico. Por esse motivo, não se pode fechar os olhos para o impacto negativo que o registro, nos moldes pretendidos pelo CTB, assim como o licenciamento e o emplacamento poderão trazer para a saúde financeira dos agricultores deste País.</w:t>
      </w:r>
    </w:p>
    <w:p w:rsidR="00C67AFF" w:rsidRDefault="00C67AFF" w:rsidP="00C67AFF">
      <w:pPr>
        <w:pStyle w:val="CorpoPadro"/>
      </w:pPr>
      <w:r>
        <w:t>Logo, em vista de o licenciamento e o emplacamento das máquinas agrícolas junto aos órgãos de trânsito trazer mais impactos negativos do que benefícios para agricultura brasileira, estamos de acordo com a proposta de isentar tais veículos dessas exigências. Da mesma maneira, parece necessário reformular o registro dos tratores e das máquinas agrícolas, de sorte que ele não represente um dispêndio excessivo para os produtores rurais.</w:t>
      </w:r>
    </w:p>
    <w:p w:rsidR="00C67AFF" w:rsidRDefault="00C67AFF" w:rsidP="00C67AFF">
      <w:pPr>
        <w:pStyle w:val="CorpoPadro"/>
      </w:pPr>
    </w:p>
    <w:p w:rsidR="00C67AFF" w:rsidRDefault="00C67AFF" w:rsidP="00C67AFF">
      <w:pPr>
        <w:pStyle w:val="CorpoPadro"/>
        <w:rPr>
          <w:b/>
        </w:rPr>
      </w:pPr>
    </w:p>
    <w:p w:rsidR="00C67AFF" w:rsidRDefault="00C67AFF" w:rsidP="00C67AFF">
      <w:pPr>
        <w:pStyle w:val="CorpoPadro"/>
        <w:rPr>
          <w:b/>
        </w:rPr>
      </w:pPr>
    </w:p>
    <w:p w:rsidR="00C67AFF" w:rsidRPr="002F363A" w:rsidRDefault="00C67AFF" w:rsidP="00C67AFF">
      <w:pPr>
        <w:pStyle w:val="CorpoPadro"/>
        <w:rPr>
          <w:b/>
        </w:rPr>
      </w:pPr>
      <w:r w:rsidRPr="002F363A">
        <w:rPr>
          <w:b/>
        </w:rPr>
        <w:t>Dos aspectos específicos</w:t>
      </w:r>
    </w:p>
    <w:p w:rsidR="00C67AFF" w:rsidRDefault="00C67AFF" w:rsidP="00C67AFF">
      <w:pPr>
        <w:pStyle w:val="CorpoPadro"/>
      </w:pPr>
      <w:r>
        <w:t xml:space="preserve">I – Embora a MP não tenha definido com clareza sob a responsabilidade de que organismo público ficaria o registro dos tratores e das máquinas agrícolas, parece natural interpretar que a “repartição competente” para promovê-lo, de acordo com a redação presente no § 4º-A, seria o órgão executivo de trânsito do Estado – DETRAN, que atualmente já se desincumbe dessa tarefa em relação a quase todos os veículos automotores. Ocorre que os DETRAN, por terem desenvolvido um </w:t>
      </w:r>
      <w:r w:rsidRPr="00A06DCD">
        <w:rPr>
          <w:i/>
        </w:rPr>
        <w:t>modus operandi</w:t>
      </w:r>
      <w:r>
        <w:t xml:space="preserve"> voltado para o controle da frota convencional, tenderão a submeter tratores e maquinas agrícolas aos mesmos rigores e exigências que incidem sobre os demais veículos, pouco se atentando para o fato de que o registro que propugna a MP é, essencialmente, um documento de controle da propriedade, cuja finalidade é garantir segurança pública e jurídica no campo.</w:t>
      </w:r>
    </w:p>
    <w:p w:rsidR="00DC51BC" w:rsidRDefault="00DC51BC" w:rsidP="00DC51BC">
      <w:pPr>
        <w:pStyle w:val="CorpoPadro"/>
      </w:pPr>
      <w:r>
        <w:t>Em nosso entendimento – no que fomos acompanhados pelos demais membros da Comissão Mista -, o registro de tratores e máquinas agrícolas deve ser o mais simples e expedito possível, o que soa incompatível com as estruturas sobrecarregadas e procedimentos minuciosos dos DETRAN. Nesse prumo, julgamos apropriado delega-lo ao Ministério da Agricultura, Pecuária e Abastecimento, organismo de Estado que tem, por meio de suas delegacias ou mediante convênio, amplas condições de exercer a tarefa de controlar a propriedade de veículos e equipamentos cuja importância é vital para a produtividade do setor agrícola.</w:t>
      </w:r>
    </w:p>
    <w:p w:rsidR="00C67AFF" w:rsidRDefault="00C67AFF" w:rsidP="00C67AFF">
      <w:pPr>
        <w:pStyle w:val="CorpoPadro"/>
      </w:pPr>
      <w:r>
        <w:t>II – Outra inovação que submetemos aos nobres Pares é a substituição – do órgão municipal de trânsito pelo DETRAN – do responsável pela realização do registro de ciclomotores. Bem ao contrário de tratores e das máquinas agrícolas, que permanecem quase o tempo todo nas propriedades, os ciclomotores são veículos cada vez mais utilizados no trânsito urbano e no rodoviário, envolvendo-se em acidentes e incidentes diversos. Não faz sentido que permaneçam longe do controle dos DETRAN, como se continuassem a ser veículos de recreio, o que deixaram de ser há muito.</w:t>
      </w:r>
    </w:p>
    <w:p w:rsidR="00C67AFF" w:rsidRDefault="00C67AFF" w:rsidP="00C67AFF">
      <w:pPr>
        <w:pStyle w:val="CorpoPadro"/>
      </w:pPr>
      <w:r>
        <w:t>III – Tratamos ainda de dispensar os populares “jericos”, veículos artesanais usados por agricultores, do certificado de segurança a que se refere o art. 106 do CTB, necessário para registro e licenciamento. De vez que tais veículos, assim como os tratores agrícolas, são utilizados basicamente no interior das propriedades rurais, parece-nos de fato um exagero submeter seus donos ao custoso processo de aprovação do automotor por instituição técnica credenciada, quase sempre sediada em uma grande cidade, distante das sedes das fazendas.</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IV</w:t>
      </w:r>
      <w:r w:rsidRPr="00262496">
        <w:rPr>
          <w:rFonts w:ascii="Arial" w:hAnsi="Arial" w:cs="Arial"/>
          <w:sz w:val="24"/>
          <w:szCs w:val="24"/>
        </w:rPr>
        <w:t xml:space="preserve"> </w:t>
      </w:r>
      <w:r>
        <w:rPr>
          <w:rFonts w:ascii="Arial" w:hAnsi="Arial" w:cs="Arial"/>
          <w:sz w:val="24"/>
          <w:szCs w:val="24"/>
        </w:rPr>
        <w:t>–</w:t>
      </w:r>
      <w:r w:rsidRPr="00262496">
        <w:rPr>
          <w:rFonts w:ascii="Arial" w:hAnsi="Arial" w:cs="Arial"/>
          <w:sz w:val="24"/>
          <w:szCs w:val="24"/>
        </w:rPr>
        <w:t xml:space="preserve"> </w:t>
      </w:r>
      <w:r>
        <w:rPr>
          <w:rFonts w:ascii="Arial" w:hAnsi="Arial" w:cs="Arial"/>
          <w:sz w:val="24"/>
          <w:szCs w:val="24"/>
        </w:rPr>
        <w:t xml:space="preserve">Acatando emenda oferecida pelo Senador Álvaro Dias, estamos alterando a legislação que trata do </w:t>
      </w:r>
      <w:r w:rsidRPr="00262496">
        <w:rPr>
          <w:rFonts w:ascii="Arial" w:hAnsi="Arial" w:cs="Arial"/>
          <w:sz w:val="24"/>
          <w:szCs w:val="24"/>
        </w:rPr>
        <w:t>seguro obrigatório de Danos Pessoais</w:t>
      </w:r>
      <w:r>
        <w:rPr>
          <w:rFonts w:ascii="Arial" w:hAnsi="Arial" w:cs="Arial"/>
          <w:sz w:val="24"/>
          <w:szCs w:val="24"/>
        </w:rPr>
        <w:t xml:space="preserve"> </w:t>
      </w:r>
      <w:r w:rsidRPr="00262496">
        <w:rPr>
          <w:rFonts w:ascii="Arial" w:hAnsi="Arial" w:cs="Arial"/>
          <w:sz w:val="24"/>
          <w:szCs w:val="24"/>
        </w:rPr>
        <w:t>Causados por Veículos Automotores de Via Terrestre, ou</w:t>
      </w:r>
      <w:r>
        <w:rPr>
          <w:rFonts w:ascii="Arial" w:hAnsi="Arial" w:cs="Arial"/>
          <w:sz w:val="24"/>
          <w:szCs w:val="24"/>
        </w:rPr>
        <w:t xml:space="preserve"> </w:t>
      </w:r>
      <w:r w:rsidRPr="00262496">
        <w:rPr>
          <w:rFonts w:ascii="Arial" w:hAnsi="Arial" w:cs="Arial"/>
          <w:sz w:val="24"/>
          <w:szCs w:val="24"/>
        </w:rPr>
        <w:t>por sua carga, a pessoas transportadas ou não</w:t>
      </w:r>
      <w:r>
        <w:rPr>
          <w:rFonts w:ascii="Arial" w:hAnsi="Arial" w:cs="Arial"/>
          <w:sz w:val="24"/>
          <w:szCs w:val="24"/>
        </w:rPr>
        <w:t xml:space="preserve"> – DPVAT, para isentar os tratores e máquinas agrícolas do seu recolhimento. Como o trânsito desses veículos ocorre quase que inteiramente no âmbito das propriedades rurais, entendemos dispensável aplicar a eles a mesma proteção obrigatória exigida dos demais veículos. Importante salientar que o seguro também não cobrirá eventuais sinistros ocorridos com essas máquinas. A cobertura de danos causados por aparelho agrícola dependerá da contratação de seguro facultativo junto ao mercado segurador privado. </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V – Estamos alterando o texto da Consolidação das Leis do Trabalho – CLT, com o objetivo de estender aos </w:t>
      </w:r>
      <w:r w:rsidRPr="001C5EA6">
        <w:rPr>
          <w:rFonts w:ascii="Arial" w:hAnsi="Arial" w:cs="Arial"/>
          <w:sz w:val="24"/>
          <w:szCs w:val="24"/>
        </w:rPr>
        <w:t>operadores de automotores destinados a puxar ou a arrastar maquinaria de qualquer natureza ou a executar trabalhos de construção ou pavimentação e aos operadores de tratores, colheitadeiras, autopropelidos e demais aparelhos automotores destinados a executar trabalhos agrícolas</w:t>
      </w:r>
      <w:r>
        <w:rPr>
          <w:rFonts w:ascii="Arial" w:hAnsi="Arial" w:cs="Arial"/>
          <w:sz w:val="24"/>
          <w:szCs w:val="24"/>
        </w:rPr>
        <w:t xml:space="preserve"> as mesmas regras definidas para o trabalho dos motoristas profissionais, com relação à jornada de trabalho, repouso, intervalo para refeição, hora extraordinária, entre outras normas aplicáveis àquela categoria profissional. </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VI – Também estamos revogando </w:t>
      </w:r>
      <w:r w:rsidRPr="00855B6F">
        <w:rPr>
          <w:rFonts w:ascii="Arial" w:hAnsi="Arial" w:cs="Arial"/>
          <w:sz w:val="24"/>
          <w:szCs w:val="24"/>
        </w:rPr>
        <w:t xml:space="preserve">o § 2º do art. 132 </w:t>
      </w:r>
      <w:r>
        <w:rPr>
          <w:rFonts w:ascii="Arial" w:hAnsi="Arial" w:cs="Arial"/>
          <w:sz w:val="24"/>
          <w:szCs w:val="24"/>
        </w:rPr>
        <w:t>do CTB, que determina que a</w:t>
      </w:r>
      <w:r w:rsidRPr="00855B6F">
        <w:rPr>
          <w:rFonts w:ascii="Arial" w:hAnsi="Arial" w:cs="Arial"/>
          <w:sz w:val="24"/>
          <w:szCs w:val="24"/>
        </w:rPr>
        <w:t>ntes do registro e licenc</w:t>
      </w:r>
      <w:r>
        <w:rPr>
          <w:rFonts w:ascii="Arial" w:hAnsi="Arial" w:cs="Arial"/>
          <w:sz w:val="24"/>
          <w:szCs w:val="24"/>
        </w:rPr>
        <w:t>iamento, o veículo de carga novo</w:t>
      </w:r>
      <w:r w:rsidRPr="00855B6F">
        <w:rPr>
          <w:rFonts w:ascii="Arial" w:hAnsi="Arial" w:cs="Arial"/>
          <w:sz w:val="24"/>
          <w:szCs w:val="24"/>
        </w:rPr>
        <w:t xml:space="preserve"> deverá transitar embarcado do pátio da fábrica ou do posto alfandegário ao Município de destino</w:t>
      </w:r>
      <w:r>
        <w:rPr>
          <w:rFonts w:ascii="Arial" w:hAnsi="Arial" w:cs="Arial"/>
          <w:sz w:val="24"/>
          <w:szCs w:val="24"/>
        </w:rPr>
        <w:t>. Essa obrigatoriedade</w:t>
      </w:r>
      <w:r w:rsidRPr="008268D2">
        <w:rPr>
          <w:rFonts w:ascii="Arial" w:hAnsi="Arial" w:cs="Arial"/>
          <w:sz w:val="24"/>
          <w:szCs w:val="24"/>
        </w:rPr>
        <w:t xml:space="preserve"> impõe um ônus</w:t>
      </w:r>
      <w:r>
        <w:rPr>
          <w:rFonts w:ascii="Arial" w:hAnsi="Arial" w:cs="Arial"/>
          <w:sz w:val="24"/>
          <w:szCs w:val="24"/>
        </w:rPr>
        <w:t xml:space="preserve"> inconcebível</w:t>
      </w:r>
      <w:r w:rsidRPr="008268D2">
        <w:rPr>
          <w:rFonts w:ascii="Arial" w:hAnsi="Arial" w:cs="Arial"/>
          <w:sz w:val="24"/>
          <w:szCs w:val="24"/>
        </w:rPr>
        <w:t xml:space="preserve"> </w:t>
      </w:r>
      <w:r>
        <w:rPr>
          <w:rFonts w:ascii="Arial" w:hAnsi="Arial" w:cs="Arial"/>
          <w:sz w:val="24"/>
          <w:szCs w:val="24"/>
        </w:rPr>
        <w:t>aos</w:t>
      </w:r>
      <w:r w:rsidRPr="008268D2">
        <w:rPr>
          <w:rFonts w:ascii="Arial" w:hAnsi="Arial" w:cs="Arial"/>
          <w:sz w:val="24"/>
          <w:szCs w:val="24"/>
        </w:rPr>
        <w:t xml:space="preserve"> transportadores autônomos e </w:t>
      </w:r>
      <w:r>
        <w:rPr>
          <w:rFonts w:ascii="Arial" w:hAnsi="Arial" w:cs="Arial"/>
          <w:sz w:val="24"/>
          <w:szCs w:val="24"/>
        </w:rPr>
        <w:t>às pequenas empresas de transporte de carga</w:t>
      </w:r>
      <w:r w:rsidRPr="008268D2">
        <w:rPr>
          <w:rFonts w:ascii="Arial" w:hAnsi="Arial" w:cs="Arial"/>
          <w:sz w:val="24"/>
          <w:szCs w:val="24"/>
        </w:rPr>
        <w:t xml:space="preserve">, quando da aquisição de </w:t>
      </w:r>
      <w:r>
        <w:rPr>
          <w:rFonts w:ascii="Arial" w:hAnsi="Arial" w:cs="Arial"/>
          <w:sz w:val="24"/>
          <w:szCs w:val="24"/>
        </w:rPr>
        <w:t>caminhões</w:t>
      </w:r>
      <w:r w:rsidRPr="008268D2">
        <w:rPr>
          <w:rFonts w:ascii="Arial" w:hAnsi="Arial" w:cs="Arial"/>
          <w:sz w:val="24"/>
          <w:szCs w:val="24"/>
        </w:rPr>
        <w:t xml:space="preserve"> novos.</w:t>
      </w:r>
      <w:r>
        <w:rPr>
          <w:rFonts w:ascii="Arial" w:hAnsi="Arial" w:cs="Arial"/>
          <w:sz w:val="24"/>
          <w:szCs w:val="24"/>
        </w:rPr>
        <w:t xml:space="preserve"> Entendemos que um novo componente de custo para os transportadores será certamente repassado para o frete aplicado ao transporte de mercadorias. Nesse momento de economia em baixa, o que menos precisamos é de aumento de custo. Muito pelo contrário, é preciso desonerar o transporte para que possamos aumentar a competitividade dos produtos brasileiros. Dessa forma, estamos retornando ao modelo anterior, quando os transportadores podiam trazer os caminhões rodando da fábrica até a cidade onde seria emplacado, dentro de certas regras estabelecidas pelo CONTRAN. </w:t>
      </w:r>
    </w:p>
    <w:p w:rsidR="00C67AFF" w:rsidRDefault="00C67AFF" w:rsidP="00C67AFF">
      <w:pPr>
        <w:pStyle w:val="CorpoPadro"/>
        <w:keepNext/>
        <w:rPr>
          <w:b/>
          <w:color w:val="auto"/>
        </w:rPr>
      </w:pPr>
    </w:p>
    <w:p w:rsidR="00C67AFF" w:rsidRPr="00FC6862" w:rsidRDefault="00C67AFF" w:rsidP="00C67AFF">
      <w:pPr>
        <w:pStyle w:val="CorpoPadro"/>
        <w:keepNext/>
        <w:rPr>
          <w:b/>
          <w:color w:val="auto"/>
        </w:rPr>
      </w:pPr>
      <w:r w:rsidRPr="00FC6862">
        <w:rPr>
          <w:b/>
          <w:color w:val="auto"/>
        </w:rPr>
        <w:t>Emendas</w:t>
      </w:r>
    </w:p>
    <w:p w:rsidR="00C67AFF" w:rsidRDefault="00C67AFF" w:rsidP="00C67AFF">
      <w:pPr>
        <w:pStyle w:val="CorpoPadro"/>
      </w:pPr>
      <w:r>
        <w:t>Alerto para o fato de que o posicionamento em relação a cada uma das emendas apresentadas encontra-se na conclusão do voto.</w:t>
      </w:r>
    </w:p>
    <w:p w:rsidR="00C67AFF" w:rsidRDefault="00C67AFF" w:rsidP="00C67AFF">
      <w:pPr>
        <w:pStyle w:val="CorpoPadro"/>
      </w:pPr>
      <w:r>
        <w:t>Tomo a liberdade, contudo de comentar com mais vagar dois aspectos relacionados a algumas emendas, para que reste mais clara a posição deste relator.</w:t>
      </w:r>
    </w:p>
    <w:p w:rsidR="00C67AFF" w:rsidRDefault="00C67AFF" w:rsidP="00C67AFF">
      <w:pPr>
        <w:pStyle w:val="CorpoPadro"/>
      </w:pPr>
      <w:r>
        <w:t xml:space="preserve">Começo, então, pela rejeição </w:t>
      </w:r>
      <w:r w:rsidR="00F75119">
        <w:t>d</w:t>
      </w:r>
      <w:r>
        <w:t xml:space="preserve">a </w:t>
      </w:r>
      <w:r w:rsidR="00F75119">
        <w:t xml:space="preserve">maioria das </w:t>
      </w:r>
      <w:r>
        <w:t xml:space="preserve">emendas que visavam à introdução, no texto do Código de Trânsito Brasileiro – CTB, de alterações sem conexão com a matéria em questão: registro de tratores e máquinas agrícolas. Parece-me mais adequado deixar que as comissões de mérito, em especial a Comissão de Viação e Transportes, analisem as várias sugestões, que por certo já integram ou são o objeto principal de projetos de lei em tramitação. Nas comissões, é possível ampliar o debate a propósito das modificações que se quer executar no CTB, inclusive com a convocação de audiências públicas. </w:t>
      </w:r>
    </w:p>
    <w:p w:rsidR="00C67AFF" w:rsidRDefault="00C67AFF" w:rsidP="00C67AFF">
      <w:pPr>
        <w:pStyle w:val="CorpoPadro"/>
      </w:pPr>
      <w:r>
        <w:t>O segundo ponto que se deseja destacar é a rejeição das emendas que propõem o fim do registro de tratores e máquinas agrícolas. Em que pese haver argumentos fortes nesse sentido, é preciso lembrar que já se tentou dar vida a tal sugestão, sistematicamente rechaçada pela Presidência da República. Insistir na defesa dessa medida por ser contraproducente e, no fim das contas, prejudicar a conquista de alguns avanços pelo setor rural. O mais prudente, assim julgamos, é simplificar o registro, retirando-o das mãos de quem pode criar dificuldades para os produtores. É o que se fez no projeto de lei de conversão.</w:t>
      </w:r>
    </w:p>
    <w:p w:rsidR="00C67AFF" w:rsidRDefault="00C67AFF" w:rsidP="00C67AFF">
      <w:pPr>
        <w:pStyle w:val="CorpoPadro"/>
      </w:pPr>
    </w:p>
    <w:p w:rsidR="00C67AFF" w:rsidRDefault="00C67AFF" w:rsidP="00C67AFF">
      <w:pPr>
        <w:pStyle w:val="CorpoPadro"/>
        <w:rPr>
          <w:b/>
        </w:rPr>
      </w:pPr>
    </w:p>
    <w:p w:rsidR="00B438D9" w:rsidRDefault="00B438D9" w:rsidP="00C67AFF">
      <w:pPr>
        <w:pStyle w:val="CorpoPadro"/>
        <w:rPr>
          <w:b/>
        </w:rPr>
      </w:pPr>
    </w:p>
    <w:p w:rsidR="00C67AFF" w:rsidRDefault="00C67AFF" w:rsidP="00C67AFF">
      <w:pPr>
        <w:pStyle w:val="CorpoPadro"/>
        <w:rPr>
          <w:b/>
        </w:rPr>
      </w:pPr>
    </w:p>
    <w:p w:rsidR="00C67AFF" w:rsidRDefault="00C67AFF" w:rsidP="00C67AFF">
      <w:pPr>
        <w:pStyle w:val="CorpoPadro"/>
        <w:rPr>
          <w:b/>
        </w:rPr>
      </w:pPr>
      <w:r w:rsidRPr="00FC6862">
        <w:rPr>
          <w:b/>
        </w:rPr>
        <w:t>Conclusão</w:t>
      </w:r>
    </w:p>
    <w:p w:rsidR="00C67AFF" w:rsidRPr="0000194F" w:rsidRDefault="00C67AFF" w:rsidP="00C67AFF">
      <w:pPr>
        <w:pStyle w:val="CorpoPadro"/>
        <w:rPr>
          <w:color w:val="auto"/>
        </w:rPr>
      </w:pPr>
      <w:r w:rsidRPr="0000194F">
        <w:rPr>
          <w:color w:val="auto"/>
        </w:rPr>
        <w:t xml:space="preserve">Em face de todo o exposto, voto pela admissibilidade, constitucionalidade e boa técnica legislativa da Medida Provisória nº </w:t>
      </w:r>
      <w:r>
        <w:rPr>
          <w:color w:val="auto"/>
        </w:rPr>
        <w:t>673</w:t>
      </w:r>
      <w:r w:rsidRPr="0000194F">
        <w:rPr>
          <w:color w:val="auto"/>
        </w:rPr>
        <w:t>, de 201</w:t>
      </w:r>
      <w:r>
        <w:rPr>
          <w:color w:val="auto"/>
        </w:rPr>
        <w:t>5</w:t>
      </w:r>
      <w:r w:rsidRPr="0000194F">
        <w:rPr>
          <w:color w:val="auto"/>
        </w:rPr>
        <w:t xml:space="preserve">. Voto, ainda, pela adequação financeira e orçamentária da iniciativa. Voto, por fim, pela aprovação, no mérito, da referida proposição, na forma do projeto de lei de conversão anexo. Com relação às emendas, voto pela aprovação das de nº </w:t>
      </w:r>
      <w:r>
        <w:rPr>
          <w:color w:val="auto"/>
        </w:rPr>
        <w:t xml:space="preserve">2, 5, 9, 10, </w:t>
      </w:r>
      <w:r w:rsidR="009976DC">
        <w:rPr>
          <w:color w:val="auto"/>
        </w:rPr>
        <w:t xml:space="preserve">12, 14, 15, 16, </w:t>
      </w:r>
      <w:r>
        <w:rPr>
          <w:color w:val="auto"/>
        </w:rPr>
        <w:t>24, 39, 50, 52, 54</w:t>
      </w:r>
      <w:r w:rsidR="009976DC">
        <w:rPr>
          <w:color w:val="auto"/>
        </w:rPr>
        <w:t>, na forma do projeto de lei de conversão</w:t>
      </w:r>
      <w:r w:rsidRPr="0000194F">
        <w:rPr>
          <w:color w:val="auto"/>
        </w:rPr>
        <w:t xml:space="preserve">; voto, ainda, pela rejeição, no mérito, das emendas nº </w:t>
      </w:r>
      <w:r>
        <w:rPr>
          <w:color w:val="auto"/>
        </w:rPr>
        <w:t>1, 3, 4, 6, 7, 8, 11, 13, 17, 18, 19, 20, 21, 22, 23, 25, 26, 27, 28, 29, 30, 31, 32, 33, 34, 35, 36, 37, 38, 40, 41,42, 43, 44, 45, 46, 47, 48, 49, 51, 53, 55, 56, 57, 58, 59, 60, 61, 62, 63, 64, 65, 66, 67, 68, 69, 70, 71, 72, 73, 74, 75, 76, 77, 78, 79, 80, 81 e 82.</w:t>
      </w:r>
    </w:p>
    <w:p w:rsidR="00C67AFF" w:rsidRDefault="00C67AFF" w:rsidP="00C67AFF">
      <w:pPr>
        <w:pStyle w:val="CorpoPadro"/>
      </w:pPr>
      <w:r>
        <w:t>É o voto.</w:t>
      </w:r>
    </w:p>
    <w:p w:rsidR="00C67AFF" w:rsidRPr="00FC6862" w:rsidRDefault="00C67AFF" w:rsidP="00C67AFF">
      <w:pPr>
        <w:pStyle w:val="CorpoPadro"/>
        <w:rPr>
          <w:b/>
        </w:rPr>
      </w:pPr>
    </w:p>
    <w:p w:rsidR="00C67AFF" w:rsidRDefault="00C67AFF" w:rsidP="00C67AFF">
      <w:pPr>
        <w:pStyle w:val="data"/>
      </w:pPr>
      <w:r>
        <w:t>Sala da Comissão, em         de                        de 2015.</w:t>
      </w:r>
    </w:p>
    <w:p w:rsidR="00C67AFF" w:rsidRDefault="00C67AFF" w:rsidP="00C67AFF">
      <w:pPr>
        <w:widowControl w:val="0"/>
        <w:spacing w:line="360" w:lineRule="exact"/>
        <w:ind w:left="1440"/>
        <w:jc w:val="center"/>
        <w:rPr>
          <w:rFonts w:ascii="Arial" w:hAnsi="Arial"/>
          <w:snapToGrid w:val="0"/>
          <w:color w:val="000000"/>
          <w:sz w:val="24"/>
        </w:rPr>
      </w:pPr>
      <w:r>
        <w:rPr>
          <w:rFonts w:ascii="Arial" w:hAnsi="Arial"/>
          <w:snapToGrid w:val="0"/>
          <w:color w:val="000000"/>
          <w:sz w:val="24"/>
        </w:rPr>
        <w:t xml:space="preserve">Deputado </w:t>
      </w:r>
      <w:r>
        <w:rPr>
          <w:rFonts w:ascii="Arial" w:hAnsi="Arial"/>
          <w:b/>
          <w:snapToGrid w:val="0"/>
          <w:color w:val="000000"/>
          <w:sz w:val="24"/>
        </w:rPr>
        <w:t>JOSÉ CARLOS ALELUIA</w:t>
      </w:r>
      <w:r>
        <w:rPr>
          <w:rFonts w:ascii="Arial" w:hAnsi="Arial"/>
          <w:snapToGrid w:val="0"/>
          <w:color w:val="000000"/>
          <w:sz w:val="24"/>
        </w:rPr>
        <w:t xml:space="preserve"> </w:t>
      </w:r>
    </w:p>
    <w:p w:rsidR="00C67AFF" w:rsidRDefault="00C67AFF" w:rsidP="00C67AFF">
      <w:pPr>
        <w:widowControl w:val="0"/>
        <w:spacing w:line="360" w:lineRule="exact"/>
        <w:ind w:left="1440"/>
        <w:jc w:val="center"/>
        <w:rPr>
          <w:rFonts w:ascii="Arial" w:hAnsi="Arial"/>
          <w:snapToGrid w:val="0"/>
          <w:color w:val="000000"/>
          <w:sz w:val="16"/>
        </w:rPr>
      </w:pPr>
      <w:r>
        <w:rPr>
          <w:rFonts w:ascii="Arial" w:hAnsi="Arial"/>
          <w:snapToGrid w:val="0"/>
          <w:color w:val="000000"/>
          <w:sz w:val="24"/>
        </w:rPr>
        <w:t>Relator</w:t>
      </w:r>
    </w:p>
    <w:p w:rsidR="00C67AFF" w:rsidRDefault="00C67AFF" w:rsidP="00C67AFF">
      <w:pPr>
        <w:pStyle w:val="Ttulo2"/>
        <w:spacing w:after="0"/>
        <w:rPr>
          <w:sz w:val="24"/>
        </w:rPr>
      </w:pPr>
    </w:p>
    <w:p w:rsidR="00C67AFF" w:rsidRDefault="00C67AFF" w:rsidP="00C67AFF">
      <w:pPr>
        <w:pStyle w:val="Ttulo2"/>
        <w:spacing w:after="0"/>
        <w:rPr>
          <w:sz w:val="24"/>
        </w:rPr>
      </w:pPr>
    </w:p>
    <w:p w:rsidR="00C67AFF" w:rsidRDefault="00C67AFF" w:rsidP="00C67AFF">
      <w:pPr>
        <w:pStyle w:val="Ttulo2"/>
        <w:spacing w:after="0"/>
        <w:rPr>
          <w:sz w:val="24"/>
        </w:rPr>
      </w:pPr>
    </w:p>
    <w:p w:rsidR="00C67AFF" w:rsidRPr="00F430C8" w:rsidRDefault="00C67AFF" w:rsidP="00C67AFF">
      <w:pPr>
        <w:pStyle w:val="Default"/>
        <w:spacing w:after="200" w:line="360" w:lineRule="exact"/>
        <w:jc w:val="center"/>
        <w:rPr>
          <w:b/>
          <w:sz w:val="28"/>
          <w:szCs w:val="28"/>
        </w:rPr>
      </w:pPr>
      <w:r w:rsidRPr="00417D26">
        <w:br w:type="page"/>
      </w:r>
      <w:r w:rsidRPr="00F430C8">
        <w:rPr>
          <w:b/>
          <w:sz w:val="28"/>
          <w:szCs w:val="28"/>
        </w:rPr>
        <w:t>PROJETO DE LEI DE CONVERSÃO</w:t>
      </w:r>
    </w:p>
    <w:p w:rsidR="00C67AFF" w:rsidRPr="00F430C8" w:rsidRDefault="00C67AFF" w:rsidP="00C67AFF">
      <w:pPr>
        <w:pStyle w:val="Default"/>
        <w:spacing w:after="200" w:line="360" w:lineRule="exact"/>
        <w:jc w:val="center"/>
        <w:rPr>
          <w:b/>
          <w:sz w:val="28"/>
          <w:szCs w:val="28"/>
        </w:rPr>
      </w:pPr>
      <w:r w:rsidRPr="00F430C8">
        <w:rPr>
          <w:b/>
          <w:sz w:val="28"/>
          <w:szCs w:val="28"/>
        </w:rPr>
        <w:t xml:space="preserve">MEDIDA PROVISÓRIA Nº </w:t>
      </w:r>
      <w:r>
        <w:rPr>
          <w:b/>
          <w:sz w:val="28"/>
          <w:szCs w:val="28"/>
        </w:rPr>
        <w:t>673</w:t>
      </w:r>
      <w:r w:rsidRPr="00F430C8">
        <w:rPr>
          <w:b/>
          <w:sz w:val="28"/>
          <w:szCs w:val="28"/>
        </w:rPr>
        <w:t>, DE 201</w:t>
      </w:r>
      <w:r>
        <w:rPr>
          <w:b/>
          <w:sz w:val="28"/>
          <w:szCs w:val="28"/>
        </w:rPr>
        <w:t>5</w:t>
      </w:r>
      <w:r w:rsidRPr="00F430C8">
        <w:rPr>
          <w:b/>
          <w:sz w:val="28"/>
          <w:szCs w:val="28"/>
        </w:rPr>
        <w:t xml:space="preserve"> </w:t>
      </w:r>
    </w:p>
    <w:p w:rsidR="00C67AFF" w:rsidRDefault="00C67AFF" w:rsidP="00C67AFF">
      <w:pPr>
        <w:pStyle w:val="Default"/>
        <w:spacing w:after="200" w:line="360" w:lineRule="exact"/>
        <w:ind w:firstLine="2302"/>
        <w:jc w:val="both"/>
      </w:pPr>
    </w:p>
    <w:p w:rsidR="00C67AFF" w:rsidRPr="007F14FE" w:rsidRDefault="00C67AFF" w:rsidP="00C67AFF">
      <w:pPr>
        <w:pStyle w:val="Ementa"/>
        <w:rPr>
          <w:rFonts w:cs="Arial"/>
        </w:rPr>
      </w:pPr>
      <w:r w:rsidRPr="001938E7">
        <w:rPr>
          <w:rFonts w:cs="Arial"/>
          <w:szCs w:val="24"/>
        </w:rPr>
        <w:t xml:space="preserve">Altera a Lei nº 9.503, de 23 de setembro de 1997 - Código de Trânsito Brasileiro, e dá outras providências. </w:t>
      </w:r>
    </w:p>
    <w:p w:rsidR="00C67AFF" w:rsidRDefault="00C67AFF" w:rsidP="00C67AFF">
      <w:pPr>
        <w:pStyle w:val="Default"/>
        <w:spacing w:after="200" w:line="360" w:lineRule="exact"/>
        <w:ind w:firstLine="2302"/>
        <w:jc w:val="both"/>
        <w:rPr>
          <w:b/>
        </w:rPr>
      </w:pPr>
    </w:p>
    <w:p w:rsidR="00C67AFF" w:rsidRDefault="00C67AFF" w:rsidP="00C67AFF">
      <w:pPr>
        <w:pStyle w:val="Default"/>
        <w:spacing w:after="200" w:line="360" w:lineRule="exact"/>
        <w:ind w:firstLine="2302"/>
        <w:jc w:val="both"/>
        <w:rPr>
          <w:b/>
        </w:rPr>
      </w:pPr>
    </w:p>
    <w:p w:rsidR="00C67AFF" w:rsidRDefault="00C67AFF" w:rsidP="00C67AFF">
      <w:pPr>
        <w:pStyle w:val="Default"/>
        <w:spacing w:after="200" w:line="360" w:lineRule="exact"/>
        <w:ind w:firstLine="2268"/>
        <w:rPr>
          <w:b/>
        </w:rPr>
      </w:pPr>
      <w:r>
        <w:rPr>
          <w:b/>
        </w:rPr>
        <w:t>O Congresso Nacional decreta:</w:t>
      </w:r>
    </w:p>
    <w:p w:rsidR="00C67AFF" w:rsidRDefault="00C67AFF" w:rsidP="00C67AFF">
      <w:pPr>
        <w:pStyle w:val="Default"/>
        <w:spacing w:after="200" w:line="360" w:lineRule="exact"/>
        <w:ind w:firstLine="2268"/>
        <w:rPr>
          <w:b/>
        </w:rPr>
      </w:pPr>
    </w:p>
    <w:p w:rsidR="00C67AFF" w:rsidRPr="007C0AD8" w:rsidRDefault="00C67AFF" w:rsidP="00C67AFF">
      <w:pPr>
        <w:autoSpaceDE w:val="0"/>
        <w:autoSpaceDN w:val="0"/>
        <w:adjustRightInd w:val="0"/>
        <w:rPr>
          <w:rFonts w:ascii="Arial" w:hAnsi="Arial" w:cs="Arial"/>
          <w:color w:val="000000"/>
          <w:sz w:val="24"/>
          <w:szCs w:val="24"/>
        </w:rPr>
      </w:pPr>
    </w:p>
    <w:p w:rsidR="00C67AFF"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 Art. 1º</w:t>
      </w:r>
      <w:r w:rsidRPr="00362721">
        <w:rPr>
          <w:rFonts w:ascii="Arial" w:hAnsi="Arial" w:cs="Arial"/>
          <w:color w:val="000000"/>
          <w:sz w:val="24"/>
          <w:szCs w:val="24"/>
        </w:rPr>
        <w:t xml:space="preserve"> A Lei n</w:t>
      </w:r>
      <w:r>
        <w:rPr>
          <w:rFonts w:ascii="Arial" w:hAnsi="Arial" w:cs="Arial"/>
          <w:color w:val="000000"/>
          <w:sz w:val="24"/>
          <w:szCs w:val="24"/>
        </w:rPr>
        <w:t>º</w:t>
      </w:r>
      <w:r w:rsidRPr="00362721">
        <w:rPr>
          <w:rFonts w:ascii="Arial" w:hAnsi="Arial" w:cs="Arial"/>
          <w:color w:val="000000"/>
          <w:sz w:val="24"/>
          <w:szCs w:val="24"/>
        </w:rPr>
        <w:t xml:space="preserve"> 9.503, de 23 de setembro de 1997 - Código de Trânsito Brasileiro, passa a vigorar com as seguintes alterações: </w:t>
      </w:r>
    </w:p>
    <w:p w:rsidR="00172F0C" w:rsidRDefault="00172F0C"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5B0930"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5B0930">
        <w:rPr>
          <w:rFonts w:ascii="Arial" w:hAnsi="Arial" w:cs="Arial"/>
          <w:i/>
          <w:color w:val="000000"/>
          <w:sz w:val="24"/>
          <w:szCs w:val="24"/>
        </w:rPr>
        <w:t xml:space="preserve"> “</w:t>
      </w:r>
      <w:r w:rsidRPr="00F80908">
        <w:rPr>
          <w:rFonts w:ascii="Arial" w:hAnsi="Arial" w:cs="Arial"/>
          <w:color w:val="000000"/>
          <w:sz w:val="24"/>
          <w:szCs w:val="24"/>
        </w:rPr>
        <w:t>Art. 24. Compete aos órgãos e entidades executivos de trânsito dos Municípios, no âmbito de sua circunscrição</w:t>
      </w:r>
      <w:r w:rsidRPr="005B0930">
        <w:rPr>
          <w:rFonts w:ascii="Arial" w:hAnsi="Arial" w:cs="Arial"/>
          <w:i/>
          <w:color w:val="000000"/>
          <w:sz w:val="24"/>
          <w:szCs w:val="24"/>
        </w:rPr>
        <w:t>:</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w:t>
      </w:r>
    </w:p>
    <w:p w:rsidR="00C67AFF" w:rsidRPr="0016265C"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16265C">
        <w:rPr>
          <w:rFonts w:ascii="Arial" w:hAnsi="Arial" w:cs="Arial"/>
          <w:b/>
          <w:i/>
          <w:color w:val="000000"/>
          <w:sz w:val="24"/>
          <w:szCs w:val="24"/>
        </w:rPr>
        <w:t xml:space="preserve">  </w:t>
      </w:r>
      <w:r w:rsidRPr="0016265C">
        <w:rPr>
          <w:rFonts w:ascii="Arial" w:hAnsi="Arial" w:cs="Arial"/>
          <w:i/>
          <w:color w:val="000000"/>
          <w:sz w:val="24"/>
          <w:szCs w:val="24"/>
        </w:rPr>
        <w:t>XVII - registrar e licenciar, na forma da legislação, veículos de tração e propulsão humana e de tração animal, fiscalizando, autuando, aplicando penalidades e arrecadando multas decorrentes de infrações;</w:t>
      </w:r>
    </w:p>
    <w:p w:rsidR="00C67AFF" w:rsidRPr="00F95EAF" w:rsidRDefault="00C67AFF" w:rsidP="006449F5">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w:t>
      </w:r>
      <w:r w:rsidR="006449F5">
        <w:rPr>
          <w:rFonts w:ascii="Arial" w:hAnsi="Arial" w:cs="Arial"/>
          <w:i/>
          <w:color w:val="000000"/>
          <w:sz w:val="24"/>
          <w:szCs w:val="24"/>
        </w:rPr>
        <w:t>..........................</w:t>
      </w:r>
      <w:r w:rsidR="00B05E65">
        <w:rPr>
          <w:rFonts w:ascii="Arial" w:hAnsi="Arial" w:cs="Arial"/>
          <w:i/>
          <w:color w:val="000000"/>
          <w:sz w:val="24"/>
          <w:szCs w:val="24"/>
        </w:rPr>
        <w:t>”</w:t>
      </w:r>
      <w:r w:rsidRPr="00F95EAF">
        <w:rPr>
          <w:rFonts w:ascii="Arial" w:hAnsi="Arial" w:cs="Arial"/>
          <w:i/>
          <w:color w:val="000000"/>
          <w:sz w:val="24"/>
          <w:szCs w:val="24"/>
        </w:rPr>
        <w:t>(NR)</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“Art. 115.  ...........................................................................</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 xml:space="preserve">............................................................................................. </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 4º Os aparelhos automotores destinados a puxar ou a arrastar maquinaria de qualquer natureza ou a executar trabalhos de construção ou de pavimentação são sujeitos</w:t>
      </w:r>
      <w:r w:rsidR="006449F5">
        <w:rPr>
          <w:rFonts w:ascii="Arial" w:hAnsi="Arial" w:cs="Arial"/>
          <w:i/>
          <w:color w:val="000000"/>
          <w:sz w:val="24"/>
          <w:szCs w:val="24"/>
        </w:rPr>
        <w:t xml:space="preserve"> ao registro na repartição competente</w:t>
      </w:r>
      <w:r w:rsidRPr="00F95EAF">
        <w:rPr>
          <w:rFonts w:ascii="Arial" w:hAnsi="Arial" w:cs="Arial"/>
          <w:i/>
          <w:color w:val="000000"/>
          <w:sz w:val="24"/>
          <w:szCs w:val="24"/>
        </w:rPr>
        <w:t xml:space="preserve">, se transitarem em via pública, </w:t>
      </w:r>
      <w:r w:rsidR="006449F5">
        <w:rPr>
          <w:rFonts w:ascii="Arial" w:hAnsi="Arial" w:cs="Arial"/>
          <w:i/>
          <w:color w:val="000000"/>
          <w:sz w:val="24"/>
          <w:szCs w:val="24"/>
        </w:rPr>
        <w:t>dispensados o licenciamento e o emplacamento</w:t>
      </w:r>
      <w:r w:rsidRPr="00F95EAF">
        <w:rPr>
          <w:rFonts w:ascii="Arial" w:hAnsi="Arial" w:cs="Arial"/>
          <w:i/>
          <w:color w:val="000000"/>
          <w:sz w:val="24"/>
          <w:szCs w:val="24"/>
        </w:rPr>
        <w:t xml:space="preserve">. </w:t>
      </w:r>
    </w:p>
    <w:p w:rsidR="006449F5" w:rsidRDefault="006449F5" w:rsidP="006449F5">
      <w:pPr>
        <w:autoSpaceDE w:val="0"/>
        <w:autoSpaceDN w:val="0"/>
        <w:adjustRightInd w:val="0"/>
        <w:spacing w:after="200" w:line="360" w:lineRule="exact"/>
        <w:ind w:left="567" w:firstLine="1735"/>
        <w:jc w:val="both"/>
        <w:rPr>
          <w:rFonts w:ascii="Arial" w:hAnsi="Arial" w:cs="Arial"/>
          <w:i/>
          <w:color w:val="000000"/>
          <w:sz w:val="24"/>
          <w:szCs w:val="24"/>
        </w:rPr>
      </w:pPr>
      <w:r w:rsidRPr="00847A19">
        <w:rPr>
          <w:rFonts w:ascii="Arial" w:hAnsi="Arial" w:cs="Arial"/>
          <w:i/>
          <w:color w:val="000000"/>
          <w:sz w:val="24"/>
          <w:szCs w:val="24"/>
        </w:rPr>
        <w:t xml:space="preserve">§ 4º-A. Os tratores e demais aparelhos automotores destinados a puxar ou a arrastar maquinaria agrícola ou a executar trabalhos agrícolas, </w:t>
      </w:r>
      <w:r w:rsidRPr="00DB15E5">
        <w:rPr>
          <w:rFonts w:ascii="Arial" w:hAnsi="Arial" w:cs="Arial"/>
          <w:i/>
          <w:color w:val="000000"/>
          <w:sz w:val="24"/>
          <w:szCs w:val="24"/>
        </w:rPr>
        <w:t>desde que facultados a transitar em via pública</w:t>
      </w:r>
      <w:r w:rsidRPr="00847A19">
        <w:rPr>
          <w:rFonts w:ascii="Arial" w:hAnsi="Arial" w:cs="Arial"/>
          <w:b/>
          <w:i/>
          <w:color w:val="000000"/>
          <w:sz w:val="24"/>
          <w:szCs w:val="24"/>
        </w:rPr>
        <w:t>,</w:t>
      </w:r>
      <w:r w:rsidRPr="00847A19">
        <w:rPr>
          <w:rFonts w:ascii="Arial" w:hAnsi="Arial" w:cs="Arial"/>
          <w:i/>
          <w:color w:val="000000"/>
          <w:sz w:val="24"/>
          <w:szCs w:val="24"/>
        </w:rPr>
        <w:t xml:space="preserve"> são sujeitos ao registro único</w:t>
      </w:r>
      <w:r>
        <w:rPr>
          <w:rFonts w:ascii="Arial" w:hAnsi="Arial" w:cs="Arial"/>
          <w:i/>
          <w:color w:val="000000"/>
          <w:sz w:val="24"/>
          <w:szCs w:val="24"/>
        </w:rPr>
        <w:t>, sem ônus,</w:t>
      </w:r>
      <w:r w:rsidRPr="00847A19">
        <w:rPr>
          <w:rFonts w:ascii="Arial" w:hAnsi="Arial" w:cs="Arial"/>
          <w:i/>
          <w:color w:val="000000"/>
          <w:sz w:val="24"/>
          <w:szCs w:val="24"/>
        </w:rPr>
        <w:t xml:space="preserve"> em cadastro específico </w:t>
      </w:r>
      <w:r>
        <w:rPr>
          <w:rFonts w:ascii="Arial" w:hAnsi="Arial" w:cs="Arial"/>
          <w:i/>
          <w:color w:val="000000"/>
          <w:sz w:val="24"/>
          <w:szCs w:val="24"/>
        </w:rPr>
        <w:t xml:space="preserve">do </w:t>
      </w:r>
      <w:r w:rsidRPr="00F95EAF">
        <w:rPr>
          <w:rFonts w:ascii="Arial" w:hAnsi="Arial" w:cs="Arial"/>
          <w:i/>
          <w:color w:val="000000"/>
          <w:sz w:val="24"/>
          <w:szCs w:val="24"/>
        </w:rPr>
        <w:t>Ministério da Agricultura, Pecuária e Abastecimento, acessível aos componentes do Sistema Nacional de Trânsito</w:t>
      </w:r>
      <w:r>
        <w:rPr>
          <w:rFonts w:ascii="Arial" w:hAnsi="Arial" w:cs="Arial"/>
          <w:i/>
          <w:color w:val="000000"/>
          <w:sz w:val="24"/>
          <w:szCs w:val="24"/>
        </w:rPr>
        <w:t>.</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9º Desde que não circulem em via pública, os veículos artesanais utilizados para trabalho agrícola (jericos), para efeito do registro de que trata o § 4º-A, ficam dispensados da exigência prevista no art. 106.</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w:t>
      </w:r>
      <w:r w:rsidRPr="00F95EAF">
        <w:rPr>
          <w:rFonts w:ascii="Arial" w:hAnsi="Arial" w:cs="Arial"/>
          <w:i/>
          <w:color w:val="000000"/>
          <w:sz w:val="24"/>
          <w:szCs w:val="24"/>
        </w:rPr>
        <w:t xml:space="preserve">..................................................................................” (NR) </w:t>
      </w:r>
    </w:p>
    <w:p w:rsidR="00B05E65" w:rsidRDefault="00B05E65"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 xml:space="preserve">“Art. 129. O registro e o licenciamento dos </w:t>
      </w:r>
      <w:r w:rsidRPr="00D41A24">
        <w:rPr>
          <w:rFonts w:ascii="Arial" w:hAnsi="Arial" w:cs="Arial"/>
          <w:i/>
          <w:color w:val="000000"/>
          <w:sz w:val="24"/>
          <w:szCs w:val="24"/>
        </w:rPr>
        <w:t xml:space="preserve">veículos de propulsão humana e dos veículos de tração animal </w:t>
      </w:r>
      <w:r w:rsidRPr="00F95EAF">
        <w:rPr>
          <w:rFonts w:ascii="Arial" w:hAnsi="Arial" w:cs="Arial"/>
          <w:i/>
          <w:color w:val="000000"/>
          <w:sz w:val="24"/>
          <w:szCs w:val="24"/>
        </w:rPr>
        <w:t>obedecerão à regulamentação estabelecida em legislação municipal do domicílio ou residência de seus proprietários.” (NR)</w:t>
      </w:r>
    </w:p>
    <w:p w:rsidR="00B05E65" w:rsidRDefault="00B05E65" w:rsidP="006449F5">
      <w:pPr>
        <w:autoSpaceDE w:val="0"/>
        <w:autoSpaceDN w:val="0"/>
        <w:adjustRightInd w:val="0"/>
        <w:spacing w:after="200" w:line="360" w:lineRule="exact"/>
        <w:ind w:left="567" w:firstLine="1735"/>
        <w:jc w:val="both"/>
        <w:rPr>
          <w:rFonts w:ascii="Arial" w:hAnsi="Arial" w:cs="Arial"/>
          <w:i/>
          <w:color w:val="000000"/>
          <w:sz w:val="24"/>
          <w:szCs w:val="24"/>
        </w:rPr>
      </w:pPr>
    </w:p>
    <w:p w:rsidR="006449F5" w:rsidRPr="00F95EAF" w:rsidRDefault="006449F5" w:rsidP="006449F5">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“Art. 129-A. O registro dos tratores e demais aparelhos automotores destinados a puxar ou a arrastar maquinaria agrícola ou a executar trabalhos agrícolas será efetuado</w:t>
      </w:r>
      <w:r w:rsidR="00BF5266">
        <w:rPr>
          <w:rFonts w:ascii="Arial" w:hAnsi="Arial" w:cs="Arial"/>
          <w:i/>
          <w:color w:val="000000"/>
          <w:sz w:val="24"/>
          <w:szCs w:val="24"/>
        </w:rPr>
        <w:t>, sem ônus,</w:t>
      </w:r>
      <w:r w:rsidRPr="00F95EAF">
        <w:rPr>
          <w:rFonts w:ascii="Arial" w:hAnsi="Arial" w:cs="Arial"/>
          <w:i/>
          <w:color w:val="000000"/>
          <w:sz w:val="24"/>
          <w:szCs w:val="24"/>
        </w:rPr>
        <w:t xml:space="preserve"> pel</w:t>
      </w:r>
      <w:r>
        <w:rPr>
          <w:rFonts w:ascii="Arial" w:hAnsi="Arial" w:cs="Arial"/>
          <w:i/>
          <w:color w:val="000000"/>
          <w:sz w:val="24"/>
          <w:szCs w:val="24"/>
        </w:rPr>
        <w:t xml:space="preserve">o Ministério da </w:t>
      </w:r>
      <w:r w:rsidRPr="00F95EAF">
        <w:rPr>
          <w:rFonts w:ascii="Arial" w:hAnsi="Arial" w:cs="Arial"/>
          <w:i/>
          <w:color w:val="000000"/>
          <w:sz w:val="24"/>
          <w:szCs w:val="24"/>
        </w:rPr>
        <w:t>Agricultura, Pecuária e Abastecimento</w:t>
      </w:r>
      <w:r>
        <w:rPr>
          <w:rFonts w:ascii="Arial" w:hAnsi="Arial" w:cs="Arial"/>
          <w:i/>
          <w:color w:val="000000"/>
          <w:sz w:val="24"/>
          <w:szCs w:val="24"/>
        </w:rPr>
        <w:t>, diretamente ou mediante convênio</w:t>
      </w:r>
      <w:r w:rsidRPr="00F95EAF">
        <w:rPr>
          <w:rFonts w:ascii="Arial" w:hAnsi="Arial" w:cs="Arial"/>
          <w:i/>
          <w:color w:val="000000"/>
          <w:sz w:val="24"/>
          <w:szCs w:val="24"/>
        </w:rPr>
        <w:t>.”</w:t>
      </w:r>
    </w:p>
    <w:p w:rsidR="00B05E65" w:rsidRDefault="00B05E65" w:rsidP="006449F5">
      <w:pPr>
        <w:spacing w:after="200" w:line="360" w:lineRule="exact"/>
        <w:ind w:left="567" w:firstLine="1735"/>
        <w:jc w:val="both"/>
        <w:rPr>
          <w:rFonts w:ascii="Arial" w:hAnsi="Arial" w:cs="Arial"/>
          <w:color w:val="000000"/>
          <w:sz w:val="24"/>
          <w:szCs w:val="24"/>
        </w:rPr>
      </w:pPr>
    </w:p>
    <w:p w:rsidR="00D63034" w:rsidRPr="00D63034" w:rsidRDefault="006449F5" w:rsidP="006449F5">
      <w:pPr>
        <w:spacing w:after="200" w:line="360" w:lineRule="exact"/>
        <w:ind w:left="567" w:firstLine="1735"/>
        <w:jc w:val="both"/>
        <w:rPr>
          <w:rFonts w:ascii="Arial" w:hAnsi="Arial" w:cs="Arial"/>
          <w:i/>
          <w:color w:val="000000"/>
          <w:sz w:val="24"/>
          <w:szCs w:val="24"/>
        </w:rPr>
      </w:pPr>
      <w:r w:rsidRPr="00D63034">
        <w:rPr>
          <w:rFonts w:ascii="Arial" w:hAnsi="Arial" w:cs="Arial"/>
          <w:color w:val="000000"/>
          <w:sz w:val="24"/>
          <w:szCs w:val="24"/>
        </w:rPr>
        <w:t xml:space="preserve"> </w:t>
      </w:r>
      <w:r w:rsidR="00D63034" w:rsidRPr="00D63034">
        <w:rPr>
          <w:rFonts w:ascii="Arial" w:hAnsi="Arial" w:cs="Arial"/>
          <w:color w:val="000000"/>
          <w:sz w:val="24"/>
          <w:szCs w:val="24"/>
        </w:rPr>
        <w:t>“</w:t>
      </w:r>
      <w:r w:rsidR="00D63034" w:rsidRPr="00D63034">
        <w:rPr>
          <w:rFonts w:ascii="Arial" w:hAnsi="Arial" w:cs="Arial"/>
          <w:i/>
          <w:color w:val="000000"/>
          <w:sz w:val="24"/>
          <w:szCs w:val="24"/>
        </w:rPr>
        <w:t>Art. 134.............................................................................</w:t>
      </w:r>
    </w:p>
    <w:p w:rsidR="00D63034" w:rsidRPr="00AB7FBE" w:rsidRDefault="00D63034" w:rsidP="00AB7FBE">
      <w:pPr>
        <w:spacing w:after="200" w:line="360" w:lineRule="exact"/>
        <w:ind w:left="567" w:firstLine="1735"/>
        <w:jc w:val="both"/>
        <w:rPr>
          <w:rFonts w:ascii="Arial" w:eastAsiaTheme="minorHAnsi" w:hAnsi="Arial" w:cs="Arial"/>
          <w:i/>
          <w:color w:val="222222"/>
          <w:sz w:val="24"/>
          <w:szCs w:val="24"/>
          <w:shd w:val="clear" w:color="auto" w:fill="FFFFFF"/>
          <w:lang w:eastAsia="en-US"/>
        </w:rPr>
      </w:pPr>
      <w:r w:rsidRPr="00AB7FBE">
        <w:rPr>
          <w:rFonts w:ascii="Arial" w:hAnsi="Arial" w:cs="Arial"/>
          <w:i/>
          <w:color w:val="222222"/>
          <w:sz w:val="24"/>
          <w:szCs w:val="24"/>
          <w:shd w:val="clear" w:color="auto" w:fill="FFFFFF"/>
        </w:rPr>
        <w:t xml:space="preserve">Parágrafo único. O comprovante de transferência de propriedade de que trata o </w:t>
      </w:r>
      <w:r w:rsidRPr="00AB7FBE">
        <w:rPr>
          <w:rFonts w:ascii="Arial" w:hAnsi="Arial" w:cs="Arial"/>
          <w:i/>
          <w:iCs/>
          <w:color w:val="222222"/>
          <w:sz w:val="24"/>
          <w:szCs w:val="24"/>
          <w:shd w:val="clear" w:color="auto" w:fill="FFFFFF"/>
        </w:rPr>
        <w:t>caput</w:t>
      </w:r>
      <w:r w:rsidRPr="00AB7FBE">
        <w:rPr>
          <w:rStyle w:val="apple-converted-space"/>
          <w:rFonts w:ascii="Arial" w:hAnsi="Arial" w:cs="Arial"/>
          <w:i/>
          <w:color w:val="222222"/>
          <w:sz w:val="24"/>
          <w:szCs w:val="24"/>
          <w:shd w:val="clear" w:color="auto" w:fill="FFFFFF"/>
        </w:rPr>
        <w:t> </w:t>
      </w:r>
      <w:r w:rsidRPr="00AB7FBE">
        <w:rPr>
          <w:rFonts w:ascii="Arial" w:hAnsi="Arial" w:cs="Arial"/>
          <w:i/>
          <w:color w:val="222222"/>
          <w:sz w:val="24"/>
          <w:szCs w:val="24"/>
          <w:shd w:val="clear" w:color="auto" w:fill="FFFFFF"/>
        </w:rPr>
        <w:t>poderá ser substituído por documento eletrônico, na forma regulamentada pelo CONTRAN</w:t>
      </w:r>
      <w:r w:rsidR="00AB7FBE" w:rsidRPr="00AB7FBE">
        <w:rPr>
          <w:rFonts w:ascii="Arial" w:hAnsi="Arial" w:cs="Arial"/>
          <w:i/>
          <w:color w:val="222222"/>
          <w:sz w:val="24"/>
          <w:szCs w:val="24"/>
          <w:shd w:val="clear" w:color="auto" w:fill="FFFFFF"/>
        </w:rPr>
        <w:t>.</w:t>
      </w:r>
      <w:r w:rsidR="00B05E65">
        <w:rPr>
          <w:rFonts w:ascii="Arial" w:hAnsi="Arial" w:cs="Arial"/>
          <w:i/>
          <w:color w:val="222222"/>
          <w:sz w:val="24"/>
          <w:szCs w:val="24"/>
          <w:shd w:val="clear" w:color="auto" w:fill="FFFFFF"/>
        </w:rPr>
        <w:t>”</w:t>
      </w:r>
      <w:r w:rsidR="00AB7FBE" w:rsidRPr="00AB7FBE">
        <w:rPr>
          <w:rFonts w:ascii="Arial" w:hAnsi="Arial" w:cs="Arial"/>
          <w:i/>
          <w:color w:val="222222"/>
          <w:sz w:val="24"/>
          <w:szCs w:val="24"/>
          <w:shd w:val="clear" w:color="auto" w:fill="FFFFFF"/>
        </w:rPr>
        <w:t xml:space="preserve"> </w:t>
      </w:r>
      <w:r w:rsidR="00B05E65">
        <w:rPr>
          <w:rFonts w:ascii="Arial" w:hAnsi="Arial" w:cs="Arial"/>
          <w:i/>
          <w:color w:val="222222"/>
          <w:sz w:val="24"/>
          <w:szCs w:val="24"/>
          <w:shd w:val="clear" w:color="auto" w:fill="FFFFFF"/>
        </w:rPr>
        <w:t>(NR)</w:t>
      </w:r>
    </w:p>
    <w:p w:rsidR="00EA4B3A" w:rsidRDefault="00EA4B3A"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145...............................................................................</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1º A participação em curso especializado previsto no inciso IV independe da observância do disposto no inciso III.</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2º Os prazos </w:t>
      </w:r>
      <w:r w:rsidR="00255B01">
        <w:rPr>
          <w:rFonts w:ascii="Arial" w:hAnsi="Arial" w:cs="Arial"/>
          <w:i/>
          <w:color w:val="000000"/>
          <w:sz w:val="24"/>
          <w:szCs w:val="24"/>
        </w:rPr>
        <w:t xml:space="preserve">mínimos </w:t>
      </w:r>
      <w:r>
        <w:rPr>
          <w:rFonts w:ascii="Arial" w:hAnsi="Arial" w:cs="Arial"/>
          <w:i/>
          <w:color w:val="000000"/>
          <w:sz w:val="24"/>
          <w:szCs w:val="24"/>
        </w:rPr>
        <w:t xml:space="preserve">estabelecidos na alínea </w:t>
      </w:r>
      <w:r w:rsidRPr="00945D55">
        <w:rPr>
          <w:rFonts w:ascii="Arial" w:hAnsi="Arial" w:cs="Arial"/>
          <w:i/>
          <w:color w:val="000000"/>
          <w:sz w:val="24"/>
          <w:szCs w:val="24"/>
        </w:rPr>
        <w:t>a</w:t>
      </w:r>
      <w:r>
        <w:rPr>
          <w:rFonts w:ascii="Arial" w:hAnsi="Arial" w:cs="Arial"/>
          <w:i/>
          <w:color w:val="000000"/>
          <w:sz w:val="24"/>
          <w:szCs w:val="24"/>
        </w:rPr>
        <w:t xml:space="preserve"> do inciso II poderão ser reduzidos para seis meses </w:t>
      </w:r>
      <w:r w:rsidR="00255B01">
        <w:rPr>
          <w:rFonts w:ascii="Arial" w:hAnsi="Arial" w:cs="Arial"/>
          <w:i/>
          <w:color w:val="000000"/>
          <w:sz w:val="24"/>
          <w:szCs w:val="24"/>
        </w:rPr>
        <w:t xml:space="preserve">de habilitação, </w:t>
      </w:r>
      <w:r>
        <w:rPr>
          <w:rFonts w:ascii="Arial" w:hAnsi="Arial" w:cs="Arial"/>
          <w:i/>
          <w:color w:val="000000"/>
          <w:sz w:val="24"/>
          <w:szCs w:val="24"/>
        </w:rPr>
        <w:t>na categoria B</w:t>
      </w:r>
      <w:r w:rsidR="00255B01">
        <w:rPr>
          <w:rFonts w:ascii="Arial" w:hAnsi="Arial" w:cs="Arial"/>
          <w:i/>
          <w:color w:val="000000"/>
          <w:sz w:val="24"/>
          <w:szCs w:val="24"/>
        </w:rPr>
        <w:t>,</w:t>
      </w:r>
      <w:r>
        <w:rPr>
          <w:rFonts w:ascii="Arial" w:hAnsi="Arial" w:cs="Arial"/>
          <w:i/>
          <w:color w:val="000000"/>
          <w:sz w:val="24"/>
          <w:szCs w:val="24"/>
        </w:rPr>
        <w:t xml:space="preserve"> e três meses </w:t>
      </w:r>
      <w:r w:rsidR="00255B01">
        <w:rPr>
          <w:rFonts w:ascii="Arial" w:hAnsi="Arial" w:cs="Arial"/>
          <w:i/>
          <w:color w:val="000000"/>
          <w:sz w:val="24"/>
          <w:szCs w:val="24"/>
        </w:rPr>
        <w:t xml:space="preserve">de habilitação, </w:t>
      </w:r>
      <w:r>
        <w:rPr>
          <w:rFonts w:ascii="Arial" w:hAnsi="Arial" w:cs="Arial"/>
          <w:i/>
          <w:color w:val="000000"/>
          <w:sz w:val="24"/>
          <w:szCs w:val="24"/>
        </w:rPr>
        <w:t xml:space="preserve">na categoria C, caso o </w:t>
      </w:r>
      <w:r w:rsidR="00255B01">
        <w:rPr>
          <w:rFonts w:ascii="Arial" w:hAnsi="Arial" w:cs="Arial"/>
          <w:i/>
          <w:color w:val="000000"/>
          <w:sz w:val="24"/>
          <w:szCs w:val="24"/>
        </w:rPr>
        <w:t xml:space="preserve">candidato </w:t>
      </w:r>
      <w:r>
        <w:rPr>
          <w:rFonts w:ascii="Arial" w:hAnsi="Arial" w:cs="Arial"/>
          <w:i/>
          <w:color w:val="000000"/>
          <w:sz w:val="24"/>
          <w:szCs w:val="24"/>
        </w:rPr>
        <w:t>realize treinamento em simulador de direção veicular, conf</w:t>
      </w:r>
      <w:r w:rsidR="00B05E65">
        <w:rPr>
          <w:rFonts w:ascii="Arial" w:hAnsi="Arial" w:cs="Arial"/>
          <w:i/>
          <w:color w:val="000000"/>
          <w:sz w:val="24"/>
          <w:szCs w:val="24"/>
        </w:rPr>
        <w:t>orme regulamentação do CONTRAN.” (NR)</w:t>
      </w:r>
    </w:p>
    <w:p w:rsidR="00172F0C" w:rsidRDefault="00172F0C" w:rsidP="00395CDB">
      <w:pPr>
        <w:autoSpaceDE w:val="0"/>
        <w:autoSpaceDN w:val="0"/>
        <w:adjustRightInd w:val="0"/>
        <w:spacing w:after="200" w:line="360" w:lineRule="exact"/>
        <w:ind w:left="567" w:firstLine="1735"/>
        <w:jc w:val="both"/>
        <w:rPr>
          <w:rFonts w:ascii="Arial" w:hAnsi="Arial" w:cs="Arial"/>
          <w:i/>
          <w:color w:val="000000"/>
          <w:sz w:val="24"/>
          <w:szCs w:val="24"/>
        </w:rPr>
      </w:pPr>
    </w:p>
    <w:p w:rsidR="00945D55" w:rsidRDefault="00945D55" w:rsidP="00395CDB">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184...............................................................................</w:t>
      </w:r>
    </w:p>
    <w:p w:rsidR="00945D55" w:rsidRDefault="00945D55" w:rsidP="00395CDB">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III – na faixa ou via de trânsito exclusivo, regulamentada com circulação destinada aos veículos de transporte público coletivo de passageiros, salvo casos de força maior e com autorização do poder público competente.</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Infração: gravíssima;</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Penalidade: multa e apreensão do veículo;</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Medida Administrativa: remoção do veículo.</w:t>
      </w:r>
      <w:r w:rsidR="00B05E65">
        <w:rPr>
          <w:rFonts w:ascii="Arial" w:hAnsi="Arial" w:cs="Arial"/>
          <w:i/>
          <w:color w:val="000000"/>
          <w:sz w:val="24"/>
          <w:szCs w:val="24"/>
        </w:rPr>
        <w:t>” (NR)</w:t>
      </w:r>
    </w:p>
    <w:p w:rsidR="00172F0C" w:rsidRDefault="00172F0C" w:rsidP="00395CDB">
      <w:pPr>
        <w:pStyle w:val="texto1"/>
        <w:spacing w:before="0" w:beforeAutospacing="0" w:after="200" w:afterAutospacing="0" w:line="360" w:lineRule="exact"/>
        <w:ind w:left="567" w:firstLine="1735"/>
        <w:jc w:val="both"/>
        <w:rPr>
          <w:rFonts w:ascii="Arial" w:hAnsi="Arial" w:cs="Arial"/>
          <w:i/>
          <w:color w:val="000000"/>
        </w:rPr>
      </w:pPr>
    </w:p>
    <w:p w:rsidR="007147E6" w:rsidRPr="007147E6" w:rsidRDefault="00395CDB" w:rsidP="00395CDB">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“Art. 231.</w:t>
      </w:r>
      <w:r w:rsidR="007147E6" w:rsidRPr="007147E6">
        <w:rPr>
          <w:rFonts w:ascii="Arial" w:hAnsi="Arial" w:cs="Arial"/>
          <w:i/>
          <w:color w:val="000000"/>
        </w:rPr>
        <w:t>....................................................................</w:t>
      </w:r>
      <w:r>
        <w:rPr>
          <w:rFonts w:ascii="Arial" w:hAnsi="Arial" w:cs="Arial"/>
          <w:i/>
          <w:color w:val="000000"/>
        </w:rPr>
        <w:t>.</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VIII – efetuando os seguintes tipos de transporte remunerado:</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a) transporte de pessoas</w:t>
      </w:r>
      <w:r w:rsidR="00395CDB">
        <w:rPr>
          <w:rFonts w:ascii="Arial" w:hAnsi="Arial" w:cs="Arial"/>
          <w:i/>
          <w:color w:val="000000"/>
        </w:rPr>
        <w:t>,</w:t>
      </w:r>
      <w:r w:rsidRPr="007147E6">
        <w:rPr>
          <w:rFonts w:ascii="Arial" w:hAnsi="Arial" w:cs="Arial"/>
          <w:i/>
          <w:color w:val="000000"/>
        </w:rPr>
        <w:t xml:space="preserve"> quando não for licenciado para esse fim, salvo com permissão da autoridade competente. </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Infração</w:t>
      </w:r>
      <w:r w:rsidR="00395CDB">
        <w:rPr>
          <w:rFonts w:ascii="Arial" w:hAnsi="Arial" w:cs="Arial"/>
          <w:i/>
          <w:color w:val="000000"/>
        </w:rPr>
        <w:t xml:space="preserve">: </w:t>
      </w:r>
      <w:r w:rsidRPr="007147E6">
        <w:rPr>
          <w:rFonts w:ascii="Arial" w:hAnsi="Arial" w:cs="Arial"/>
          <w:i/>
          <w:color w:val="000000"/>
        </w:rPr>
        <w:t>gravíssima;</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Penalidade</w:t>
      </w:r>
      <w:r w:rsidR="00395CDB">
        <w:rPr>
          <w:rFonts w:ascii="Arial" w:hAnsi="Arial" w:cs="Arial"/>
          <w:i/>
          <w:color w:val="000000"/>
        </w:rPr>
        <w:t xml:space="preserve">: </w:t>
      </w:r>
      <w:r w:rsidRPr="007147E6">
        <w:rPr>
          <w:rFonts w:ascii="Arial" w:hAnsi="Arial" w:cs="Arial"/>
          <w:i/>
          <w:color w:val="000000"/>
        </w:rPr>
        <w:t>multa, apreensão do veículo e suspensão do direito de dirigir;</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Medida Administrativa</w:t>
      </w:r>
      <w:r w:rsidR="00395CDB">
        <w:rPr>
          <w:rFonts w:ascii="Arial" w:hAnsi="Arial" w:cs="Arial"/>
          <w:i/>
          <w:color w:val="000000"/>
        </w:rPr>
        <w:t>:</w:t>
      </w:r>
      <w:r w:rsidRPr="007147E6">
        <w:rPr>
          <w:rFonts w:ascii="Arial" w:hAnsi="Arial" w:cs="Arial"/>
          <w:i/>
          <w:color w:val="000000"/>
        </w:rPr>
        <w:t xml:space="preserve"> remoção do veículo, recolhimento do documento de habilitação.</w:t>
      </w:r>
    </w:p>
    <w:p w:rsid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w:t>
      </w:r>
      <w:r w:rsidR="00172F0C">
        <w:rPr>
          <w:rFonts w:ascii="Arial" w:hAnsi="Arial" w:cs="Arial"/>
          <w:i/>
          <w:color w:val="000000"/>
        </w:rPr>
        <w:t>..........</w:t>
      </w:r>
      <w:r w:rsidRPr="007147E6">
        <w:rPr>
          <w:rFonts w:ascii="Arial" w:hAnsi="Arial" w:cs="Arial"/>
          <w:i/>
          <w:color w:val="000000"/>
        </w:rPr>
        <w:t>......” (NR)</w:t>
      </w:r>
    </w:p>
    <w:p w:rsidR="00B05E65" w:rsidRDefault="00B05E65" w:rsidP="00395CDB">
      <w:pPr>
        <w:pStyle w:val="texto1"/>
        <w:spacing w:before="0" w:beforeAutospacing="0" w:after="200" w:afterAutospacing="0" w:line="360" w:lineRule="exact"/>
        <w:ind w:left="567" w:firstLine="1735"/>
        <w:jc w:val="both"/>
        <w:rPr>
          <w:rFonts w:ascii="Arial" w:hAnsi="Arial" w:cs="Arial"/>
          <w:i/>
          <w:color w:val="000000"/>
        </w:rPr>
      </w:pP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“Art. 252. ............................................................</w:t>
      </w:r>
      <w:r>
        <w:rPr>
          <w:rFonts w:ascii="Arial" w:hAnsi="Arial" w:cs="Arial"/>
          <w:i/>
          <w:color w:val="000000"/>
        </w:rPr>
        <w:t>...............</w:t>
      </w:r>
      <w:r w:rsidRPr="00395CDB">
        <w:rPr>
          <w:rFonts w:ascii="Arial" w:hAnsi="Arial" w:cs="Arial"/>
          <w:i/>
          <w:color w:val="000000"/>
        </w:rPr>
        <w:t>.</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VII – realizando a cobrança de tarifa, com o veículo em movimento.</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Infração</w:t>
      </w:r>
      <w:r>
        <w:rPr>
          <w:rFonts w:ascii="Arial" w:hAnsi="Arial" w:cs="Arial"/>
          <w:i/>
          <w:color w:val="000000"/>
        </w:rPr>
        <w:t>:</w:t>
      </w:r>
      <w:r w:rsidRPr="00395CDB">
        <w:rPr>
          <w:rFonts w:ascii="Arial" w:hAnsi="Arial" w:cs="Arial"/>
          <w:i/>
          <w:color w:val="000000"/>
        </w:rPr>
        <w:t xml:space="preserve"> média</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Penalidade:</w:t>
      </w:r>
      <w:r w:rsidR="00B05E65">
        <w:rPr>
          <w:rFonts w:ascii="Arial" w:hAnsi="Arial" w:cs="Arial"/>
          <w:i/>
          <w:color w:val="000000"/>
        </w:rPr>
        <w:t xml:space="preserve"> multa.” </w:t>
      </w:r>
      <w:r w:rsidRPr="00395CDB">
        <w:rPr>
          <w:rFonts w:ascii="Arial" w:hAnsi="Arial" w:cs="Arial"/>
          <w:i/>
          <w:color w:val="000000"/>
        </w:rPr>
        <w:t>(NR)</w:t>
      </w:r>
    </w:p>
    <w:p w:rsidR="00172F0C" w:rsidRDefault="00172F0C"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7147E6"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261...............................................................................</w:t>
      </w:r>
    </w:p>
    <w:p w:rsidR="00395CDB"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5º </w:t>
      </w:r>
      <w:r w:rsidR="00395CDB">
        <w:rPr>
          <w:rFonts w:ascii="Arial" w:hAnsi="Arial" w:cs="Arial"/>
          <w:i/>
          <w:color w:val="000000"/>
          <w:sz w:val="24"/>
          <w:szCs w:val="24"/>
        </w:rPr>
        <w:t>O</w:t>
      </w:r>
      <w:r>
        <w:rPr>
          <w:rFonts w:ascii="Arial" w:hAnsi="Arial" w:cs="Arial"/>
          <w:i/>
          <w:color w:val="000000"/>
          <w:sz w:val="24"/>
          <w:szCs w:val="24"/>
        </w:rPr>
        <w:t xml:space="preserve"> </w:t>
      </w:r>
      <w:r w:rsidR="00395CDB">
        <w:rPr>
          <w:rFonts w:ascii="Arial" w:hAnsi="Arial" w:cs="Arial"/>
          <w:i/>
          <w:color w:val="000000"/>
          <w:sz w:val="24"/>
          <w:szCs w:val="24"/>
        </w:rPr>
        <w:t xml:space="preserve">condutor que exerce atividade remunerada ao veículo, portador de CNH na categoria C, D ou E, será </w:t>
      </w:r>
      <w:r w:rsidR="0059096F">
        <w:rPr>
          <w:rFonts w:ascii="Arial" w:hAnsi="Arial" w:cs="Arial"/>
          <w:i/>
          <w:color w:val="000000"/>
          <w:sz w:val="24"/>
          <w:szCs w:val="24"/>
        </w:rPr>
        <w:t>convocado pelo órgão executivo de trânsito estadual a participar de curso preventivo de reciclagem sempre que, no período de um ano, atingir quatorze pontos, conforme regulamentação do CONTRAN.</w:t>
      </w:r>
    </w:p>
    <w:p w:rsidR="007147E6"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6º </w:t>
      </w:r>
      <w:r w:rsidR="00E76D1A">
        <w:rPr>
          <w:rFonts w:ascii="Arial" w:hAnsi="Arial" w:cs="Arial"/>
          <w:i/>
          <w:color w:val="000000"/>
          <w:sz w:val="24"/>
          <w:szCs w:val="24"/>
        </w:rPr>
        <w:t xml:space="preserve">Concluído o </w:t>
      </w:r>
      <w:r>
        <w:rPr>
          <w:rFonts w:ascii="Arial" w:hAnsi="Arial" w:cs="Arial"/>
          <w:i/>
          <w:color w:val="000000"/>
          <w:sz w:val="24"/>
          <w:szCs w:val="24"/>
        </w:rPr>
        <w:t>curso de reciclagem previsto no § 5º</w:t>
      </w:r>
      <w:r w:rsidR="00E76D1A">
        <w:rPr>
          <w:rFonts w:ascii="Arial" w:hAnsi="Arial" w:cs="Arial"/>
          <w:i/>
          <w:color w:val="000000"/>
          <w:sz w:val="24"/>
          <w:szCs w:val="24"/>
        </w:rPr>
        <w:t>, o condutor terá eliminados</w:t>
      </w:r>
      <w:r>
        <w:rPr>
          <w:rFonts w:ascii="Arial" w:hAnsi="Arial" w:cs="Arial"/>
          <w:i/>
          <w:color w:val="000000"/>
          <w:sz w:val="24"/>
          <w:szCs w:val="24"/>
        </w:rPr>
        <w:t xml:space="preserve"> os pontos </w:t>
      </w:r>
      <w:r w:rsidR="00E76D1A">
        <w:rPr>
          <w:rFonts w:ascii="Arial" w:hAnsi="Arial" w:cs="Arial"/>
          <w:i/>
          <w:color w:val="000000"/>
          <w:sz w:val="24"/>
          <w:szCs w:val="24"/>
        </w:rPr>
        <w:t>que lhe tiverem sido atribuídos, para fins de contagem subsequente</w:t>
      </w:r>
      <w:r>
        <w:rPr>
          <w:rFonts w:ascii="Arial" w:hAnsi="Arial" w:cs="Arial"/>
          <w:i/>
          <w:color w:val="000000"/>
          <w:sz w:val="24"/>
          <w:szCs w:val="24"/>
        </w:rPr>
        <w:t>.</w:t>
      </w:r>
    </w:p>
    <w:p w:rsidR="00E76D1A"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7º A pessoa jurídica concessionária ou permissionária de serviço público </w:t>
      </w:r>
      <w:r w:rsidR="00E76D1A">
        <w:rPr>
          <w:rFonts w:ascii="Arial" w:hAnsi="Arial" w:cs="Arial"/>
          <w:i/>
          <w:color w:val="000000"/>
          <w:sz w:val="24"/>
          <w:szCs w:val="24"/>
        </w:rPr>
        <w:t>tem o direito de ser informada dos pontos atribuídos, na forma do art. 259, aos motoristas que integrem seu quadro funcional, exercendo atividade remunerada ao volante, na forma que dispuser o CONTRAN.</w:t>
      </w:r>
      <w:r w:rsidR="00B05E65">
        <w:rPr>
          <w:rFonts w:ascii="Arial" w:hAnsi="Arial" w:cs="Arial"/>
          <w:i/>
          <w:color w:val="000000"/>
          <w:sz w:val="24"/>
          <w:szCs w:val="24"/>
        </w:rPr>
        <w:t>” (NR)</w:t>
      </w:r>
    </w:p>
    <w:p w:rsidR="00172F0C" w:rsidRDefault="00172F0C" w:rsidP="00AB7FBE">
      <w:pPr>
        <w:spacing w:after="200" w:line="360" w:lineRule="exact"/>
        <w:ind w:left="567" w:firstLine="1735"/>
        <w:jc w:val="both"/>
        <w:rPr>
          <w:rFonts w:ascii="Arial" w:hAnsi="Arial" w:cs="Arial"/>
          <w:color w:val="000000"/>
          <w:sz w:val="24"/>
          <w:szCs w:val="24"/>
        </w:rPr>
      </w:pPr>
    </w:p>
    <w:p w:rsidR="00AB7FBE" w:rsidRPr="00AB7FBE" w:rsidRDefault="00172F0C" w:rsidP="00AB7FBE">
      <w:pPr>
        <w:spacing w:after="200" w:line="360" w:lineRule="exact"/>
        <w:ind w:left="567" w:firstLine="1735"/>
        <w:jc w:val="both"/>
        <w:rPr>
          <w:rFonts w:ascii="Arial" w:hAnsi="Arial" w:cs="Arial"/>
          <w:i/>
          <w:color w:val="000000"/>
          <w:sz w:val="24"/>
          <w:szCs w:val="24"/>
        </w:rPr>
      </w:pPr>
      <w:r w:rsidRPr="00AB7FBE">
        <w:rPr>
          <w:rFonts w:ascii="Arial" w:hAnsi="Arial" w:cs="Arial"/>
          <w:color w:val="000000"/>
          <w:sz w:val="24"/>
          <w:szCs w:val="24"/>
        </w:rPr>
        <w:t xml:space="preserve"> </w:t>
      </w:r>
      <w:r w:rsidR="00AB7FBE" w:rsidRPr="00AB7FBE">
        <w:rPr>
          <w:rFonts w:ascii="Arial" w:hAnsi="Arial" w:cs="Arial"/>
          <w:color w:val="000000"/>
          <w:sz w:val="24"/>
          <w:szCs w:val="24"/>
        </w:rPr>
        <w:t>“</w:t>
      </w:r>
      <w:r w:rsidR="00AB7FBE" w:rsidRPr="00AB7FBE">
        <w:rPr>
          <w:rFonts w:ascii="Arial" w:hAnsi="Arial" w:cs="Arial"/>
          <w:i/>
          <w:color w:val="000000"/>
          <w:sz w:val="24"/>
          <w:szCs w:val="24"/>
        </w:rPr>
        <w:t>Art. 330..............................................................................</w:t>
      </w:r>
    </w:p>
    <w:p w:rsidR="00AB7FBE" w:rsidRDefault="00AB7FBE" w:rsidP="00AB7FBE">
      <w:pPr>
        <w:spacing w:after="200" w:line="360" w:lineRule="exact"/>
        <w:ind w:left="567" w:firstLine="1735"/>
        <w:jc w:val="both"/>
        <w:rPr>
          <w:rFonts w:ascii="Arial" w:hAnsi="Arial" w:cs="Arial"/>
          <w:i/>
          <w:color w:val="000000"/>
          <w:sz w:val="24"/>
          <w:szCs w:val="24"/>
        </w:rPr>
      </w:pPr>
      <w:r w:rsidRPr="00AB7FBE">
        <w:rPr>
          <w:rFonts w:ascii="Arial" w:hAnsi="Arial" w:cs="Arial"/>
          <w:i/>
          <w:color w:val="222222"/>
          <w:sz w:val="24"/>
          <w:szCs w:val="24"/>
          <w:shd w:val="clear" w:color="auto" w:fill="FFFFFF"/>
        </w:rPr>
        <w:t>§</w:t>
      </w:r>
      <w:r>
        <w:rPr>
          <w:rFonts w:ascii="Arial" w:hAnsi="Arial" w:cs="Arial"/>
          <w:i/>
          <w:color w:val="222222"/>
          <w:sz w:val="24"/>
          <w:szCs w:val="24"/>
          <w:shd w:val="clear" w:color="auto" w:fill="FFFFFF"/>
        </w:rPr>
        <w:t xml:space="preserve"> </w:t>
      </w:r>
      <w:r w:rsidRPr="00AB7FBE">
        <w:rPr>
          <w:rFonts w:ascii="Arial" w:hAnsi="Arial" w:cs="Arial"/>
          <w:i/>
          <w:color w:val="222222"/>
          <w:sz w:val="24"/>
          <w:szCs w:val="24"/>
          <w:shd w:val="clear" w:color="auto" w:fill="FFFFFF"/>
        </w:rPr>
        <w:t>6º Os livros previstos neste artigo poderão ser substituídos por sistema eletrônico, na forma regulamentada pelo CONTRAN</w:t>
      </w:r>
      <w:r>
        <w:rPr>
          <w:rFonts w:ascii="Arial" w:hAnsi="Arial" w:cs="Arial"/>
          <w:i/>
          <w:color w:val="000000"/>
          <w:sz w:val="24"/>
          <w:szCs w:val="24"/>
        </w:rPr>
        <w:t>.</w:t>
      </w:r>
      <w:r w:rsidR="00B05E65">
        <w:rPr>
          <w:rFonts w:ascii="Arial" w:hAnsi="Arial" w:cs="Arial"/>
          <w:i/>
          <w:color w:val="000000"/>
          <w:sz w:val="24"/>
          <w:szCs w:val="24"/>
        </w:rPr>
        <w:t>” (NR)</w:t>
      </w:r>
    </w:p>
    <w:p w:rsidR="00DC51BC" w:rsidRDefault="00DC51BC" w:rsidP="00AB7FBE">
      <w:pPr>
        <w:spacing w:after="200" w:line="360" w:lineRule="exact"/>
        <w:ind w:left="567" w:firstLine="1735"/>
        <w:jc w:val="both"/>
        <w:rPr>
          <w:rFonts w:ascii="Arial" w:hAnsi="Arial" w:cs="Arial"/>
          <w:i/>
          <w:color w:val="000000"/>
          <w:sz w:val="24"/>
          <w:szCs w:val="24"/>
        </w:rPr>
      </w:pPr>
    </w:p>
    <w:p w:rsidR="00172F0C" w:rsidRDefault="00172F0C" w:rsidP="00C67AFF">
      <w:pPr>
        <w:autoSpaceDE w:val="0"/>
        <w:autoSpaceDN w:val="0"/>
        <w:adjustRightInd w:val="0"/>
        <w:spacing w:after="200" w:line="360" w:lineRule="exact"/>
        <w:ind w:firstLine="2302"/>
        <w:jc w:val="both"/>
        <w:rPr>
          <w:rFonts w:ascii="Arial" w:hAnsi="Arial" w:cs="Arial"/>
          <w:b/>
          <w:color w:val="000000"/>
          <w:sz w:val="24"/>
          <w:szCs w:val="24"/>
        </w:rPr>
      </w:pPr>
      <w:bookmarkStart w:id="0" w:name="_GoBack"/>
      <w:bookmarkEnd w:id="0"/>
    </w:p>
    <w:p w:rsidR="00C67AFF" w:rsidRDefault="00AB7FBE" w:rsidP="00C67AFF">
      <w:pPr>
        <w:autoSpaceDE w:val="0"/>
        <w:autoSpaceDN w:val="0"/>
        <w:adjustRightInd w:val="0"/>
        <w:spacing w:after="200" w:line="360" w:lineRule="exact"/>
        <w:ind w:firstLine="2302"/>
        <w:jc w:val="both"/>
        <w:rPr>
          <w:rFonts w:ascii="Arial" w:hAnsi="Arial" w:cs="Arial"/>
          <w:color w:val="000000"/>
          <w:sz w:val="24"/>
          <w:szCs w:val="24"/>
        </w:rPr>
      </w:pPr>
      <w:r>
        <w:rPr>
          <w:rFonts w:ascii="Arial" w:hAnsi="Arial" w:cs="Arial"/>
          <w:b/>
          <w:color w:val="000000"/>
          <w:sz w:val="24"/>
          <w:szCs w:val="24"/>
        </w:rPr>
        <w:t>A</w:t>
      </w:r>
      <w:r w:rsidR="00C67AFF" w:rsidRPr="000575F0">
        <w:rPr>
          <w:rFonts w:ascii="Arial" w:hAnsi="Arial" w:cs="Arial"/>
          <w:b/>
          <w:color w:val="000000"/>
          <w:sz w:val="24"/>
          <w:szCs w:val="24"/>
        </w:rPr>
        <w:t>rt. 2º</w:t>
      </w:r>
      <w:r w:rsidR="00C67AFF" w:rsidRPr="00362721">
        <w:rPr>
          <w:rFonts w:ascii="Arial" w:hAnsi="Arial" w:cs="Arial"/>
          <w:color w:val="000000"/>
          <w:sz w:val="24"/>
          <w:szCs w:val="24"/>
        </w:rPr>
        <w:t xml:space="preserve"> O registro de que trata</w:t>
      </w:r>
      <w:r w:rsidR="00BF5266">
        <w:rPr>
          <w:rFonts w:ascii="Arial" w:hAnsi="Arial" w:cs="Arial"/>
          <w:color w:val="000000"/>
          <w:sz w:val="24"/>
          <w:szCs w:val="24"/>
        </w:rPr>
        <w:t xml:space="preserve"> o</w:t>
      </w:r>
      <w:r w:rsidR="00C67AFF" w:rsidRPr="00362721">
        <w:rPr>
          <w:rFonts w:ascii="Arial" w:hAnsi="Arial" w:cs="Arial"/>
          <w:color w:val="000000"/>
          <w:sz w:val="24"/>
          <w:szCs w:val="24"/>
        </w:rPr>
        <w:t xml:space="preserve"> art. 115, </w:t>
      </w:r>
      <w:r w:rsidR="00BF5266">
        <w:rPr>
          <w:rFonts w:ascii="Arial" w:hAnsi="Arial" w:cs="Arial"/>
          <w:color w:val="000000"/>
          <w:sz w:val="24"/>
          <w:szCs w:val="24"/>
        </w:rPr>
        <w:t>§</w:t>
      </w:r>
      <w:r w:rsidR="00C67AFF" w:rsidRPr="00362721">
        <w:rPr>
          <w:rFonts w:ascii="Arial" w:hAnsi="Arial" w:cs="Arial"/>
          <w:color w:val="000000"/>
          <w:sz w:val="24"/>
          <w:szCs w:val="24"/>
        </w:rPr>
        <w:t xml:space="preserve">§ </w:t>
      </w:r>
      <w:r w:rsidR="00BF5266">
        <w:rPr>
          <w:rFonts w:ascii="Arial" w:hAnsi="Arial" w:cs="Arial"/>
          <w:color w:val="000000"/>
          <w:sz w:val="24"/>
          <w:szCs w:val="24"/>
        </w:rPr>
        <w:t xml:space="preserve">4º e </w:t>
      </w:r>
      <w:r w:rsidR="00C67AFF" w:rsidRPr="00362721">
        <w:rPr>
          <w:rFonts w:ascii="Arial" w:hAnsi="Arial" w:cs="Arial"/>
          <w:color w:val="000000"/>
          <w:sz w:val="24"/>
          <w:szCs w:val="24"/>
        </w:rPr>
        <w:t>4º-A, da Lei nº 9.503, de 1997 - Código de Trânsito Brasileiro, somente é exigível para os aparelhos ou máquinas produzidos a partir de 1º de janeiro de 2016.</w:t>
      </w:r>
    </w:p>
    <w:p w:rsidR="00C67AFF" w:rsidRPr="00914BE5" w:rsidRDefault="00C67AFF" w:rsidP="00C67AFF">
      <w:pPr>
        <w:spacing w:after="200" w:line="360" w:lineRule="exact"/>
        <w:ind w:firstLine="2302"/>
        <w:jc w:val="both"/>
        <w:rPr>
          <w:rFonts w:ascii="Arial" w:hAnsi="Arial" w:cs="Arial"/>
          <w:color w:val="000000"/>
          <w:sz w:val="24"/>
          <w:szCs w:val="24"/>
          <w:shd w:val="clear" w:color="auto" w:fill="FFFFFF"/>
        </w:rPr>
      </w:pPr>
      <w:r w:rsidRPr="000575F0">
        <w:rPr>
          <w:rFonts w:ascii="Arial" w:hAnsi="Arial" w:cs="Arial"/>
          <w:b/>
          <w:sz w:val="24"/>
          <w:szCs w:val="24"/>
        </w:rPr>
        <w:t>Art. 3º</w:t>
      </w:r>
      <w:r w:rsidRPr="00914BE5">
        <w:rPr>
          <w:rFonts w:ascii="Arial" w:hAnsi="Arial" w:cs="Arial"/>
          <w:sz w:val="24"/>
          <w:szCs w:val="24"/>
        </w:rPr>
        <w:t xml:space="preserve"> Os tratores e demais aparelhos automotores destinados a puxar ou a arrastar maquinaria agrícola ou a executar trabalhos agrícolas </w:t>
      </w:r>
      <w:r>
        <w:rPr>
          <w:rFonts w:ascii="Arial" w:hAnsi="Arial" w:cs="Arial"/>
          <w:sz w:val="24"/>
          <w:szCs w:val="24"/>
        </w:rPr>
        <w:t>estão</w:t>
      </w:r>
      <w:r w:rsidRPr="00914BE5">
        <w:rPr>
          <w:rFonts w:ascii="Arial" w:hAnsi="Arial" w:cs="Arial"/>
          <w:sz w:val="24"/>
          <w:szCs w:val="24"/>
        </w:rPr>
        <w:t xml:space="preserve"> dispensados do recolhimento do </w:t>
      </w:r>
      <w:r>
        <w:rPr>
          <w:rFonts w:ascii="Arial" w:hAnsi="Arial" w:cs="Arial"/>
          <w:sz w:val="24"/>
          <w:szCs w:val="24"/>
        </w:rPr>
        <w:t>S</w:t>
      </w:r>
      <w:r w:rsidRPr="00914BE5">
        <w:rPr>
          <w:rFonts w:ascii="Arial" w:hAnsi="Arial" w:cs="Arial"/>
          <w:sz w:val="24"/>
          <w:szCs w:val="24"/>
        </w:rPr>
        <w:t xml:space="preserve">eguro </w:t>
      </w:r>
      <w:r>
        <w:rPr>
          <w:rFonts w:ascii="Arial" w:hAnsi="Arial" w:cs="Arial"/>
          <w:sz w:val="24"/>
          <w:szCs w:val="24"/>
        </w:rPr>
        <w:t>O</w:t>
      </w:r>
      <w:r w:rsidRPr="00914BE5">
        <w:rPr>
          <w:rFonts w:ascii="Arial" w:hAnsi="Arial" w:cs="Arial"/>
          <w:sz w:val="24"/>
          <w:szCs w:val="24"/>
        </w:rPr>
        <w:t xml:space="preserve">brigatório de </w:t>
      </w:r>
      <w:r>
        <w:rPr>
          <w:rFonts w:ascii="Arial" w:hAnsi="Arial" w:cs="Arial"/>
          <w:sz w:val="24"/>
          <w:szCs w:val="24"/>
        </w:rPr>
        <w:t>D</w:t>
      </w:r>
      <w:r w:rsidRPr="00914BE5">
        <w:rPr>
          <w:rFonts w:ascii="Arial" w:hAnsi="Arial" w:cs="Arial"/>
          <w:color w:val="000000"/>
          <w:sz w:val="24"/>
          <w:szCs w:val="24"/>
          <w:shd w:val="clear" w:color="auto" w:fill="FFFFFF"/>
        </w:rPr>
        <w:t xml:space="preserve">anos </w:t>
      </w:r>
      <w:r>
        <w:rPr>
          <w:rFonts w:ascii="Arial" w:hAnsi="Arial" w:cs="Arial"/>
          <w:color w:val="000000"/>
          <w:sz w:val="24"/>
          <w:szCs w:val="24"/>
          <w:shd w:val="clear" w:color="auto" w:fill="FFFFFF"/>
        </w:rPr>
        <w:t>P</w:t>
      </w:r>
      <w:r w:rsidRPr="00914BE5">
        <w:rPr>
          <w:rFonts w:ascii="Arial" w:hAnsi="Arial" w:cs="Arial"/>
          <w:color w:val="000000"/>
          <w:sz w:val="24"/>
          <w:szCs w:val="24"/>
          <w:shd w:val="clear" w:color="auto" w:fill="FFFFFF"/>
        </w:rPr>
        <w:t>essoais causados por veículos automotores de via terrestre, ou por sua carga, a pessoas transportadas ou não - DPVAT, de que trata a Lei nº 6.194, de 19 de dezembro de 1974</w:t>
      </w:r>
      <w:r w:rsidR="00172F0C">
        <w:rPr>
          <w:rFonts w:ascii="Arial" w:hAnsi="Arial" w:cs="Arial"/>
          <w:color w:val="000000"/>
          <w:sz w:val="24"/>
          <w:szCs w:val="24"/>
          <w:shd w:val="clear" w:color="auto" w:fill="FFFFFF"/>
        </w:rPr>
        <w:t>, restando sem cobertura as pessoas que sofram</w:t>
      </w:r>
      <w:r w:rsidR="00172F0C" w:rsidRPr="00172F0C">
        <w:rPr>
          <w:rFonts w:ascii="Arial" w:hAnsi="Arial" w:cs="Arial"/>
          <w:sz w:val="24"/>
          <w:szCs w:val="24"/>
        </w:rPr>
        <w:t xml:space="preserve"> </w:t>
      </w:r>
      <w:r w:rsidR="00172F0C">
        <w:rPr>
          <w:rFonts w:ascii="Arial" w:hAnsi="Arial" w:cs="Arial"/>
          <w:sz w:val="24"/>
          <w:szCs w:val="24"/>
        </w:rPr>
        <w:t>dano em acidente causado por esses veículos.</w:t>
      </w:r>
    </w:p>
    <w:p w:rsidR="00C67AFF" w:rsidRDefault="00C67AFF" w:rsidP="00C67AFF">
      <w:pPr>
        <w:spacing w:after="200" w:line="360" w:lineRule="exact"/>
        <w:ind w:firstLine="2302"/>
        <w:jc w:val="both"/>
        <w:rPr>
          <w:rFonts w:ascii="Arial" w:hAnsi="Arial" w:cs="Arial"/>
          <w:sz w:val="24"/>
          <w:szCs w:val="24"/>
        </w:rPr>
      </w:pPr>
      <w:r w:rsidRPr="000575F0">
        <w:rPr>
          <w:rFonts w:ascii="Arial" w:hAnsi="Arial" w:cs="Arial"/>
          <w:b/>
          <w:sz w:val="24"/>
          <w:szCs w:val="24"/>
        </w:rPr>
        <w:t>Art. 4º</w:t>
      </w:r>
      <w:r>
        <w:rPr>
          <w:rFonts w:ascii="Arial" w:hAnsi="Arial" w:cs="Arial"/>
          <w:sz w:val="24"/>
          <w:szCs w:val="24"/>
        </w:rPr>
        <w:t xml:space="preserve"> O art. 235-C do Decreto-Lei nº 5.452, de 1º de maio de 1942, passa a vigorar acrescido do seguinte dispositivo:</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Art. 235-C............................................................................</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 17. O disposto no </w:t>
      </w:r>
      <w:r w:rsidRPr="00F709F5">
        <w:rPr>
          <w:rFonts w:ascii="Arial" w:hAnsi="Arial" w:cs="Arial"/>
          <w:i/>
          <w:sz w:val="24"/>
          <w:szCs w:val="24"/>
        </w:rPr>
        <w:t>caput</w:t>
      </w:r>
      <w:r>
        <w:rPr>
          <w:rFonts w:ascii="Arial" w:hAnsi="Arial" w:cs="Arial"/>
          <w:sz w:val="24"/>
          <w:szCs w:val="24"/>
        </w:rPr>
        <w:t xml:space="preserve"> deste artigo aplica-se também aos operadores de automotores destinados a puxar ou a arrastar maquinaria de qualquer natureza ou a executar trabalhos de construção ou pavimentação e aos operadores de tratores, colheitadeiras, autopropelidos e demais aparelhos automotores destinados a puxar ou a arrastar maquinaria agrícola ou a executar trabalhos agrícolas.</w:t>
      </w:r>
      <w:r w:rsidR="00B05E65">
        <w:rPr>
          <w:rFonts w:ascii="Arial" w:hAnsi="Arial" w:cs="Arial"/>
          <w:sz w:val="24"/>
          <w:szCs w:val="24"/>
        </w:rPr>
        <w:t>” (NR)</w:t>
      </w:r>
    </w:p>
    <w:p w:rsidR="00172F0C" w:rsidRPr="00172F0C" w:rsidRDefault="00172F0C" w:rsidP="00172F0C">
      <w:pPr>
        <w:spacing w:after="200" w:line="360" w:lineRule="exact"/>
        <w:ind w:firstLine="2302"/>
        <w:jc w:val="both"/>
        <w:rPr>
          <w:rFonts w:ascii="Arial" w:hAnsi="Arial" w:cs="Arial"/>
          <w:sz w:val="24"/>
          <w:szCs w:val="24"/>
        </w:rPr>
      </w:pPr>
      <w:r w:rsidRPr="00172F0C">
        <w:rPr>
          <w:rFonts w:ascii="Arial" w:hAnsi="Arial" w:cs="Arial"/>
          <w:b/>
          <w:sz w:val="24"/>
          <w:szCs w:val="24"/>
        </w:rPr>
        <w:t>Art. 5º</w:t>
      </w:r>
      <w:r>
        <w:rPr>
          <w:rFonts w:ascii="Arial" w:hAnsi="Arial" w:cs="Arial"/>
          <w:sz w:val="24"/>
          <w:szCs w:val="24"/>
        </w:rPr>
        <w:t xml:space="preserve"> O</w:t>
      </w:r>
      <w:r w:rsidRPr="00172F0C">
        <w:rPr>
          <w:rFonts w:ascii="Arial" w:hAnsi="Arial" w:cs="Arial"/>
          <w:sz w:val="24"/>
          <w:szCs w:val="24"/>
        </w:rPr>
        <w:t xml:space="preserve"> inciso I do Art. 17 da Lei </w:t>
      </w:r>
      <w:r>
        <w:rPr>
          <w:rFonts w:ascii="Arial" w:hAnsi="Arial" w:cs="Arial"/>
          <w:sz w:val="24"/>
          <w:szCs w:val="24"/>
        </w:rPr>
        <w:t xml:space="preserve">nº </w:t>
      </w:r>
      <w:r w:rsidRPr="00172F0C">
        <w:rPr>
          <w:rFonts w:ascii="Arial" w:hAnsi="Arial" w:cs="Arial"/>
          <w:sz w:val="24"/>
          <w:szCs w:val="24"/>
        </w:rPr>
        <w:t>13.001</w:t>
      </w:r>
      <w:r>
        <w:rPr>
          <w:rFonts w:ascii="Arial" w:hAnsi="Arial" w:cs="Arial"/>
          <w:sz w:val="24"/>
          <w:szCs w:val="24"/>
        </w:rPr>
        <w:t>, de 20 de junho de 2014,</w:t>
      </w:r>
      <w:r w:rsidRPr="00172F0C">
        <w:rPr>
          <w:rFonts w:ascii="Arial" w:hAnsi="Arial" w:cs="Arial"/>
          <w:sz w:val="24"/>
          <w:szCs w:val="24"/>
        </w:rPr>
        <w:t xml:space="preserve"> passa a vig</w:t>
      </w:r>
      <w:r>
        <w:rPr>
          <w:rFonts w:ascii="Arial" w:hAnsi="Arial" w:cs="Arial"/>
          <w:sz w:val="24"/>
          <w:szCs w:val="24"/>
        </w:rPr>
        <w:t>orar</w:t>
      </w:r>
      <w:r w:rsidRPr="00172F0C">
        <w:rPr>
          <w:rFonts w:ascii="Arial" w:hAnsi="Arial" w:cs="Arial"/>
          <w:sz w:val="24"/>
          <w:szCs w:val="24"/>
        </w:rPr>
        <w:t xml:space="preserve"> com a seguinte redação:</w:t>
      </w:r>
    </w:p>
    <w:p w:rsidR="00172F0C" w:rsidRDefault="00172F0C" w:rsidP="00172F0C">
      <w:pPr>
        <w:spacing w:after="200" w:line="360" w:lineRule="exact"/>
        <w:ind w:firstLine="2302"/>
        <w:jc w:val="both"/>
        <w:rPr>
          <w:rFonts w:ascii="Arial" w:hAnsi="Arial" w:cs="Arial"/>
          <w:sz w:val="24"/>
          <w:szCs w:val="24"/>
        </w:rPr>
      </w:pPr>
      <w:r>
        <w:rPr>
          <w:rFonts w:ascii="Arial" w:hAnsi="Arial" w:cs="Arial"/>
          <w:sz w:val="24"/>
          <w:szCs w:val="24"/>
        </w:rPr>
        <w:t>“Art. 17.................................................................................</w:t>
      </w:r>
    </w:p>
    <w:p w:rsidR="00172F0C" w:rsidRDefault="00172F0C" w:rsidP="00172F0C">
      <w:pPr>
        <w:spacing w:after="200" w:line="360" w:lineRule="exact"/>
        <w:ind w:firstLine="2302"/>
        <w:jc w:val="both"/>
        <w:rPr>
          <w:rFonts w:ascii="Arial" w:hAnsi="Arial" w:cs="Arial"/>
          <w:sz w:val="24"/>
          <w:szCs w:val="24"/>
        </w:rPr>
      </w:pPr>
      <w:r w:rsidRPr="00172F0C">
        <w:rPr>
          <w:rFonts w:ascii="Arial" w:hAnsi="Arial" w:cs="Arial"/>
          <w:sz w:val="24"/>
          <w:szCs w:val="24"/>
        </w:rPr>
        <w:t>I - a renegociação deverá ser requerida pelo mutuário e formalizada pela Conab até 31 de dezembro de 2015</w:t>
      </w:r>
      <w:r>
        <w:rPr>
          <w:rFonts w:ascii="Arial" w:hAnsi="Arial" w:cs="Arial"/>
          <w:sz w:val="24"/>
          <w:szCs w:val="24"/>
        </w:rPr>
        <w:t>;</w:t>
      </w:r>
    </w:p>
    <w:p w:rsidR="00172F0C" w:rsidRPr="00172F0C" w:rsidRDefault="00172F0C" w:rsidP="00172F0C">
      <w:pPr>
        <w:spacing w:after="200" w:line="360" w:lineRule="exact"/>
        <w:ind w:firstLine="2302"/>
        <w:jc w:val="both"/>
        <w:rPr>
          <w:rFonts w:ascii="Arial" w:hAnsi="Arial" w:cs="Arial"/>
          <w:sz w:val="24"/>
          <w:szCs w:val="24"/>
        </w:rPr>
      </w:pPr>
      <w:r>
        <w:rPr>
          <w:rFonts w:ascii="Arial" w:hAnsi="Arial" w:cs="Arial"/>
          <w:sz w:val="24"/>
          <w:szCs w:val="24"/>
        </w:rPr>
        <w:t>....................................................................................</w:t>
      </w:r>
      <w:r w:rsidR="00B05E65">
        <w:rPr>
          <w:rFonts w:ascii="Arial" w:hAnsi="Arial" w:cs="Arial"/>
          <w:sz w:val="24"/>
          <w:szCs w:val="24"/>
        </w:rPr>
        <w:t>”</w:t>
      </w:r>
      <w:r>
        <w:rPr>
          <w:rFonts w:ascii="Arial" w:hAnsi="Arial" w:cs="Arial"/>
          <w:sz w:val="24"/>
          <w:szCs w:val="24"/>
        </w:rPr>
        <w:t>(NR)</w:t>
      </w:r>
    </w:p>
    <w:p w:rsidR="00C67AFF" w:rsidRPr="00362721"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Art. </w:t>
      </w:r>
      <w:r w:rsidR="00172F0C">
        <w:rPr>
          <w:rFonts w:ascii="Arial" w:hAnsi="Arial" w:cs="Arial"/>
          <w:b/>
          <w:color w:val="000000"/>
          <w:sz w:val="24"/>
          <w:szCs w:val="24"/>
        </w:rPr>
        <w:t>6</w:t>
      </w:r>
      <w:r w:rsidRPr="000575F0">
        <w:rPr>
          <w:rFonts w:ascii="Arial" w:hAnsi="Arial" w:cs="Arial"/>
          <w:b/>
          <w:color w:val="000000"/>
          <w:sz w:val="24"/>
          <w:szCs w:val="24"/>
        </w:rPr>
        <w:t>º</w:t>
      </w:r>
      <w:r w:rsidRPr="00362721">
        <w:rPr>
          <w:rFonts w:ascii="Arial" w:hAnsi="Arial" w:cs="Arial"/>
          <w:color w:val="000000"/>
          <w:sz w:val="24"/>
          <w:szCs w:val="24"/>
        </w:rPr>
        <w:t xml:space="preserve"> Esta Lei entra em vigor na data de sua publicação. </w:t>
      </w:r>
    </w:p>
    <w:p w:rsidR="00C67AFF"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Art. </w:t>
      </w:r>
      <w:r w:rsidR="00172F0C">
        <w:rPr>
          <w:rFonts w:ascii="Arial" w:hAnsi="Arial" w:cs="Arial"/>
          <w:b/>
          <w:color w:val="000000"/>
          <w:sz w:val="24"/>
          <w:szCs w:val="24"/>
        </w:rPr>
        <w:t>7</w:t>
      </w:r>
      <w:r w:rsidRPr="000575F0">
        <w:rPr>
          <w:rFonts w:ascii="Arial" w:hAnsi="Arial" w:cs="Arial"/>
          <w:b/>
          <w:color w:val="000000"/>
          <w:sz w:val="24"/>
          <w:szCs w:val="24"/>
        </w:rPr>
        <w:t>º</w:t>
      </w:r>
      <w:r w:rsidRPr="00362721">
        <w:rPr>
          <w:rFonts w:ascii="Arial" w:hAnsi="Arial" w:cs="Arial"/>
          <w:color w:val="000000"/>
          <w:sz w:val="24"/>
          <w:szCs w:val="24"/>
        </w:rPr>
        <w:t xml:space="preserve"> Fica revogado </w:t>
      </w:r>
      <w:r w:rsidRPr="00612B4D">
        <w:rPr>
          <w:rFonts w:ascii="Arial" w:hAnsi="Arial" w:cs="Arial"/>
          <w:color w:val="000000"/>
          <w:sz w:val="24"/>
          <w:szCs w:val="24"/>
        </w:rPr>
        <w:t>o § 2º do art. 132 da Lei nº 9.503, de 27 de setembro de 1997.</w:t>
      </w:r>
    </w:p>
    <w:p w:rsidR="00C67AFF" w:rsidRDefault="00C67AFF" w:rsidP="00C67AFF">
      <w:pPr>
        <w:pStyle w:val="Default"/>
        <w:spacing w:after="200" w:line="360" w:lineRule="exact"/>
        <w:ind w:firstLine="2302"/>
        <w:jc w:val="both"/>
        <w:rPr>
          <w:b/>
        </w:rPr>
      </w:pPr>
    </w:p>
    <w:p w:rsidR="00AB7FBE" w:rsidRDefault="00AB7FBE" w:rsidP="00C67AFF">
      <w:pPr>
        <w:spacing w:after="200" w:line="360" w:lineRule="exact"/>
        <w:ind w:firstLine="2302"/>
        <w:jc w:val="both"/>
        <w:rPr>
          <w:rFonts w:ascii="Arial" w:hAnsi="Arial"/>
          <w:sz w:val="24"/>
        </w:rPr>
      </w:pPr>
    </w:p>
    <w:p w:rsidR="00C67AFF" w:rsidRDefault="00C67AFF" w:rsidP="00C67AFF">
      <w:pPr>
        <w:spacing w:after="200" w:line="360" w:lineRule="exact"/>
        <w:ind w:firstLine="2302"/>
        <w:jc w:val="both"/>
        <w:rPr>
          <w:rFonts w:ascii="Arial" w:hAnsi="Arial"/>
          <w:sz w:val="24"/>
        </w:rPr>
      </w:pPr>
      <w:r>
        <w:rPr>
          <w:rFonts w:ascii="Arial" w:hAnsi="Arial"/>
          <w:sz w:val="24"/>
        </w:rPr>
        <w:t>Sala da Comissão, em         de                             de 2015.</w:t>
      </w:r>
    </w:p>
    <w:p w:rsidR="00C67AFF" w:rsidRDefault="00C67AFF" w:rsidP="00C67AFF">
      <w:pPr>
        <w:spacing w:after="200" w:line="360" w:lineRule="exact"/>
        <w:ind w:firstLine="2302"/>
        <w:jc w:val="both"/>
        <w:rPr>
          <w:rFonts w:ascii="Arial" w:hAnsi="Arial"/>
          <w:sz w:val="24"/>
        </w:rPr>
      </w:pPr>
    </w:p>
    <w:p w:rsidR="00C67AFF" w:rsidRDefault="00C67AFF" w:rsidP="00C67AFF">
      <w:pPr>
        <w:spacing w:after="200" w:line="360" w:lineRule="exact"/>
        <w:ind w:firstLine="2302"/>
        <w:jc w:val="center"/>
        <w:rPr>
          <w:rFonts w:ascii="Arial" w:hAnsi="Arial"/>
          <w:sz w:val="24"/>
        </w:rPr>
      </w:pPr>
      <w:r>
        <w:rPr>
          <w:rFonts w:ascii="Arial" w:hAnsi="Arial"/>
          <w:sz w:val="24"/>
        </w:rPr>
        <w:t xml:space="preserve">Deputado </w:t>
      </w:r>
      <w:r>
        <w:rPr>
          <w:rFonts w:ascii="Arial" w:hAnsi="Arial"/>
          <w:b/>
          <w:sz w:val="24"/>
        </w:rPr>
        <w:t>JOSÉ CARLOS ALELUIA</w:t>
      </w:r>
    </w:p>
    <w:p w:rsidR="00C67AFF" w:rsidRDefault="00C67AFF" w:rsidP="00C67AFF"/>
    <w:p w:rsidR="00C67AFF" w:rsidRDefault="00C67AFF" w:rsidP="00C67AFF">
      <w:pPr>
        <w:widowControl w:val="0"/>
        <w:spacing w:after="200" w:line="360" w:lineRule="exact"/>
        <w:jc w:val="center"/>
        <w:rPr>
          <w:rFonts w:ascii="Arial" w:hAnsi="Arial"/>
          <w:b/>
          <w:snapToGrid w:val="0"/>
          <w:color w:val="000000"/>
          <w:sz w:val="24"/>
        </w:rPr>
      </w:pPr>
    </w:p>
    <w:p w:rsidR="00187588" w:rsidRDefault="00187588"/>
    <w:sectPr w:rsidR="00187588" w:rsidSect="00BC00B3">
      <w:headerReference w:type="even" r:id="rId6"/>
      <w:headerReference w:type="default" r:id="rId7"/>
      <w:pgSz w:w="11908" w:h="16833" w:code="9"/>
      <w:pgMar w:top="1985" w:right="1701" w:bottom="1134" w:left="1701" w:header="794" w:footer="79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1E" w:rsidRDefault="009F231E">
      <w:r>
        <w:separator/>
      </w:r>
    </w:p>
  </w:endnote>
  <w:endnote w:type="continuationSeparator" w:id="0">
    <w:p w:rsidR="009F231E" w:rsidRDefault="009F2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1E" w:rsidRDefault="009F231E">
      <w:r>
        <w:separator/>
      </w:r>
    </w:p>
  </w:footnote>
  <w:footnote w:type="continuationSeparator" w:id="0">
    <w:p w:rsidR="009F231E" w:rsidRDefault="009F2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9F" w:rsidRDefault="00BC00B3">
    <w:pPr>
      <w:pStyle w:val="Cabealho"/>
      <w:framePr w:wrap="around" w:vAnchor="text" w:hAnchor="margin" w:xAlign="right" w:y="1"/>
      <w:rPr>
        <w:rStyle w:val="Nmerodepgina"/>
      </w:rPr>
    </w:pPr>
    <w:r>
      <w:rPr>
        <w:rStyle w:val="Nmerodepgina"/>
      </w:rPr>
      <w:fldChar w:fldCharType="begin"/>
    </w:r>
    <w:r w:rsidR="00417A71">
      <w:rPr>
        <w:rStyle w:val="Nmerodepgina"/>
      </w:rPr>
      <w:instrText xml:space="preserve">PAGE  </w:instrText>
    </w:r>
    <w:r>
      <w:rPr>
        <w:rStyle w:val="Nmerodepgina"/>
      </w:rPr>
      <w:fldChar w:fldCharType="end"/>
    </w:r>
  </w:p>
  <w:p w:rsidR="009E2C9F" w:rsidRDefault="001B2C7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9F" w:rsidRDefault="00417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4"/>
      </w:rPr>
    </w:pPr>
    <w:r>
      <w:rPr>
        <w:rFonts w:ascii="Courier New" w:hAnsi="Courier New"/>
        <w:snapToGrid w:val="0"/>
        <w:color w:val="000000"/>
        <w:sz w:val="24"/>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67AFF"/>
    <w:rsid w:val="00080035"/>
    <w:rsid w:val="00172F0C"/>
    <w:rsid w:val="00187588"/>
    <w:rsid w:val="001B2C76"/>
    <w:rsid w:val="00255B01"/>
    <w:rsid w:val="00395CDB"/>
    <w:rsid w:val="003A4AE3"/>
    <w:rsid w:val="00417A71"/>
    <w:rsid w:val="0059096F"/>
    <w:rsid w:val="006449F5"/>
    <w:rsid w:val="007147E6"/>
    <w:rsid w:val="00945D55"/>
    <w:rsid w:val="009976DC"/>
    <w:rsid w:val="009F231E"/>
    <w:rsid w:val="00AB7FBE"/>
    <w:rsid w:val="00B05E65"/>
    <w:rsid w:val="00B438D9"/>
    <w:rsid w:val="00BC00B3"/>
    <w:rsid w:val="00BF5266"/>
    <w:rsid w:val="00C67AFF"/>
    <w:rsid w:val="00D63034"/>
    <w:rsid w:val="00DC51BC"/>
    <w:rsid w:val="00E36BAD"/>
    <w:rsid w:val="00E76D1A"/>
    <w:rsid w:val="00EA4B3A"/>
    <w:rsid w:val="00F10A50"/>
    <w:rsid w:val="00F751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F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C67AF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C67AF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C67AFF"/>
    <w:pPr>
      <w:keepNext/>
      <w:spacing w:before="1072" w:after="714" w:line="360" w:lineRule="exact"/>
      <w:outlineLvl w:val="2"/>
    </w:pPr>
    <w:rPr>
      <w:rFonts w:ascii="Arial" w:hAnsi="Arial"/>
      <w:b/>
      <w:snapToGrid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AF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C67AF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C67AFF"/>
    <w:rPr>
      <w:rFonts w:ascii="Arial" w:eastAsia="Times New Roman" w:hAnsi="Arial" w:cs="Times New Roman"/>
      <w:b/>
      <w:snapToGrid w:val="0"/>
      <w:sz w:val="28"/>
      <w:szCs w:val="20"/>
      <w:lang w:eastAsia="pt-BR"/>
    </w:rPr>
  </w:style>
  <w:style w:type="paragraph" w:styleId="Cabealho">
    <w:name w:val="header"/>
    <w:basedOn w:val="Normal"/>
    <w:link w:val="CabealhoChar"/>
    <w:semiHidden/>
    <w:rsid w:val="00C67AFF"/>
    <w:pPr>
      <w:tabs>
        <w:tab w:val="center" w:pos="4419"/>
        <w:tab w:val="right" w:pos="8838"/>
      </w:tabs>
    </w:pPr>
  </w:style>
  <w:style w:type="character" w:customStyle="1" w:styleId="CabealhoChar">
    <w:name w:val="Cabeçalho Char"/>
    <w:basedOn w:val="Fontepargpadro"/>
    <w:link w:val="Cabealho"/>
    <w:semiHidden/>
    <w:rsid w:val="00C67AFF"/>
    <w:rPr>
      <w:rFonts w:ascii="Times New Roman" w:eastAsia="Times New Roman" w:hAnsi="Times New Roman" w:cs="Times New Roman"/>
      <w:sz w:val="20"/>
      <w:szCs w:val="20"/>
      <w:lang w:eastAsia="pt-BR"/>
    </w:rPr>
  </w:style>
  <w:style w:type="character" w:styleId="Nmerodepgina">
    <w:name w:val="page number"/>
    <w:basedOn w:val="Fontepargpadro"/>
    <w:semiHidden/>
    <w:rsid w:val="00C67AFF"/>
  </w:style>
  <w:style w:type="paragraph" w:customStyle="1" w:styleId="CorpoPadro">
    <w:name w:val="Corpo Padrão"/>
    <w:basedOn w:val="Normal"/>
    <w:rsid w:val="00C67AF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C67AFF"/>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C67AFF"/>
    <w:pPr>
      <w:widowControl w:val="0"/>
      <w:spacing w:before="1072" w:after="357" w:line="240" w:lineRule="exact"/>
      <w:ind w:left="3742" w:firstLine="720"/>
      <w:jc w:val="both"/>
    </w:pPr>
    <w:rPr>
      <w:rFonts w:ascii="Arial" w:hAnsi="Arial"/>
      <w:snapToGrid w:val="0"/>
      <w:color w:val="000000"/>
      <w:sz w:val="24"/>
    </w:rPr>
  </w:style>
  <w:style w:type="paragraph" w:customStyle="1" w:styleId="corpopadro0">
    <w:name w:val="corpo padrão"/>
    <w:basedOn w:val="Recuodecorpodetexto"/>
    <w:rsid w:val="00C67AFF"/>
    <w:pPr>
      <w:widowControl w:val="0"/>
      <w:spacing w:line="360" w:lineRule="exact"/>
      <w:ind w:left="0" w:firstLine="2268"/>
      <w:jc w:val="both"/>
    </w:pPr>
    <w:rPr>
      <w:rFonts w:ascii="Garamond" w:hAnsi="Garamond"/>
      <w:snapToGrid w:val="0"/>
      <w:color w:val="000000"/>
      <w:sz w:val="24"/>
    </w:rPr>
  </w:style>
  <w:style w:type="table" w:styleId="Tabelacomgrade">
    <w:name w:val="Table Grid"/>
    <w:basedOn w:val="Tabelanormal"/>
    <w:uiPriority w:val="59"/>
    <w:rsid w:val="00C67A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AFF"/>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uiPriority w:val="99"/>
    <w:semiHidden/>
    <w:unhideWhenUsed/>
    <w:rsid w:val="00C67AFF"/>
    <w:pPr>
      <w:spacing w:after="120"/>
      <w:ind w:left="283"/>
    </w:pPr>
  </w:style>
  <w:style w:type="character" w:customStyle="1" w:styleId="RecuodecorpodetextoChar">
    <w:name w:val="Recuo de corpo de texto Char"/>
    <w:basedOn w:val="Fontepargpadro"/>
    <w:link w:val="Recuodecorpodetexto"/>
    <w:uiPriority w:val="99"/>
    <w:semiHidden/>
    <w:rsid w:val="00C67AFF"/>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255B01"/>
    <w:pPr>
      <w:spacing w:before="100" w:beforeAutospacing="1" w:after="100" w:afterAutospacing="1"/>
    </w:pPr>
    <w:rPr>
      <w:sz w:val="24"/>
      <w:szCs w:val="24"/>
    </w:rPr>
  </w:style>
  <w:style w:type="character" w:customStyle="1" w:styleId="apple-converted-space">
    <w:name w:val="apple-converted-space"/>
    <w:basedOn w:val="Fontepargpadro"/>
    <w:rsid w:val="00255B01"/>
  </w:style>
  <w:style w:type="paragraph" w:customStyle="1" w:styleId="texto1">
    <w:name w:val="texto1"/>
    <w:basedOn w:val="Normal"/>
    <w:rsid w:val="007147E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080035"/>
    <w:rPr>
      <w:rFonts w:ascii="Tahoma" w:hAnsi="Tahoma" w:cs="Tahoma"/>
      <w:sz w:val="16"/>
      <w:szCs w:val="16"/>
    </w:rPr>
  </w:style>
  <w:style w:type="character" w:customStyle="1" w:styleId="TextodebaloChar">
    <w:name w:val="Texto de balão Char"/>
    <w:basedOn w:val="Fontepargpadro"/>
    <w:link w:val="Textodebalo"/>
    <w:uiPriority w:val="99"/>
    <w:semiHidden/>
    <w:rsid w:val="0008003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F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C67AF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C67AF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C67AFF"/>
    <w:pPr>
      <w:keepNext/>
      <w:spacing w:before="1072" w:after="714" w:line="360" w:lineRule="exact"/>
      <w:outlineLvl w:val="2"/>
    </w:pPr>
    <w:rPr>
      <w:rFonts w:ascii="Arial" w:hAnsi="Arial"/>
      <w:b/>
      <w:snapToGrid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AF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C67AF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C67AFF"/>
    <w:rPr>
      <w:rFonts w:ascii="Arial" w:eastAsia="Times New Roman" w:hAnsi="Arial" w:cs="Times New Roman"/>
      <w:b/>
      <w:snapToGrid w:val="0"/>
      <w:sz w:val="28"/>
      <w:szCs w:val="20"/>
      <w:lang w:eastAsia="pt-BR"/>
    </w:rPr>
  </w:style>
  <w:style w:type="paragraph" w:styleId="Cabealho">
    <w:name w:val="header"/>
    <w:basedOn w:val="Normal"/>
    <w:link w:val="CabealhoChar"/>
    <w:semiHidden/>
    <w:rsid w:val="00C67AFF"/>
    <w:pPr>
      <w:tabs>
        <w:tab w:val="center" w:pos="4419"/>
        <w:tab w:val="right" w:pos="8838"/>
      </w:tabs>
    </w:pPr>
  </w:style>
  <w:style w:type="character" w:customStyle="1" w:styleId="CabealhoChar">
    <w:name w:val="Cabeçalho Char"/>
    <w:basedOn w:val="Fontepargpadro"/>
    <w:link w:val="Cabealho"/>
    <w:semiHidden/>
    <w:rsid w:val="00C67AFF"/>
    <w:rPr>
      <w:rFonts w:ascii="Times New Roman" w:eastAsia="Times New Roman" w:hAnsi="Times New Roman" w:cs="Times New Roman"/>
      <w:sz w:val="20"/>
      <w:szCs w:val="20"/>
      <w:lang w:eastAsia="pt-BR"/>
    </w:rPr>
  </w:style>
  <w:style w:type="character" w:styleId="Nmerodepgina">
    <w:name w:val="page number"/>
    <w:basedOn w:val="Fontepargpadro"/>
    <w:semiHidden/>
    <w:rsid w:val="00C67AFF"/>
  </w:style>
  <w:style w:type="paragraph" w:customStyle="1" w:styleId="CorpoPadro">
    <w:name w:val="Corpo Padrão"/>
    <w:basedOn w:val="Normal"/>
    <w:rsid w:val="00C67AF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C67AFF"/>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C67AFF"/>
    <w:pPr>
      <w:widowControl w:val="0"/>
      <w:spacing w:before="1072" w:after="357" w:line="240" w:lineRule="exact"/>
      <w:ind w:left="3742" w:firstLine="720"/>
      <w:jc w:val="both"/>
    </w:pPr>
    <w:rPr>
      <w:rFonts w:ascii="Arial" w:hAnsi="Arial"/>
      <w:snapToGrid w:val="0"/>
      <w:color w:val="000000"/>
      <w:sz w:val="24"/>
    </w:rPr>
  </w:style>
  <w:style w:type="paragraph" w:customStyle="1" w:styleId="corpopadro0">
    <w:name w:val="corpo padrão"/>
    <w:basedOn w:val="Recuodecorpodetexto"/>
    <w:rsid w:val="00C67AFF"/>
    <w:pPr>
      <w:widowControl w:val="0"/>
      <w:spacing w:line="360" w:lineRule="exact"/>
      <w:ind w:left="0" w:firstLine="2268"/>
      <w:jc w:val="both"/>
    </w:pPr>
    <w:rPr>
      <w:rFonts w:ascii="Garamond" w:hAnsi="Garamond"/>
      <w:snapToGrid w:val="0"/>
      <w:color w:val="000000"/>
      <w:sz w:val="24"/>
    </w:rPr>
  </w:style>
  <w:style w:type="table" w:styleId="Tabelacomgrade">
    <w:name w:val="Table Grid"/>
    <w:basedOn w:val="Tabelanormal"/>
    <w:uiPriority w:val="59"/>
    <w:rsid w:val="00C67A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AFF"/>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uiPriority w:val="99"/>
    <w:semiHidden/>
    <w:unhideWhenUsed/>
    <w:rsid w:val="00C67AFF"/>
    <w:pPr>
      <w:spacing w:after="120"/>
      <w:ind w:left="283"/>
    </w:pPr>
  </w:style>
  <w:style w:type="character" w:customStyle="1" w:styleId="RecuodecorpodetextoChar">
    <w:name w:val="Recuo de corpo de texto Char"/>
    <w:basedOn w:val="Fontepargpadro"/>
    <w:link w:val="Recuodecorpodetexto"/>
    <w:uiPriority w:val="99"/>
    <w:semiHidden/>
    <w:rsid w:val="00C67AFF"/>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255B01"/>
    <w:pPr>
      <w:spacing w:before="100" w:beforeAutospacing="1" w:after="100" w:afterAutospacing="1"/>
    </w:pPr>
    <w:rPr>
      <w:sz w:val="24"/>
      <w:szCs w:val="24"/>
    </w:rPr>
  </w:style>
  <w:style w:type="character" w:customStyle="1" w:styleId="apple-converted-space">
    <w:name w:val="apple-converted-space"/>
    <w:basedOn w:val="Fontepargpadro"/>
    <w:rsid w:val="00255B01"/>
  </w:style>
  <w:style w:type="paragraph" w:customStyle="1" w:styleId="texto1">
    <w:name w:val="texto1"/>
    <w:basedOn w:val="Normal"/>
    <w:rsid w:val="007147E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080035"/>
    <w:rPr>
      <w:rFonts w:ascii="Tahoma" w:hAnsi="Tahoma" w:cs="Tahoma"/>
      <w:sz w:val="16"/>
      <w:szCs w:val="16"/>
    </w:rPr>
  </w:style>
  <w:style w:type="character" w:customStyle="1" w:styleId="TextodebaloChar">
    <w:name w:val="Texto de balão Char"/>
    <w:basedOn w:val="Fontepargpadro"/>
    <w:link w:val="Textodebalo"/>
    <w:uiPriority w:val="99"/>
    <w:semiHidden/>
    <w:rsid w:val="0008003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2658977">
      <w:bodyDiv w:val="1"/>
      <w:marLeft w:val="0"/>
      <w:marRight w:val="0"/>
      <w:marTop w:val="0"/>
      <w:marBottom w:val="0"/>
      <w:divBdr>
        <w:top w:val="none" w:sz="0" w:space="0" w:color="auto"/>
        <w:left w:val="none" w:sz="0" w:space="0" w:color="auto"/>
        <w:bottom w:val="none" w:sz="0" w:space="0" w:color="auto"/>
        <w:right w:val="none" w:sz="0" w:space="0" w:color="auto"/>
      </w:divBdr>
    </w:div>
    <w:div w:id="744496598">
      <w:bodyDiv w:val="1"/>
      <w:marLeft w:val="0"/>
      <w:marRight w:val="0"/>
      <w:marTop w:val="0"/>
      <w:marBottom w:val="0"/>
      <w:divBdr>
        <w:top w:val="none" w:sz="0" w:space="0" w:color="auto"/>
        <w:left w:val="none" w:sz="0" w:space="0" w:color="auto"/>
        <w:bottom w:val="none" w:sz="0" w:space="0" w:color="auto"/>
        <w:right w:val="none" w:sz="0" w:space="0" w:color="auto"/>
      </w:divBdr>
    </w:div>
    <w:div w:id="17908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6103</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38988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Silva Gonçalves</dc:creator>
  <cp:lastModifiedBy>gabvale</cp:lastModifiedBy>
  <cp:revision>2</cp:revision>
  <cp:lastPrinted>2015-06-17T13:43:00Z</cp:lastPrinted>
  <dcterms:created xsi:type="dcterms:W3CDTF">2015-06-17T18:18:00Z</dcterms:created>
  <dcterms:modified xsi:type="dcterms:W3CDTF">2015-06-17T18:18:00Z</dcterms:modified>
</cp:coreProperties>
</file>