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5" w:rsidRDefault="00216645" w:rsidP="00216645">
      <w:pPr>
        <w:pStyle w:val="09-Ttuloemenda-CLG"/>
        <w:spacing w:before="120" w:after="0"/>
      </w:pPr>
      <w:r>
        <w:t>EMENDA Nº 2 - CCT</w:t>
      </w:r>
    </w:p>
    <w:p w:rsidR="00216645" w:rsidRPr="00794CD3" w:rsidRDefault="00216645" w:rsidP="00216645">
      <w:pPr>
        <w:pStyle w:val="09-Ttuloemenda-CLG"/>
        <w:spacing w:before="120" w:after="240"/>
        <w:rPr>
          <w:b w:val="0"/>
        </w:rPr>
      </w:pPr>
      <w:r w:rsidRPr="00794CD3">
        <w:rPr>
          <w:b w:val="0"/>
        </w:rPr>
        <w:t>(ao PLS nº 93, de 2010</w:t>
      </w:r>
      <w:proofErr w:type="gramStart"/>
      <w:r w:rsidRPr="00794CD3">
        <w:rPr>
          <w:b w:val="0"/>
        </w:rPr>
        <w:t>)</w:t>
      </w:r>
      <w:proofErr w:type="gramEnd"/>
    </w:p>
    <w:p w:rsidR="00216645" w:rsidRDefault="00216645" w:rsidP="00216645">
      <w:pPr>
        <w:pStyle w:val="06-Pargrafodetexto-CLG"/>
      </w:pPr>
      <w:r>
        <w:t xml:space="preserve">Acrescente-se um novo art. 3º ao PLS, renumerando-se o atual art. 3º e os </w:t>
      </w:r>
      <w:proofErr w:type="spellStart"/>
      <w:r>
        <w:t>subseqüentes</w:t>
      </w:r>
      <w:proofErr w:type="spellEnd"/>
      <w:r>
        <w:t>, a fim de se dar</w:t>
      </w:r>
      <w:r w:rsidRPr="00794CD3">
        <w:t xml:space="preserve"> ao</w:t>
      </w:r>
      <w:r>
        <w:t>s</w:t>
      </w:r>
      <w:r w:rsidRPr="00794CD3">
        <w:t xml:space="preserve"> </w:t>
      </w:r>
      <w:proofErr w:type="spellStart"/>
      <w:r w:rsidRPr="00794CD3">
        <w:t>art</w:t>
      </w:r>
      <w:r>
        <w:t>s</w:t>
      </w:r>
      <w:proofErr w:type="spellEnd"/>
      <w:r w:rsidRPr="00794CD3">
        <w:t xml:space="preserve">. 41-A e 44 da Lei nº 9.096, de 19 de setembro de </w:t>
      </w:r>
      <w:smartTag w:uri="urn:schemas-microsoft-com:office:smarttags" w:element="metricconverter">
        <w:smartTagPr>
          <w:attr w:name="ProductID" w:val="1995, a"/>
        </w:smartTagPr>
        <w:r w:rsidRPr="00794CD3">
          <w:t>1995, a</w:t>
        </w:r>
      </w:smartTag>
      <w:r w:rsidRPr="00794CD3">
        <w:t xml:space="preserve"> seguinte redação:</w:t>
      </w:r>
    </w:p>
    <w:p w:rsidR="00216645" w:rsidRPr="002101B4" w:rsidRDefault="00216645" w:rsidP="00216645">
      <w:pPr>
        <w:pStyle w:val="06-Pargrafodetexto-CLG"/>
        <w:ind w:left="1416" w:firstLine="0"/>
      </w:pPr>
      <w:proofErr w:type="gramStart"/>
      <w:r>
        <w:rPr>
          <w:b/>
        </w:rPr>
        <w:t xml:space="preserve">“Art. 3º </w:t>
      </w:r>
      <w:r>
        <w:t>A Lei nº 9.096, de 19 de setembro de 1995, passa a vigorar com as seguintes alterações:</w:t>
      </w:r>
    </w:p>
    <w:p w:rsidR="00216645" w:rsidRDefault="00216645" w:rsidP="00216645">
      <w:pPr>
        <w:pStyle w:val="07-Citaolegal-CLG"/>
      </w:pPr>
      <w:proofErr w:type="gramEnd"/>
      <w:r>
        <w:t>‘</w:t>
      </w:r>
      <w:r w:rsidRPr="00906BD9">
        <w:rPr>
          <w:b/>
        </w:rPr>
        <w:t>Art. 41-A</w:t>
      </w:r>
      <w:r>
        <w:rPr>
          <w:b/>
        </w:rPr>
        <w:t>.</w:t>
      </w:r>
      <w:r>
        <w:t xml:space="preserve"> O Tribunal Superior Eleitoral, dentro de cinco dias, a contar da data do depósito a que se refere o § 1º do art. 40 desta Lei, fará a respectiva distribuição aos órgãos nacionais dos partidos, obedecendo aos seguintes critérios:</w:t>
      </w:r>
    </w:p>
    <w:p w:rsidR="00216645" w:rsidRDefault="00216645" w:rsidP="00216645">
      <w:pPr>
        <w:pStyle w:val="07-Citaolegal-CLG"/>
      </w:pPr>
      <w:r>
        <w:t>I - cinco por cento do total do Fundo partidário serão distribuídos em partes iguais a todos os partidos que tenham seus estatutos registrados no Tribunal Superior Eleitoral;</w:t>
      </w:r>
    </w:p>
    <w:p w:rsidR="00216645" w:rsidRDefault="00216645" w:rsidP="00216645">
      <w:pPr>
        <w:pStyle w:val="07-Citaolegal-CLG"/>
      </w:pPr>
      <w:r>
        <w:t>II - dez por cento do total serão distribuídos entre os partidos que tenham elegido candidatas na última eleição geral para a Câmara dos Deputados, na proporção do número de eleitas;</w:t>
      </w:r>
    </w:p>
    <w:p w:rsidR="00216645" w:rsidRDefault="00216645" w:rsidP="00216645">
      <w:pPr>
        <w:pStyle w:val="07-Citaolegal-CLG"/>
        <w:spacing w:after="240"/>
      </w:pPr>
      <w:r>
        <w:t xml:space="preserve">III - oitenta e cinco por cento do total serão distribuídos aos partidos, na proporção dos votos obtidos na última eleição geral para a Câmara dos </w:t>
      </w:r>
      <w:proofErr w:type="gramStart"/>
      <w:r>
        <w:t>Deputados.</w:t>
      </w:r>
      <w:proofErr w:type="gramEnd"/>
      <w:r>
        <w:t>’ (NR)</w:t>
      </w:r>
    </w:p>
    <w:p w:rsidR="00216645" w:rsidRDefault="00216645" w:rsidP="00216645">
      <w:pPr>
        <w:pStyle w:val="07-Citaolegal-CLG"/>
        <w:spacing w:before="120"/>
      </w:pPr>
      <w:r>
        <w:rPr>
          <w:b/>
        </w:rPr>
        <w:t>‘</w:t>
      </w:r>
      <w:r w:rsidRPr="00906BD9">
        <w:rPr>
          <w:b/>
        </w:rPr>
        <w:t>Art.</w:t>
      </w:r>
      <w:r>
        <w:rPr>
          <w:b/>
        </w:rPr>
        <w:t xml:space="preserve"> </w:t>
      </w:r>
      <w:r w:rsidRPr="00906BD9">
        <w:rPr>
          <w:b/>
        </w:rPr>
        <w:t>44</w:t>
      </w:r>
      <w:r>
        <w:rPr>
          <w:b/>
        </w:rPr>
        <w:t xml:space="preserve">. </w:t>
      </w:r>
      <w:proofErr w:type="gramStart"/>
      <w:r>
        <w:t>.............................................................................................</w:t>
      </w:r>
      <w:proofErr w:type="gramEnd"/>
    </w:p>
    <w:p w:rsidR="00216645" w:rsidRDefault="00216645" w:rsidP="00216645">
      <w:pPr>
        <w:pStyle w:val="08-Citaolegal-ltimalinha-CLG"/>
        <w:spacing w:after="240"/>
      </w:pPr>
      <w:r>
        <w:t xml:space="preserve">§ 4º Para fins do cálculo dos percentuais referidos nos inciso I e IV do </w:t>
      </w:r>
      <w:r w:rsidRPr="002101B4">
        <w:rPr>
          <w:i/>
        </w:rPr>
        <w:t>caput</w:t>
      </w:r>
      <w:r>
        <w:t xml:space="preserve"> deste artigo, excluem-se os recursos de que trata o inciso II do art. 41-A desta Lei, os quais serão utilizados exclusivamente no financiamento de candidaturas femininas a cargos eletivos, bem como em atividades de incentivo à filiação partidária de mulheres e à participação feminina na </w:t>
      </w:r>
      <w:proofErr w:type="gramStart"/>
      <w:r>
        <w:t>política.</w:t>
      </w:r>
      <w:proofErr w:type="gramEnd"/>
      <w:r>
        <w:t>’ (NR)”</w:t>
      </w:r>
    </w:p>
    <w:p w:rsidR="00216645" w:rsidRDefault="00216645" w:rsidP="00216645">
      <w:pPr>
        <w:pStyle w:val="08-Citaolegal-ltimalinha-CLG"/>
        <w:spacing w:after="240"/>
      </w:pPr>
    </w:p>
    <w:p w:rsidR="00216645" w:rsidRDefault="00216645" w:rsidP="00216645">
      <w:pPr>
        <w:pStyle w:val="10-Local-CLG"/>
      </w:pPr>
      <w:r>
        <w:t>Sala da Comissão,</w:t>
      </w:r>
    </w:p>
    <w:p w:rsidR="00216645" w:rsidRPr="00724990" w:rsidRDefault="00216645" w:rsidP="00216645">
      <w:pPr>
        <w:pStyle w:val="11-Assinaturas-CLG"/>
      </w:pPr>
      <w:r>
        <w:t>, Presidente</w:t>
      </w:r>
    </w:p>
    <w:p w:rsidR="00216645" w:rsidRPr="0028502C" w:rsidRDefault="00216645" w:rsidP="00216645">
      <w:pPr>
        <w:pStyle w:val="11-Assinaturas-CLG"/>
      </w:pPr>
      <w:r>
        <w:lastRenderedPageBreak/>
        <w:t>, Relator</w:t>
      </w:r>
    </w:p>
    <w:p w:rsidR="00414892" w:rsidRDefault="00414892"/>
    <w:sectPr w:rsidR="00414892" w:rsidSect="0041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645"/>
    <w:rsid w:val="00216645"/>
    <w:rsid w:val="0041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216645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216645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216645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2166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2166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2166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rsid w:val="00216645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link w:val="08-Citaolegal-ltimalinha-CLGCharChar"/>
    <w:rsid w:val="00216645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link w:val="09-Ttuloemenda-CLGChar"/>
    <w:uiPriority w:val="99"/>
    <w:rsid w:val="00216645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locked/>
    <w:rsid w:val="0021664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9-Ttuloemenda-CLGChar">
    <w:name w:val="09 - Título emenda - CLG Char"/>
    <w:basedOn w:val="Fontepargpadro"/>
    <w:link w:val="09-Ttuloemenda-CLG"/>
    <w:uiPriority w:val="99"/>
    <w:locked/>
    <w:rsid w:val="00216645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locked/>
    <w:rsid w:val="00216645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1368</Characters>
  <Application>Microsoft Office Word</Application>
  <DocSecurity>0</DocSecurity>
  <Lines>11</Lines>
  <Paragraphs>3</Paragraphs>
  <ScaleCrop>false</ScaleCrop>
  <Company>Senado Federal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2013-12-10T13:38:00Z</dcterms:created>
  <dcterms:modified xsi:type="dcterms:W3CDTF">2013-12-10T13:40:00Z</dcterms:modified>
</cp:coreProperties>
</file>