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00" w:rsidRPr="00F52285" w:rsidRDefault="008B5094">
      <w:pPr>
        <w:pStyle w:val="CorpoPadro"/>
        <w:ind w:firstLine="0"/>
        <w:rPr>
          <w:rFonts w:cs="Arial"/>
          <w:b/>
          <w:color w:val="00000A"/>
          <w:szCs w:val="24"/>
        </w:rPr>
      </w:pPr>
      <w:r w:rsidRPr="00F52285">
        <w:rPr>
          <w:rFonts w:cs="Arial"/>
          <w:b/>
          <w:szCs w:val="24"/>
        </w:rPr>
        <w:t>COMISSÃO MISTA DESTINADA A EXAMINAR E EMITIR PARECER</w:t>
      </w:r>
      <w:r w:rsidR="00CF6743" w:rsidRPr="00F52285">
        <w:rPr>
          <w:rFonts w:cs="Arial"/>
          <w:b/>
          <w:szCs w:val="24"/>
        </w:rPr>
        <w:t xml:space="preserve"> SOBRE A MEDIDA PROVISÓRIA Nº </w:t>
      </w:r>
      <w:r w:rsidR="000F47E5">
        <w:rPr>
          <w:rFonts w:cs="Arial"/>
          <w:b/>
          <w:szCs w:val="24"/>
        </w:rPr>
        <w:t>703</w:t>
      </w:r>
      <w:r w:rsidRPr="00F52285">
        <w:rPr>
          <w:rFonts w:cs="Arial"/>
          <w:b/>
          <w:szCs w:val="24"/>
        </w:rPr>
        <w:t xml:space="preserve">, </w:t>
      </w:r>
      <w:r w:rsidR="003D37F0" w:rsidRPr="00F52285">
        <w:rPr>
          <w:rFonts w:cs="Arial"/>
          <w:b/>
          <w:szCs w:val="24"/>
        </w:rPr>
        <w:t xml:space="preserve">EDITADA </w:t>
      </w:r>
      <w:r w:rsidRPr="00F52285">
        <w:rPr>
          <w:rFonts w:cs="Arial"/>
          <w:b/>
          <w:szCs w:val="24"/>
        </w:rPr>
        <w:t xml:space="preserve">EM </w:t>
      </w:r>
      <w:r w:rsidR="000F47E5">
        <w:rPr>
          <w:rFonts w:cs="Arial"/>
          <w:b/>
          <w:szCs w:val="24"/>
        </w:rPr>
        <w:t>18</w:t>
      </w:r>
      <w:r w:rsidRPr="00F52285">
        <w:rPr>
          <w:rFonts w:cs="Arial"/>
          <w:b/>
          <w:szCs w:val="24"/>
        </w:rPr>
        <w:t xml:space="preserve"> DE </w:t>
      </w:r>
      <w:r w:rsidR="000F47E5">
        <w:rPr>
          <w:rFonts w:cs="Arial"/>
          <w:b/>
          <w:szCs w:val="24"/>
        </w:rPr>
        <w:t>DEZEMBRO</w:t>
      </w:r>
      <w:r w:rsidRPr="00F52285">
        <w:rPr>
          <w:rFonts w:cs="Arial"/>
          <w:b/>
          <w:szCs w:val="24"/>
        </w:rPr>
        <w:t xml:space="preserve"> DE 201</w:t>
      </w:r>
      <w:r w:rsidR="00361233" w:rsidRPr="00F52285">
        <w:rPr>
          <w:rFonts w:cs="Arial"/>
          <w:b/>
          <w:szCs w:val="24"/>
        </w:rPr>
        <w:t>5</w:t>
      </w:r>
      <w:r w:rsidRPr="00F52285">
        <w:rPr>
          <w:rFonts w:cs="Arial"/>
          <w:b/>
          <w:szCs w:val="24"/>
        </w:rPr>
        <w:t xml:space="preserve"> E PUBLICADA NO</w:t>
      </w:r>
      <w:r w:rsidR="00361233" w:rsidRPr="00F52285">
        <w:rPr>
          <w:rFonts w:cs="Arial"/>
          <w:b/>
          <w:szCs w:val="24"/>
        </w:rPr>
        <w:t xml:space="preserve"> </w:t>
      </w:r>
      <w:r w:rsidR="000F47E5">
        <w:rPr>
          <w:rFonts w:cs="Arial"/>
          <w:b/>
          <w:szCs w:val="24"/>
        </w:rPr>
        <w:t>DIA 21 DE DEZEMBRO DE 2015</w:t>
      </w:r>
      <w:r w:rsidRPr="00F52285">
        <w:rPr>
          <w:rFonts w:cs="Arial"/>
          <w:b/>
          <w:szCs w:val="24"/>
        </w:rPr>
        <w:t>, QUE</w:t>
      </w:r>
      <w:r w:rsidRPr="00F52285">
        <w:rPr>
          <w:rFonts w:eastAsiaTheme="minorHAnsi" w:cs="Arial"/>
          <w:b/>
          <w:szCs w:val="24"/>
          <w:lang w:eastAsia="en-US"/>
        </w:rPr>
        <w:t xml:space="preserve"> "</w:t>
      </w:r>
      <w:r w:rsidR="00D30C29" w:rsidRPr="00D30C29">
        <w:rPr>
          <w:rFonts w:eastAsiaTheme="minorHAnsi" w:cs="Arial"/>
          <w:b/>
          <w:szCs w:val="24"/>
          <w:lang w:eastAsia="en-US"/>
        </w:rPr>
        <w:t>ALTERA A LEI Nº 12.846, DE 1º DE AGOSTO DE 2013, PARA DI</w:t>
      </w:r>
      <w:r w:rsidR="00D30C29">
        <w:rPr>
          <w:rFonts w:eastAsiaTheme="minorHAnsi" w:cs="Arial"/>
          <w:b/>
          <w:szCs w:val="24"/>
          <w:lang w:eastAsia="en-US"/>
        </w:rPr>
        <w:t>SPOR SOBRE ACORDOS DE LENIÊNCIA</w:t>
      </w:r>
      <w:r w:rsidRPr="00F52285">
        <w:rPr>
          <w:rFonts w:eastAsiaTheme="minorHAnsi" w:cs="Arial"/>
          <w:b/>
          <w:szCs w:val="24"/>
          <w:lang w:eastAsia="en-US"/>
        </w:rPr>
        <w:t>"</w:t>
      </w:r>
      <w:r w:rsidR="00054ED3" w:rsidRPr="00F52285">
        <w:rPr>
          <w:rFonts w:eastAsiaTheme="minorHAnsi" w:cs="Arial"/>
          <w:b/>
          <w:szCs w:val="24"/>
          <w:lang w:eastAsia="en-US"/>
        </w:rPr>
        <w:t>.</w:t>
      </w:r>
    </w:p>
    <w:p w:rsidR="004A6F00" w:rsidRPr="00F52285" w:rsidRDefault="000E5A28" w:rsidP="00DB7201">
      <w:pPr>
        <w:pStyle w:val="Default"/>
        <w:spacing w:before="1199" w:line="360" w:lineRule="exact"/>
        <w:jc w:val="center"/>
      </w:pPr>
      <w:r w:rsidRPr="00F52285">
        <w:rPr>
          <w:b/>
          <w:bCs/>
          <w:color w:val="00000A"/>
        </w:rPr>
        <w:t xml:space="preserve">MEDIDA PROVISÓRIA Nº </w:t>
      </w:r>
      <w:r w:rsidR="00D30C29">
        <w:rPr>
          <w:b/>
          <w:bCs/>
          <w:color w:val="00000A"/>
        </w:rPr>
        <w:t>703</w:t>
      </w:r>
      <w:r w:rsidR="00361233" w:rsidRPr="00F52285">
        <w:rPr>
          <w:b/>
          <w:bCs/>
          <w:color w:val="00000A"/>
        </w:rPr>
        <w:t>, DE</w:t>
      </w:r>
      <w:r w:rsidR="008B5094" w:rsidRPr="00F52285">
        <w:rPr>
          <w:b/>
          <w:bCs/>
          <w:color w:val="00000A"/>
        </w:rPr>
        <w:t xml:space="preserve"> 201</w:t>
      </w:r>
      <w:r w:rsidR="00361233" w:rsidRPr="00F52285">
        <w:rPr>
          <w:b/>
          <w:bCs/>
          <w:color w:val="00000A"/>
        </w:rPr>
        <w:t>5</w:t>
      </w:r>
    </w:p>
    <w:p w:rsidR="004A6F00" w:rsidRPr="00F52285" w:rsidRDefault="008B5094" w:rsidP="00456C8A">
      <w:pPr>
        <w:pStyle w:val="Default"/>
        <w:spacing w:after="1399" w:line="360" w:lineRule="exact"/>
        <w:jc w:val="center"/>
        <w:rPr>
          <w:b/>
          <w:bCs/>
          <w:color w:val="00000A"/>
        </w:rPr>
      </w:pPr>
      <w:r w:rsidRPr="00F52285">
        <w:rPr>
          <w:b/>
          <w:bCs/>
          <w:color w:val="00000A"/>
        </w:rPr>
        <w:t xml:space="preserve">(Mensagem nº </w:t>
      </w:r>
      <w:r w:rsidR="00D30C29">
        <w:rPr>
          <w:b/>
          <w:bCs/>
          <w:color w:val="00000A"/>
        </w:rPr>
        <w:t>548</w:t>
      </w:r>
      <w:r w:rsidRPr="00F52285">
        <w:rPr>
          <w:b/>
          <w:bCs/>
          <w:color w:val="00000A"/>
        </w:rPr>
        <w:t>, de 201</w:t>
      </w:r>
      <w:r w:rsidR="000E5A28" w:rsidRPr="00F52285">
        <w:rPr>
          <w:b/>
          <w:bCs/>
          <w:color w:val="00000A"/>
        </w:rPr>
        <w:t>5</w:t>
      </w:r>
      <w:r w:rsidRPr="00F52285">
        <w:rPr>
          <w:b/>
          <w:bCs/>
          <w:color w:val="00000A"/>
        </w:rPr>
        <w:t>)</w:t>
      </w:r>
    </w:p>
    <w:p w:rsidR="004A6F00" w:rsidRPr="00F52285" w:rsidRDefault="00D30C29" w:rsidP="007313C3">
      <w:pPr>
        <w:pStyle w:val="Default"/>
        <w:spacing w:after="940"/>
        <w:ind w:left="4253" w:firstLine="567"/>
        <w:jc w:val="both"/>
        <w:rPr>
          <w:color w:val="00000A"/>
        </w:rPr>
      </w:pPr>
      <w:r w:rsidRPr="00D30C29">
        <w:rPr>
          <w:color w:val="00000A"/>
        </w:rPr>
        <w:t xml:space="preserve">Altera a Lei nº 12.846, de 1º de agosto de 2013, para dispor sobre </w:t>
      </w:r>
      <w:proofErr w:type="gramStart"/>
      <w:r w:rsidRPr="00D30C29">
        <w:rPr>
          <w:color w:val="00000A"/>
        </w:rPr>
        <w:t>acordos</w:t>
      </w:r>
      <w:proofErr w:type="gramEnd"/>
      <w:r w:rsidRPr="00D30C29">
        <w:rPr>
          <w:color w:val="00000A"/>
        </w:rPr>
        <w:t xml:space="preserve"> de leniência.</w:t>
      </w:r>
    </w:p>
    <w:p w:rsidR="004A6F00" w:rsidRPr="00F52285" w:rsidRDefault="008B5094">
      <w:pPr>
        <w:pStyle w:val="Default"/>
        <w:spacing w:line="360" w:lineRule="exact"/>
        <w:ind w:left="4253"/>
        <w:rPr>
          <w:bCs/>
          <w:color w:val="00000A"/>
        </w:rPr>
      </w:pPr>
      <w:r w:rsidRPr="00F52285">
        <w:rPr>
          <w:b/>
          <w:bCs/>
          <w:color w:val="00000A"/>
        </w:rPr>
        <w:t>Autor:</w:t>
      </w:r>
      <w:r w:rsidRPr="00F52285">
        <w:rPr>
          <w:bCs/>
          <w:color w:val="00000A"/>
        </w:rPr>
        <w:t xml:space="preserve"> PODER EXECUTIVO</w:t>
      </w:r>
    </w:p>
    <w:p w:rsidR="004A6F00" w:rsidRPr="00F52285" w:rsidRDefault="008B5094">
      <w:pPr>
        <w:pStyle w:val="Default"/>
        <w:spacing w:line="360" w:lineRule="exact"/>
        <w:ind w:left="5387" w:hanging="1134"/>
        <w:jc w:val="both"/>
        <w:rPr>
          <w:bCs/>
          <w:color w:val="00000A"/>
        </w:rPr>
      </w:pPr>
      <w:r w:rsidRPr="00F52285">
        <w:rPr>
          <w:b/>
          <w:bCs/>
          <w:color w:val="00000A"/>
        </w:rPr>
        <w:t>Relator:</w:t>
      </w:r>
      <w:r w:rsidRPr="00F52285">
        <w:rPr>
          <w:bCs/>
          <w:color w:val="00000A"/>
        </w:rPr>
        <w:t xml:space="preserve"> Deputado</w:t>
      </w:r>
      <w:r w:rsidR="000E7DFA" w:rsidRPr="00F52285">
        <w:rPr>
          <w:bCs/>
          <w:color w:val="00000A"/>
        </w:rPr>
        <w:t xml:space="preserve"> </w:t>
      </w:r>
      <w:r w:rsidR="00D30C29">
        <w:rPr>
          <w:bCs/>
          <w:color w:val="00000A"/>
        </w:rPr>
        <w:t>PAULO TEIXEIRA</w:t>
      </w:r>
    </w:p>
    <w:p w:rsidR="008635FC" w:rsidRDefault="008635FC" w:rsidP="00E2257A">
      <w:pPr>
        <w:pStyle w:val="Default"/>
        <w:spacing w:after="200" w:line="360" w:lineRule="exact"/>
        <w:rPr>
          <w:b/>
          <w:bCs/>
          <w:color w:val="00000A"/>
        </w:rPr>
      </w:pPr>
    </w:p>
    <w:p w:rsidR="004A6F00" w:rsidRPr="00F52285" w:rsidRDefault="004B1BD6" w:rsidP="00E2257A">
      <w:pPr>
        <w:pStyle w:val="Default"/>
        <w:spacing w:after="200" w:line="360" w:lineRule="exact"/>
        <w:rPr>
          <w:b/>
          <w:bCs/>
          <w:color w:val="00000A"/>
        </w:rPr>
      </w:pPr>
      <w:r w:rsidRPr="00F52285">
        <w:rPr>
          <w:b/>
          <w:bCs/>
          <w:color w:val="00000A"/>
        </w:rPr>
        <w:t>I -</w:t>
      </w:r>
      <w:r w:rsidR="008B5094" w:rsidRPr="00F52285">
        <w:rPr>
          <w:b/>
          <w:bCs/>
          <w:color w:val="00000A"/>
        </w:rPr>
        <w:t xml:space="preserve"> RELATÓRIO</w:t>
      </w:r>
    </w:p>
    <w:p w:rsidR="008640CF" w:rsidRPr="00F52285" w:rsidRDefault="001F69BD" w:rsidP="00E2257A">
      <w:pPr>
        <w:pStyle w:val="CORPOPADRO0"/>
        <w:ind w:firstLine="0"/>
        <w:rPr>
          <w:rFonts w:cs="Arial"/>
          <w:b/>
          <w:szCs w:val="24"/>
          <w:lang w:val="pt-PT"/>
        </w:rPr>
      </w:pPr>
      <w:r w:rsidRPr="00F52285">
        <w:rPr>
          <w:rFonts w:cs="Arial"/>
          <w:b/>
          <w:szCs w:val="24"/>
          <w:lang w:val="pt-PT"/>
        </w:rPr>
        <w:t>I.</w:t>
      </w:r>
      <w:r w:rsidR="004B42E7">
        <w:rPr>
          <w:rFonts w:cs="Arial"/>
          <w:b/>
          <w:szCs w:val="24"/>
          <w:lang w:val="pt-PT"/>
        </w:rPr>
        <w:t>1 Conteúdo da m</w:t>
      </w:r>
      <w:r w:rsidR="00947BA4">
        <w:rPr>
          <w:rFonts w:cs="Arial"/>
          <w:b/>
          <w:szCs w:val="24"/>
          <w:lang w:val="pt-PT"/>
        </w:rPr>
        <w:t xml:space="preserve">edida </w:t>
      </w:r>
      <w:r w:rsidR="004B42E7">
        <w:rPr>
          <w:rFonts w:cs="Arial"/>
          <w:b/>
          <w:szCs w:val="24"/>
          <w:lang w:val="pt-PT"/>
        </w:rPr>
        <w:t>p</w:t>
      </w:r>
      <w:r w:rsidR="00947BA4">
        <w:rPr>
          <w:rFonts w:cs="Arial"/>
          <w:b/>
          <w:szCs w:val="24"/>
          <w:lang w:val="pt-PT"/>
        </w:rPr>
        <w:t>rovisória</w:t>
      </w:r>
    </w:p>
    <w:p w:rsidR="00D30C29" w:rsidRPr="00D30C29" w:rsidRDefault="004B42E7" w:rsidP="00D30C29">
      <w:pPr>
        <w:pStyle w:val="CORPOPADRO0"/>
        <w:rPr>
          <w:rFonts w:cs="Arial"/>
          <w:szCs w:val="24"/>
          <w:lang w:val="pt-PT"/>
        </w:rPr>
      </w:pPr>
      <w:r>
        <w:rPr>
          <w:rFonts w:cs="Arial"/>
          <w:szCs w:val="24"/>
          <w:lang w:val="pt-PT"/>
        </w:rPr>
        <w:t>A medida p</w:t>
      </w:r>
      <w:r w:rsidR="00947BA4">
        <w:rPr>
          <w:rFonts w:cs="Arial"/>
          <w:szCs w:val="24"/>
          <w:lang w:val="pt-PT"/>
        </w:rPr>
        <w:t>rovisória</w:t>
      </w:r>
      <w:r w:rsidR="00D30C29">
        <w:rPr>
          <w:rFonts w:cs="Arial"/>
          <w:szCs w:val="24"/>
          <w:lang w:val="pt-PT"/>
        </w:rPr>
        <w:t xml:space="preserve"> em exame pretende </w:t>
      </w:r>
      <w:r w:rsidR="00D30C29" w:rsidRPr="00D30C29">
        <w:rPr>
          <w:rFonts w:cs="Arial"/>
          <w:szCs w:val="24"/>
          <w:lang w:val="pt-PT"/>
        </w:rPr>
        <w:t>altera</w:t>
      </w:r>
      <w:r w:rsidR="00D30C29">
        <w:rPr>
          <w:rFonts w:cs="Arial"/>
          <w:szCs w:val="24"/>
          <w:lang w:val="pt-PT"/>
        </w:rPr>
        <w:t>r</w:t>
      </w:r>
      <w:r w:rsidR="00D30C29" w:rsidRPr="00D30C29">
        <w:rPr>
          <w:rFonts w:cs="Arial"/>
          <w:szCs w:val="24"/>
          <w:lang w:val="pt-PT"/>
        </w:rPr>
        <w:t xml:space="preserve"> o sistema que rege a celebração de acordos de leniência </w:t>
      </w:r>
      <w:r w:rsidR="00D30C29">
        <w:rPr>
          <w:rFonts w:cs="Arial"/>
          <w:szCs w:val="24"/>
          <w:lang w:val="pt-PT"/>
        </w:rPr>
        <w:t>negociados no curso da</w:t>
      </w:r>
      <w:r w:rsidR="00D30C29" w:rsidRPr="00D30C29">
        <w:rPr>
          <w:rFonts w:cs="Arial"/>
          <w:szCs w:val="24"/>
          <w:lang w:val="pt-PT"/>
        </w:rPr>
        <w:t xml:space="preserve"> apuração de infrações previstas na Lei nº 12.846, de 1º de agosto de 2013, conhecida como “lei anticorrupção”. São </w:t>
      </w:r>
      <w:r w:rsidR="00D30C29">
        <w:rPr>
          <w:rFonts w:cs="Arial"/>
          <w:szCs w:val="24"/>
          <w:lang w:val="pt-PT"/>
        </w:rPr>
        <w:t>promovidas</w:t>
      </w:r>
      <w:r w:rsidR="00D30C29" w:rsidRPr="00D30C29">
        <w:rPr>
          <w:rFonts w:cs="Arial"/>
          <w:szCs w:val="24"/>
          <w:lang w:val="pt-PT"/>
        </w:rPr>
        <w:t xml:space="preserve"> as seguintes</w:t>
      </w:r>
      <w:r w:rsidR="00D30C29">
        <w:rPr>
          <w:rFonts w:cs="Arial"/>
          <w:szCs w:val="24"/>
          <w:lang w:val="pt-PT"/>
        </w:rPr>
        <w:t xml:space="preserve"> inovações em relação ao texto primitivo do diploma afetado</w:t>
      </w:r>
      <w:r w:rsidR="00D30C29" w:rsidRPr="00D30C29">
        <w:rPr>
          <w:rFonts w:cs="Arial"/>
          <w:szCs w:val="24"/>
          <w:lang w:val="pt-PT"/>
        </w:rPr>
        <w:t>:</w:t>
      </w:r>
    </w:p>
    <w:p w:rsidR="00D30C29" w:rsidRPr="00D30C29" w:rsidRDefault="00D30C29" w:rsidP="00D30C29">
      <w:pPr>
        <w:pStyle w:val="CORPOPADRO0"/>
        <w:rPr>
          <w:rFonts w:cs="Arial"/>
          <w:szCs w:val="24"/>
          <w:lang w:val="pt-PT"/>
        </w:rPr>
      </w:pPr>
      <w:r w:rsidRPr="00D30C29">
        <w:rPr>
          <w:rFonts w:cs="Arial"/>
          <w:szCs w:val="24"/>
          <w:lang w:val="pt-PT"/>
        </w:rPr>
        <w:t xml:space="preserve">- no art. 15, </w:t>
      </w:r>
      <w:r>
        <w:rPr>
          <w:rFonts w:cs="Arial"/>
          <w:szCs w:val="24"/>
          <w:lang w:val="pt-PT"/>
        </w:rPr>
        <w:t>prevê-se</w:t>
      </w:r>
      <w:r w:rsidRPr="00D30C29">
        <w:rPr>
          <w:rFonts w:cs="Arial"/>
          <w:szCs w:val="24"/>
          <w:lang w:val="pt-PT"/>
        </w:rPr>
        <w:t xml:space="preserve"> que a instauração dos processos administrativos abrangidos pela lei </w:t>
      </w:r>
      <w:r w:rsidR="008635FC">
        <w:rPr>
          <w:rFonts w:cs="Arial"/>
          <w:szCs w:val="24"/>
          <w:lang w:val="pt-PT"/>
        </w:rPr>
        <w:t>alcançada</w:t>
      </w:r>
      <w:r w:rsidRPr="00D30C29">
        <w:rPr>
          <w:rFonts w:cs="Arial"/>
          <w:szCs w:val="24"/>
          <w:lang w:val="pt-PT"/>
        </w:rPr>
        <w:t xml:space="preserve"> seja c</w:t>
      </w:r>
      <w:r>
        <w:rPr>
          <w:rFonts w:cs="Arial"/>
          <w:szCs w:val="24"/>
          <w:lang w:val="pt-PT"/>
        </w:rPr>
        <w:t>ientificada</w:t>
      </w:r>
      <w:r w:rsidRPr="00D30C29">
        <w:rPr>
          <w:rFonts w:cs="Arial"/>
          <w:szCs w:val="24"/>
          <w:lang w:val="pt-PT"/>
        </w:rPr>
        <w:t xml:space="preserve"> ao Ministério Público, </w:t>
      </w:r>
      <w:r>
        <w:rPr>
          <w:rFonts w:cs="Arial"/>
          <w:szCs w:val="24"/>
          <w:lang w:val="pt-PT"/>
        </w:rPr>
        <w:t>medida</w:t>
      </w:r>
      <w:r w:rsidRPr="00D30C29">
        <w:rPr>
          <w:rFonts w:cs="Arial"/>
          <w:szCs w:val="24"/>
          <w:lang w:val="pt-PT"/>
        </w:rPr>
        <w:t xml:space="preserve"> que na regra </w:t>
      </w:r>
      <w:r>
        <w:rPr>
          <w:rFonts w:cs="Arial"/>
          <w:szCs w:val="24"/>
          <w:lang w:val="pt-PT"/>
        </w:rPr>
        <w:t>alterada</w:t>
      </w:r>
      <w:r w:rsidRPr="00D30C29">
        <w:rPr>
          <w:rFonts w:cs="Arial"/>
          <w:szCs w:val="24"/>
          <w:lang w:val="pt-PT"/>
        </w:rPr>
        <w:t xml:space="preserve"> somente se lev</w:t>
      </w:r>
      <w:r>
        <w:rPr>
          <w:rFonts w:cs="Arial"/>
          <w:szCs w:val="24"/>
          <w:lang w:val="pt-PT"/>
        </w:rPr>
        <w:t>ava a termo após a conclusão de tais</w:t>
      </w:r>
      <w:r w:rsidRPr="00D30C29">
        <w:rPr>
          <w:rFonts w:cs="Arial"/>
          <w:szCs w:val="24"/>
          <w:lang w:val="pt-PT"/>
        </w:rPr>
        <w:t xml:space="preserve"> processos;</w:t>
      </w:r>
    </w:p>
    <w:p w:rsidR="00D30C29" w:rsidRPr="00D30C29" w:rsidRDefault="00D30C29" w:rsidP="00D30C29">
      <w:pPr>
        <w:pStyle w:val="CORPOPADRO0"/>
        <w:rPr>
          <w:rFonts w:cs="Arial"/>
          <w:szCs w:val="24"/>
          <w:lang w:val="pt-PT"/>
        </w:rPr>
      </w:pPr>
      <w:r w:rsidRPr="00D30C29">
        <w:rPr>
          <w:rFonts w:cs="Arial"/>
          <w:szCs w:val="24"/>
          <w:lang w:val="pt-PT"/>
        </w:rPr>
        <w:t xml:space="preserve">- no enunciado do </w:t>
      </w:r>
      <w:r w:rsidRPr="00D30C29">
        <w:rPr>
          <w:rFonts w:cs="Arial"/>
          <w:i/>
          <w:szCs w:val="24"/>
          <w:lang w:val="pt-PT"/>
        </w:rPr>
        <w:t>caput</w:t>
      </w:r>
      <w:r w:rsidRPr="00D30C29">
        <w:rPr>
          <w:rFonts w:cs="Arial"/>
          <w:szCs w:val="24"/>
          <w:lang w:val="pt-PT"/>
        </w:rPr>
        <w:t xml:space="preserve"> do art. 16, </w:t>
      </w:r>
      <w:r>
        <w:rPr>
          <w:rFonts w:cs="Arial"/>
          <w:szCs w:val="24"/>
          <w:lang w:val="pt-PT"/>
        </w:rPr>
        <w:t>substitui</w:t>
      </w:r>
      <w:r w:rsidRPr="00D30C29">
        <w:rPr>
          <w:rFonts w:cs="Arial"/>
          <w:szCs w:val="24"/>
          <w:lang w:val="pt-PT"/>
        </w:rPr>
        <w:t>-se</w:t>
      </w:r>
      <w:r>
        <w:rPr>
          <w:rFonts w:cs="Arial"/>
          <w:szCs w:val="24"/>
          <w:lang w:val="pt-PT"/>
        </w:rPr>
        <w:t>, na definição de competência para celebração de acordos de leniência,</w:t>
      </w:r>
      <w:r w:rsidRPr="00D30C29">
        <w:rPr>
          <w:rFonts w:cs="Arial"/>
          <w:szCs w:val="24"/>
          <w:lang w:val="pt-PT"/>
        </w:rPr>
        <w:t xml:space="preserve"> “a autoridade </w:t>
      </w:r>
      <w:r w:rsidRPr="00D30C29">
        <w:rPr>
          <w:rFonts w:cs="Arial"/>
          <w:szCs w:val="24"/>
          <w:lang w:val="pt-PT"/>
        </w:rPr>
        <w:lastRenderedPageBreak/>
        <w:t>máxima de cada órgão ou entidade”</w:t>
      </w:r>
      <w:r w:rsidR="00116CFE">
        <w:rPr>
          <w:rFonts w:cs="Arial"/>
          <w:szCs w:val="24"/>
          <w:lang w:val="pt-PT"/>
        </w:rPr>
        <w:t>, referida</w:t>
      </w:r>
      <w:r w:rsidR="008324F3">
        <w:rPr>
          <w:rFonts w:cs="Arial"/>
          <w:szCs w:val="24"/>
          <w:lang w:val="pt-PT"/>
        </w:rPr>
        <w:t xml:space="preserve"> no texto </w:t>
      </w:r>
      <w:r w:rsidR="008635FC">
        <w:rPr>
          <w:rFonts w:cs="Arial"/>
          <w:szCs w:val="24"/>
          <w:lang w:val="pt-PT"/>
        </w:rPr>
        <w:t>a</w:t>
      </w:r>
      <w:r w:rsidR="008324F3">
        <w:rPr>
          <w:rFonts w:cs="Arial"/>
          <w:szCs w:val="24"/>
          <w:lang w:val="pt-PT"/>
        </w:rPr>
        <w:t>nterior</w:t>
      </w:r>
      <w:r w:rsidR="008635FC">
        <w:rPr>
          <w:rFonts w:cs="Arial"/>
          <w:szCs w:val="24"/>
          <w:lang w:val="pt-PT"/>
        </w:rPr>
        <w:t>,</w:t>
      </w:r>
      <w:r w:rsidRPr="00D30C29">
        <w:rPr>
          <w:rFonts w:cs="Arial"/>
          <w:szCs w:val="24"/>
          <w:lang w:val="pt-PT"/>
        </w:rPr>
        <w:t xml:space="preserve"> pelos “órgãos de controle interno, de forma isolada ou em conjunto com o Ministério Público ou com a Advocacia Pública”</w:t>
      </w:r>
      <w:r w:rsidR="008324F3">
        <w:rPr>
          <w:rFonts w:cs="Arial"/>
          <w:szCs w:val="24"/>
          <w:lang w:val="pt-PT"/>
        </w:rPr>
        <w:t>, a</w:t>
      </w:r>
      <w:r w:rsidR="008635FC">
        <w:rPr>
          <w:rFonts w:cs="Arial"/>
          <w:szCs w:val="24"/>
          <w:lang w:val="pt-PT"/>
        </w:rPr>
        <w:t>os quais</w:t>
      </w:r>
      <w:r w:rsidR="008324F3">
        <w:rPr>
          <w:rFonts w:cs="Arial"/>
          <w:szCs w:val="24"/>
          <w:lang w:val="pt-PT"/>
        </w:rPr>
        <w:t xml:space="preserve"> se atribui a incumbência de negociar com pessoas jurídicas investigadas em nome dos entes estatais abrangidos</w:t>
      </w:r>
      <w:r w:rsidRPr="00D30C29">
        <w:rPr>
          <w:rFonts w:cs="Arial"/>
          <w:szCs w:val="24"/>
          <w:lang w:val="pt-PT"/>
        </w:rPr>
        <w:t>;</w:t>
      </w:r>
    </w:p>
    <w:p w:rsidR="00D30C29" w:rsidRPr="00D30C29" w:rsidRDefault="00D30C29" w:rsidP="00D30C29">
      <w:pPr>
        <w:pStyle w:val="CORPOPADRO0"/>
        <w:rPr>
          <w:rFonts w:cs="Arial"/>
          <w:szCs w:val="24"/>
          <w:lang w:val="pt-PT"/>
        </w:rPr>
      </w:pPr>
      <w:r w:rsidRPr="00D30C29">
        <w:rPr>
          <w:rFonts w:cs="Arial"/>
          <w:szCs w:val="24"/>
          <w:lang w:val="pt-PT"/>
        </w:rPr>
        <w:t xml:space="preserve">- no inciso II do </w:t>
      </w:r>
      <w:r w:rsidRPr="008324F3">
        <w:rPr>
          <w:rFonts w:cs="Arial"/>
          <w:i/>
          <w:szCs w:val="24"/>
          <w:lang w:val="pt-PT"/>
        </w:rPr>
        <w:t>caput</w:t>
      </w:r>
      <w:r w:rsidRPr="00D30C29">
        <w:rPr>
          <w:rFonts w:cs="Arial"/>
          <w:szCs w:val="24"/>
          <w:lang w:val="pt-PT"/>
        </w:rPr>
        <w:t xml:space="preserve"> do art. 16,</w:t>
      </w:r>
      <w:r w:rsidR="008324F3">
        <w:rPr>
          <w:rFonts w:cs="Arial"/>
          <w:szCs w:val="24"/>
          <w:lang w:val="pt-PT"/>
        </w:rPr>
        <w:t xml:space="preserve"> são modifica</w:t>
      </w:r>
      <w:r w:rsidR="008635FC">
        <w:rPr>
          <w:rFonts w:cs="Arial"/>
          <w:szCs w:val="24"/>
          <w:lang w:val="pt-PT"/>
        </w:rPr>
        <w:t>d</w:t>
      </w:r>
      <w:r w:rsidR="008324F3">
        <w:rPr>
          <w:rFonts w:cs="Arial"/>
          <w:szCs w:val="24"/>
          <w:lang w:val="pt-PT"/>
        </w:rPr>
        <w:t>os os requisitos previstos no</w:t>
      </w:r>
      <w:r w:rsidRPr="00D30C29">
        <w:rPr>
          <w:rFonts w:cs="Arial"/>
          <w:szCs w:val="24"/>
          <w:lang w:val="pt-PT"/>
        </w:rPr>
        <w:t xml:space="preserve"> dispositivo para aceitação de acordos de leniência, excluindo-se a exigência de que as informações e docum</w:t>
      </w:r>
      <w:r w:rsidR="00116CFE">
        <w:rPr>
          <w:rFonts w:cs="Arial"/>
          <w:szCs w:val="24"/>
          <w:lang w:val="pt-PT"/>
        </w:rPr>
        <w:t>entos oferecidos pelo proponente</w:t>
      </w:r>
      <w:r w:rsidRPr="00D30C29">
        <w:rPr>
          <w:rFonts w:cs="Arial"/>
          <w:szCs w:val="24"/>
          <w:lang w:val="pt-PT"/>
        </w:rPr>
        <w:t xml:space="preserve"> sejam obtidos de forma “célere” e permitindo-se que</w:t>
      </w:r>
      <w:r w:rsidR="008324F3">
        <w:rPr>
          <w:rFonts w:cs="Arial"/>
          <w:szCs w:val="24"/>
          <w:lang w:val="pt-PT"/>
        </w:rPr>
        <w:t xml:space="preserve"> as referidas</w:t>
      </w:r>
      <w:r w:rsidRPr="00D30C29">
        <w:rPr>
          <w:rFonts w:cs="Arial"/>
          <w:szCs w:val="24"/>
          <w:lang w:val="pt-PT"/>
        </w:rPr>
        <w:t xml:space="preserve"> inf</w:t>
      </w:r>
      <w:r w:rsidR="008324F3">
        <w:rPr>
          <w:rFonts w:cs="Arial"/>
          <w:szCs w:val="24"/>
          <w:lang w:val="pt-PT"/>
        </w:rPr>
        <w:t>ormações e documentos auxiliem na elucidação</w:t>
      </w:r>
      <w:r w:rsidRPr="00D30C29">
        <w:rPr>
          <w:rFonts w:cs="Arial"/>
          <w:szCs w:val="24"/>
          <w:lang w:val="pt-PT"/>
        </w:rPr>
        <w:t>, além de il</w:t>
      </w:r>
      <w:r w:rsidR="008324F3">
        <w:rPr>
          <w:rFonts w:cs="Arial"/>
          <w:szCs w:val="24"/>
          <w:lang w:val="pt-PT"/>
        </w:rPr>
        <w:t>ícitos já sob apuração, também de</w:t>
      </w:r>
      <w:r w:rsidRPr="00D30C29">
        <w:rPr>
          <w:rFonts w:cs="Arial"/>
          <w:szCs w:val="24"/>
          <w:lang w:val="pt-PT"/>
        </w:rPr>
        <w:t xml:space="preserve"> infrações ainda não submetidas a investigação;</w:t>
      </w:r>
    </w:p>
    <w:p w:rsidR="00D30C29" w:rsidRPr="00D30C29" w:rsidRDefault="00D30C29" w:rsidP="00D30C29">
      <w:pPr>
        <w:pStyle w:val="CORPOPADRO0"/>
        <w:rPr>
          <w:rFonts w:cs="Arial"/>
          <w:szCs w:val="24"/>
          <w:lang w:val="pt-PT"/>
        </w:rPr>
      </w:pPr>
      <w:r w:rsidRPr="00D30C29">
        <w:rPr>
          <w:rFonts w:cs="Arial"/>
          <w:szCs w:val="24"/>
          <w:lang w:val="pt-PT"/>
        </w:rPr>
        <w:t xml:space="preserve">- ainda no </w:t>
      </w:r>
      <w:r w:rsidRPr="008324F3">
        <w:rPr>
          <w:rFonts w:cs="Arial"/>
          <w:i/>
          <w:szCs w:val="24"/>
          <w:lang w:val="pt-PT"/>
        </w:rPr>
        <w:t>caput</w:t>
      </w:r>
      <w:r w:rsidRPr="00D30C29">
        <w:rPr>
          <w:rFonts w:cs="Arial"/>
          <w:szCs w:val="24"/>
          <w:lang w:val="pt-PT"/>
        </w:rPr>
        <w:t xml:space="preserve"> do art. 16, </w:t>
      </w:r>
      <w:r w:rsidR="008324F3">
        <w:rPr>
          <w:rFonts w:cs="Arial"/>
          <w:szCs w:val="24"/>
          <w:lang w:val="pt-PT"/>
        </w:rPr>
        <w:t>prevê-se</w:t>
      </w:r>
      <w:r w:rsidRPr="00D30C29">
        <w:rPr>
          <w:rFonts w:cs="Arial"/>
          <w:szCs w:val="24"/>
          <w:lang w:val="pt-PT"/>
        </w:rPr>
        <w:t xml:space="preserve"> que a celebração de acordos de leniência</w:t>
      </w:r>
      <w:r w:rsidR="008324F3">
        <w:rPr>
          <w:rFonts w:cs="Arial"/>
          <w:szCs w:val="24"/>
          <w:lang w:val="pt-PT"/>
        </w:rPr>
        <w:t xml:space="preserve"> </w:t>
      </w:r>
      <w:r w:rsidRPr="00D30C29">
        <w:rPr>
          <w:rFonts w:cs="Arial"/>
          <w:szCs w:val="24"/>
          <w:lang w:val="pt-PT"/>
        </w:rPr>
        <w:t>se condicion</w:t>
      </w:r>
      <w:r w:rsidR="008324F3">
        <w:rPr>
          <w:rFonts w:cs="Arial"/>
          <w:szCs w:val="24"/>
          <w:lang w:val="pt-PT"/>
        </w:rPr>
        <w:t>a</w:t>
      </w:r>
      <w:r w:rsidRPr="00D30C29">
        <w:rPr>
          <w:rFonts w:cs="Arial"/>
          <w:szCs w:val="24"/>
          <w:lang w:val="pt-PT"/>
        </w:rPr>
        <w:t xml:space="preserve"> à “cooperação da pessoa jurídica com as investigações, em face de sua responsabilidade objetiva” e ao “comprometimento da pessoa jurídica na implementação ou na melhoria de mecanismos internos de integridade”, </w:t>
      </w:r>
    </w:p>
    <w:p w:rsidR="008324F3" w:rsidRDefault="008324F3" w:rsidP="00D30C29">
      <w:pPr>
        <w:pStyle w:val="CORPOPADRO0"/>
        <w:rPr>
          <w:rFonts w:cs="Arial"/>
          <w:szCs w:val="24"/>
          <w:lang w:val="pt-PT"/>
        </w:rPr>
      </w:pPr>
      <w:r>
        <w:rPr>
          <w:rFonts w:cs="Arial"/>
          <w:szCs w:val="24"/>
          <w:lang w:val="pt-PT"/>
        </w:rPr>
        <w:t xml:space="preserve">- </w:t>
      </w:r>
      <w:r w:rsidRPr="00D30C29">
        <w:rPr>
          <w:rFonts w:cs="Arial"/>
          <w:szCs w:val="24"/>
          <w:lang w:val="pt-PT"/>
        </w:rPr>
        <w:t>no inciso III do § 1º do art. 16,</w:t>
      </w:r>
      <w:r>
        <w:rPr>
          <w:rFonts w:cs="Arial"/>
          <w:szCs w:val="24"/>
          <w:lang w:val="pt-PT"/>
        </w:rPr>
        <w:t xml:space="preserve"> são reforçadas as exigências inseridas no </w:t>
      </w:r>
      <w:r>
        <w:rPr>
          <w:rFonts w:cs="Arial"/>
          <w:i/>
          <w:szCs w:val="24"/>
          <w:lang w:val="pt-PT"/>
        </w:rPr>
        <w:t>caput</w:t>
      </w:r>
      <w:r w:rsidRPr="00D30C29">
        <w:rPr>
          <w:rFonts w:cs="Arial"/>
          <w:szCs w:val="24"/>
          <w:lang w:val="pt-PT"/>
        </w:rPr>
        <w:t xml:space="preserve"> </w:t>
      </w:r>
      <w:r>
        <w:rPr>
          <w:rFonts w:cs="Arial"/>
          <w:szCs w:val="24"/>
          <w:lang w:val="pt-PT"/>
        </w:rPr>
        <w:t>e ao mesmo tempo</w:t>
      </w:r>
      <w:r w:rsidRPr="00D30C29">
        <w:rPr>
          <w:rFonts w:cs="Arial"/>
          <w:szCs w:val="24"/>
          <w:lang w:val="pt-PT"/>
        </w:rPr>
        <w:t xml:space="preserve"> se exclui a </w:t>
      </w:r>
      <w:r>
        <w:rPr>
          <w:rFonts w:cs="Arial"/>
          <w:szCs w:val="24"/>
          <w:lang w:val="pt-PT"/>
        </w:rPr>
        <w:t>confissão do interessado como condição</w:t>
      </w:r>
      <w:r w:rsidRPr="00D30C29">
        <w:rPr>
          <w:rFonts w:cs="Arial"/>
          <w:szCs w:val="24"/>
          <w:lang w:val="pt-PT"/>
        </w:rPr>
        <w:t xml:space="preserve"> para celebração de acordos de leniência;</w:t>
      </w:r>
    </w:p>
    <w:p w:rsidR="00D30C29" w:rsidRPr="00D30C29" w:rsidRDefault="00D30C29" w:rsidP="00D30C29">
      <w:pPr>
        <w:pStyle w:val="CORPOPADRO0"/>
        <w:rPr>
          <w:rFonts w:cs="Arial"/>
          <w:szCs w:val="24"/>
          <w:lang w:val="pt-PT"/>
        </w:rPr>
      </w:pPr>
      <w:r w:rsidRPr="00D30C29">
        <w:rPr>
          <w:rFonts w:cs="Arial"/>
          <w:szCs w:val="24"/>
          <w:lang w:val="pt-PT"/>
        </w:rPr>
        <w:t xml:space="preserve">- no § 2º do art. 16, </w:t>
      </w:r>
      <w:r w:rsidR="008324F3">
        <w:rPr>
          <w:rFonts w:cs="Arial"/>
          <w:szCs w:val="24"/>
          <w:lang w:val="pt-PT"/>
        </w:rPr>
        <w:t>são revistos os efeitos da</w:t>
      </w:r>
      <w:r w:rsidRPr="00D30C29">
        <w:rPr>
          <w:rFonts w:cs="Arial"/>
          <w:szCs w:val="24"/>
          <w:lang w:val="pt-PT"/>
        </w:rPr>
        <w:t xml:space="preserve"> cel</w:t>
      </w:r>
      <w:r w:rsidR="008324F3">
        <w:rPr>
          <w:rFonts w:cs="Arial"/>
          <w:szCs w:val="24"/>
          <w:lang w:val="pt-PT"/>
        </w:rPr>
        <w:t>ebração de acordos de leniência, passando-se a prever</w:t>
      </w:r>
      <w:r w:rsidRPr="00D30C29">
        <w:rPr>
          <w:rFonts w:cs="Arial"/>
          <w:szCs w:val="24"/>
          <w:lang w:val="pt-PT"/>
        </w:rPr>
        <w:t xml:space="preserve">: (i) </w:t>
      </w:r>
      <w:r w:rsidR="008324F3">
        <w:rPr>
          <w:rFonts w:cs="Arial"/>
          <w:szCs w:val="24"/>
          <w:lang w:val="pt-PT"/>
        </w:rPr>
        <w:t>a isenção de penas que embaracem a participação da pessoa jurídica celebrante em</w:t>
      </w:r>
      <w:r w:rsidRPr="00D30C29">
        <w:rPr>
          <w:rFonts w:cs="Arial"/>
          <w:szCs w:val="24"/>
          <w:lang w:val="pt-PT"/>
        </w:rPr>
        <w:t xml:space="preserve"> licitações</w:t>
      </w:r>
      <w:r w:rsidR="008324F3">
        <w:rPr>
          <w:rFonts w:cs="Arial"/>
          <w:szCs w:val="24"/>
          <w:lang w:val="pt-PT"/>
        </w:rPr>
        <w:t xml:space="preserve"> públicas</w:t>
      </w:r>
      <w:r w:rsidRPr="00D30C29">
        <w:rPr>
          <w:rFonts w:cs="Arial"/>
          <w:szCs w:val="24"/>
          <w:lang w:val="pt-PT"/>
        </w:rPr>
        <w:t xml:space="preserve"> e</w:t>
      </w:r>
      <w:r w:rsidR="00F0112D">
        <w:rPr>
          <w:rFonts w:cs="Arial"/>
          <w:szCs w:val="24"/>
          <w:lang w:val="pt-PT"/>
        </w:rPr>
        <w:t xml:space="preserve"> a </w:t>
      </w:r>
      <w:r w:rsidR="00393419">
        <w:rPr>
          <w:rFonts w:cs="Arial"/>
          <w:szCs w:val="24"/>
          <w:lang w:val="pt-PT"/>
        </w:rPr>
        <w:t>impeçam</w:t>
      </w:r>
      <w:r w:rsidR="00F0112D">
        <w:rPr>
          <w:rFonts w:cs="Arial"/>
          <w:szCs w:val="24"/>
          <w:lang w:val="pt-PT"/>
        </w:rPr>
        <w:t xml:space="preserve"> de celebrar</w:t>
      </w:r>
      <w:r w:rsidRPr="00D30C29">
        <w:rPr>
          <w:rFonts w:cs="Arial"/>
          <w:szCs w:val="24"/>
          <w:lang w:val="pt-PT"/>
        </w:rPr>
        <w:t xml:space="preserve"> contratos administrativos; (ii) a </w:t>
      </w:r>
      <w:r w:rsidR="00F0112D">
        <w:rPr>
          <w:rFonts w:cs="Arial"/>
          <w:szCs w:val="24"/>
          <w:lang w:val="pt-PT"/>
        </w:rPr>
        <w:t xml:space="preserve">proibição </w:t>
      </w:r>
      <w:r w:rsidR="00116CFE">
        <w:rPr>
          <w:rFonts w:cs="Arial"/>
          <w:szCs w:val="24"/>
          <w:lang w:val="pt-PT"/>
        </w:rPr>
        <w:t>a</w:t>
      </w:r>
      <w:r w:rsidR="00F0112D">
        <w:rPr>
          <w:rFonts w:cs="Arial"/>
          <w:szCs w:val="24"/>
          <w:lang w:val="pt-PT"/>
        </w:rPr>
        <w:t xml:space="preserve"> que se aplique à celebrante</w:t>
      </w:r>
      <w:r w:rsidRPr="00D30C29">
        <w:rPr>
          <w:rFonts w:cs="Arial"/>
          <w:szCs w:val="24"/>
          <w:lang w:val="pt-PT"/>
        </w:rPr>
        <w:t xml:space="preserve"> “qualquer outra sanção de natureza pecuniária decorrente das infrações especificadas no acordo”</w:t>
      </w:r>
      <w:r w:rsidR="00393419">
        <w:rPr>
          <w:rFonts w:cs="Arial"/>
          <w:szCs w:val="24"/>
          <w:lang w:val="pt-PT"/>
        </w:rPr>
        <w:t>, permitindo-se, como regra geral, a redução da multa em até 2/3 (dois terços)</w:t>
      </w:r>
      <w:r w:rsidRPr="00D30C29">
        <w:rPr>
          <w:rFonts w:cs="Arial"/>
          <w:szCs w:val="24"/>
          <w:lang w:val="pt-PT"/>
        </w:rPr>
        <w:t xml:space="preserve">; (iii) em relação à primeira celebrante, além da </w:t>
      </w:r>
      <w:r w:rsidR="00F0112D">
        <w:rPr>
          <w:rFonts w:cs="Arial"/>
          <w:szCs w:val="24"/>
          <w:lang w:val="pt-PT"/>
        </w:rPr>
        <w:t>aludida</w:t>
      </w:r>
      <w:r w:rsidRPr="00D30C29">
        <w:rPr>
          <w:rFonts w:cs="Arial"/>
          <w:szCs w:val="24"/>
          <w:lang w:val="pt-PT"/>
        </w:rPr>
        <w:t xml:space="preserve"> vedação, a p</w:t>
      </w:r>
      <w:r w:rsidR="00F0112D">
        <w:rPr>
          <w:rFonts w:cs="Arial"/>
          <w:szCs w:val="24"/>
          <w:lang w:val="pt-PT"/>
        </w:rPr>
        <w:t>ermissão para que se promova</w:t>
      </w:r>
      <w:r w:rsidRPr="00D30C29">
        <w:rPr>
          <w:rFonts w:cs="Arial"/>
          <w:szCs w:val="24"/>
          <w:lang w:val="pt-PT"/>
        </w:rPr>
        <w:t xml:space="preserve"> remissão completa da sanção pecuniária prevista na l</w:t>
      </w:r>
      <w:r w:rsidR="00F0112D">
        <w:rPr>
          <w:rFonts w:cs="Arial"/>
          <w:szCs w:val="24"/>
          <w:lang w:val="pt-PT"/>
        </w:rPr>
        <w:t>ei, para a qual somente se previa</w:t>
      </w:r>
      <w:r w:rsidRPr="00D30C29">
        <w:rPr>
          <w:rFonts w:cs="Arial"/>
          <w:szCs w:val="24"/>
          <w:lang w:val="pt-PT"/>
        </w:rPr>
        <w:t xml:space="preserve"> a redução em até 2/3 na legislação anteriormente em vigor;</w:t>
      </w:r>
    </w:p>
    <w:p w:rsidR="00D30C29" w:rsidRPr="00D30C29" w:rsidRDefault="00D30C29" w:rsidP="00D30C29">
      <w:pPr>
        <w:pStyle w:val="CORPOPADRO0"/>
        <w:rPr>
          <w:rFonts w:cs="Arial"/>
          <w:szCs w:val="24"/>
          <w:lang w:val="pt-PT"/>
        </w:rPr>
      </w:pPr>
      <w:r w:rsidRPr="00D30C29">
        <w:rPr>
          <w:rFonts w:cs="Arial"/>
          <w:szCs w:val="24"/>
          <w:lang w:val="pt-PT"/>
        </w:rPr>
        <w:t xml:space="preserve">- no § 4º do art. 16, </w:t>
      </w:r>
      <w:r w:rsidR="00F3024B">
        <w:rPr>
          <w:rFonts w:cs="Arial"/>
          <w:szCs w:val="24"/>
          <w:lang w:val="pt-PT"/>
        </w:rPr>
        <w:t>insere</w:t>
      </w:r>
      <w:r w:rsidR="00F0112D">
        <w:rPr>
          <w:rFonts w:cs="Arial"/>
          <w:szCs w:val="24"/>
          <w:lang w:val="pt-PT"/>
        </w:rPr>
        <w:t>-se autorização</w:t>
      </w:r>
      <w:r w:rsidRPr="00D30C29">
        <w:rPr>
          <w:rFonts w:cs="Arial"/>
          <w:szCs w:val="24"/>
          <w:lang w:val="pt-PT"/>
        </w:rPr>
        <w:t xml:space="preserve"> para que no aco</w:t>
      </w:r>
      <w:r w:rsidR="00F3024B">
        <w:rPr>
          <w:rFonts w:cs="Arial"/>
          <w:szCs w:val="24"/>
          <w:lang w:val="pt-PT"/>
        </w:rPr>
        <w:t>rdo de leniência constem</w:t>
      </w:r>
      <w:r w:rsidRPr="00D30C29">
        <w:rPr>
          <w:rFonts w:cs="Arial"/>
          <w:szCs w:val="24"/>
          <w:lang w:val="pt-PT"/>
        </w:rPr>
        <w:t xml:space="preserve"> cláusulas relacionadas à reparação do dano, atinentes à “forma de amortização, que considerem a capacidade econômica da pessoa jurídica”;</w:t>
      </w:r>
    </w:p>
    <w:p w:rsidR="00D30C29" w:rsidRPr="00D30C29" w:rsidRDefault="00D30C29" w:rsidP="00D30C29">
      <w:pPr>
        <w:pStyle w:val="CORPOPADRO0"/>
        <w:rPr>
          <w:rFonts w:cs="Arial"/>
          <w:szCs w:val="24"/>
          <w:lang w:val="pt-PT"/>
        </w:rPr>
      </w:pPr>
      <w:r w:rsidRPr="00D30C29">
        <w:rPr>
          <w:rFonts w:cs="Arial"/>
          <w:szCs w:val="24"/>
          <w:lang w:val="pt-PT"/>
        </w:rPr>
        <w:lastRenderedPageBreak/>
        <w:t xml:space="preserve">- no § 9º do art. 16, </w:t>
      </w:r>
      <w:r w:rsidR="00F0112D">
        <w:rPr>
          <w:rFonts w:cs="Arial"/>
          <w:szCs w:val="24"/>
          <w:lang w:val="pt-PT"/>
        </w:rPr>
        <w:t>introduz-se a</w:t>
      </w:r>
      <w:r w:rsidRPr="00D30C29">
        <w:rPr>
          <w:rFonts w:cs="Arial"/>
          <w:szCs w:val="24"/>
          <w:lang w:val="pt-PT"/>
        </w:rPr>
        <w:t xml:space="preserve"> suspensão de prazos de prescrição incidentes sobre ilícitos previstos na lei anticorrupção depois de formalizada proposta de acordo;</w:t>
      </w:r>
    </w:p>
    <w:p w:rsidR="00D30C29" w:rsidRPr="00D30C29" w:rsidRDefault="00D30C29" w:rsidP="00D30C29">
      <w:pPr>
        <w:pStyle w:val="CORPOPADRO0"/>
        <w:rPr>
          <w:rFonts w:cs="Arial"/>
          <w:szCs w:val="24"/>
          <w:lang w:val="pt-PT"/>
        </w:rPr>
      </w:pPr>
      <w:r w:rsidRPr="00D30C29">
        <w:rPr>
          <w:rFonts w:cs="Arial"/>
          <w:szCs w:val="24"/>
          <w:lang w:val="pt-PT"/>
        </w:rPr>
        <w:t xml:space="preserve">- </w:t>
      </w:r>
      <w:r w:rsidR="00F0112D">
        <w:rPr>
          <w:rFonts w:cs="Arial"/>
          <w:szCs w:val="24"/>
          <w:lang w:val="pt-PT"/>
        </w:rPr>
        <w:t>acrescenta-se</w:t>
      </w:r>
      <w:r w:rsidRPr="00D30C29">
        <w:rPr>
          <w:rFonts w:cs="Arial"/>
          <w:szCs w:val="24"/>
          <w:lang w:val="pt-PT"/>
        </w:rPr>
        <w:t xml:space="preserve"> § 11 ao art. 16, em que se</w:t>
      </w:r>
      <w:r w:rsidR="00F0112D">
        <w:rPr>
          <w:rFonts w:cs="Arial"/>
          <w:szCs w:val="24"/>
          <w:lang w:val="pt-PT"/>
        </w:rPr>
        <w:t xml:space="preserve"> estipula</w:t>
      </w:r>
      <w:r w:rsidRPr="00D30C29">
        <w:rPr>
          <w:rFonts w:cs="Arial"/>
          <w:szCs w:val="24"/>
          <w:lang w:val="pt-PT"/>
        </w:rPr>
        <w:t xml:space="preserve"> que o “o acordo de leniência celebrado com a participação das respectivas Advocacias Públicas” </w:t>
      </w:r>
      <w:r w:rsidR="00F0112D">
        <w:rPr>
          <w:rFonts w:cs="Arial"/>
          <w:szCs w:val="24"/>
          <w:lang w:val="pt-PT"/>
        </w:rPr>
        <w:t>inviabiliza</w:t>
      </w:r>
      <w:r w:rsidRPr="00D30C29">
        <w:rPr>
          <w:rFonts w:cs="Arial"/>
          <w:szCs w:val="24"/>
          <w:lang w:val="pt-PT"/>
        </w:rPr>
        <w:t xml:space="preserve"> o ajuizamento ou o prosseguimento, pelos entes públicos </w:t>
      </w:r>
      <w:r w:rsidR="00F0112D">
        <w:rPr>
          <w:rFonts w:cs="Arial"/>
          <w:szCs w:val="24"/>
          <w:lang w:val="pt-PT"/>
        </w:rPr>
        <w:t>titulares do direito de apresentá-las</w:t>
      </w:r>
      <w:r w:rsidR="00F62A81">
        <w:rPr>
          <w:rFonts w:cs="Arial"/>
          <w:szCs w:val="24"/>
          <w:lang w:val="pt-PT"/>
        </w:rPr>
        <w:t>, das seguintes ações judiciais</w:t>
      </w:r>
      <w:r w:rsidRPr="00D30C29">
        <w:rPr>
          <w:rFonts w:cs="Arial"/>
          <w:szCs w:val="24"/>
          <w:lang w:val="pt-PT"/>
        </w:rPr>
        <w:t>: (i)</w:t>
      </w:r>
      <w:r w:rsidR="00F62A81">
        <w:rPr>
          <w:rFonts w:cs="Arial"/>
          <w:szCs w:val="24"/>
          <w:lang w:val="pt-PT"/>
        </w:rPr>
        <w:t xml:space="preserve"> previstas no</w:t>
      </w:r>
      <w:r w:rsidRPr="00D30C29">
        <w:rPr>
          <w:rFonts w:cs="Arial"/>
          <w:szCs w:val="24"/>
          <w:lang w:val="pt-PT"/>
        </w:rPr>
        <w:t xml:space="preserve"> art. 19 da própria lei anticorrupção; (ii)</w:t>
      </w:r>
      <w:r w:rsidR="00F62A81">
        <w:rPr>
          <w:rFonts w:cs="Arial"/>
          <w:szCs w:val="24"/>
          <w:lang w:val="pt-PT"/>
        </w:rPr>
        <w:t xml:space="preserve"> decorrentes</w:t>
      </w:r>
      <w:r w:rsidRPr="00D30C29">
        <w:rPr>
          <w:rFonts w:cs="Arial"/>
          <w:szCs w:val="24"/>
          <w:lang w:val="pt-PT"/>
        </w:rPr>
        <w:t xml:space="preserve"> do art. 17 da Lei nº 8.429, de 2 de junho de 1992 ; (iii) de natureza civil;</w:t>
      </w:r>
    </w:p>
    <w:p w:rsidR="00D30C29" w:rsidRPr="00D30C29" w:rsidRDefault="00D30C29" w:rsidP="00D30C29">
      <w:pPr>
        <w:pStyle w:val="CORPOPADRO0"/>
        <w:rPr>
          <w:rFonts w:cs="Arial"/>
          <w:szCs w:val="24"/>
          <w:lang w:val="pt-PT"/>
        </w:rPr>
      </w:pPr>
      <w:r w:rsidRPr="00D30C29">
        <w:rPr>
          <w:rFonts w:cs="Arial"/>
          <w:szCs w:val="24"/>
          <w:lang w:val="pt-PT"/>
        </w:rPr>
        <w:t xml:space="preserve">- </w:t>
      </w:r>
      <w:r w:rsidR="00F0112D">
        <w:rPr>
          <w:rFonts w:cs="Arial"/>
          <w:szCs w:val="24"/>
          <w:lang w:val="pt-PT"/>
        </w:rPr>
        <w:t xml:space="preserve">na mesma toada, </w:t>
      </w:r>
      <w:r w:rsidRPr="00D30C29">
        <w:rPr>
          <w:rFonts w:cs="Arial"/>
          <w:szCs w:val="24"/>
          <w:lang w:val="pt-PT"/>
        </w:rPr>
        <w:t>adiciona-se § 12 ao art. 16,</w:t>
      </w:r>
      <w:r w:rsidR="00F0112D">
        <w:rPr>
          <w:rFonts w:cs="Arial"/>
          <w:szCs w:val="24"/>
          <w:lang w:val="pt-PT"/>
        </w:rPr>
        <w:t xml:space="preserve"> para</w:t>
      </w:r>
      <w:r w:rsidRPr="00D30C29">
        <w:rPr>
          <w:rFonts w:cs="Arial"/>
          <w:szCs w:val="24"/>
          <w:lang w:val="pt-PT"/>
        </w:rPr>
        <w:t xml:space="preserve"> que a celebração </w:t>
      </w:r>
      <w:r w:rsidR="00F0112D">
        <w:rPr>
          <w:rFonts w:cs="Arial"/>
          <w:szCs w:val="24"/>
          <w:lang w:val="pt-PT"/>
        </w:rPr>
        <w:t>de acordo de leniência subscrito pela Advocacia Pública e pelo</w:t>
      </w:r>
      <w:r w:rsidRPr="00D30C29">
        <w:rPr>
          <w:rFonts w:cs="Arial"/>
          <w:szCs w:val="24"/>
          <w:lang w:val="pt-PT"/>
        </w:rPr>
        <w:t xml:space="preserve"> Ministério Público impeça o ajuizamento ou o prosseguimento das ações referidas no § 11 do mesmo dispositivo</w:t>
      </w:r>
      <w:r w:rsidR="00F62A81">
        <w:rPr>
          <w:rFonts w:cs="Arial"/>
          <w:szCs w:val="24"/>
          <w:lang w:val="pt-PT"/>
        </w:rPr>
        <w:t>,</w:t>
      </w:r>
      <w:r w:rsidR="00F0112D">
        <w:rPr>
          <w:rFonts w:cs="Arial"/>
          <w:szCs w:val="24"/>
          <w:lang w:val="pt-PT"/>
        </w:rPr>
        <w:t xml:space="preserve"> seja qual for o titular da prerrogativa de </w:t>
      </w:r>
      <w:r w:rsidR="00F3024B">
        <w:rPr>
          <w:rFonts w:cs="Arial"/>
          <w:szCs w:val="24"/>
          <w:lang w:val="pt-PT"/>
        </w:rPr>
        <w:t>apresentá-las</w:t>
      </w:r>
      <w:r w:rsidRPr="00D30C29">
        <w:rPr>
          <w:rFonts w:cs="Arial"/>
          <w:szCs w:val="24"/>
          <w:lang w:val="pt-PT"/>
        </w:rPr>
        <w:t>;</w:t>
      </w:r>
    </w:p>
    <w:p w:rsidR="00D30C29" w:rsidRPr="00D30C29" w:rsidRDefault="00D30C29" w:rsidP="00D30C29">
      <w:pPr>
        <w:pStyle w:val="CORPOPADRO0"/>
        <w:rPr>
          <w:rFonts w:cs="Arial"/>
          <w:szCs w:val="24"/>
          <w:lang w:val="pt-PT"/>
        </w:rPr>
      </w:pPr>
      <w:r w:rsidRPr="00D30C29">
        <w:rPr>
          <w:rFonts w:cs="Arial"/>
          <w:szCs w:val="24"/>
          <w:lang w:val="pt-PT"/>
        </w:rPr>
        <w:t xml:space="preserve">- </w:t>
      </w:r>
      <w:r w:rsidR="00F0112D">
        <w:rPr>
          <w:rFonts w:cs="Arial"/>
          <w:szCs w:val="24"/>
          <w:lang w:val="pt-PT"/>
        </w:rPr>
        <w:t>acrescenta-se</w:t>
      </w:r>
      <w:r w:rsidR="003A56C7">
        <w:rPr>
          <w:rFonts w:cs="Arial"/>
          <w:szCs w:val="24"/>
          <w:lang w:val="pt-PT"/>
        </w:rPr>
        <w:t xml:space="preserve">, ainda no </w:t>
      </w:r>
      <w:r w:rsidR="00F0112D">
        <w:rPr>
          <w:rFonts w:cs="Arial"/>
          <w:szCs w:val="24"/>
          <w:lang w:val="pt-PT"/>
        </w:rPr>
        <w:t>art. 16</w:t>
      </w:r>
      <w:r w:rsidR="003A56C7">
        <w:rPr>
          <w:rFonts w:cs="Arial"/>
          <w:szCs w:val="24"/>
          <w:lang w:val="pt-PT"/>
        </w:rPr>
        <w:t>,</w:t>
      </w:r>
      <w:r w:rsidRPr="00D30C29">
        <w:rPr>
          <w:rFonts w:cs="Arial"/>
          <w:szCs w:val="24"/>
          <w:lang w:val="pt-PT"/>
        </w:rPr>
        <w:t xml:space="preserve"> § 13</w:t>
      </w:r>
      <w:r w:rsidR="00F0112D">
        <w:rPr>
          <w:rFonts w:cs="Arial"/>
          <w:szCs w:val="24"/>
          <w:lang w:val="pt-PT"/>
        </w:rPr>
        <w:t>, em que se estabelece</w:t>
      </w:r>
      <w:r w:rsidRPr="00D30C29">
        <w:rPr>
          <w:rFonts w:cs="Arial"/>
          <w:szCs w:val="24"/>
          <w:lang w:val="pt-PT"/>
        </w:rPr>
        <w:t xml:space="preserve"> que, n</w:t>
      </w:r>
      <w:r w:rsidR="00F0112D">
        <w:rPr>
          <w:rFonts w:cs="Arial"/>
          <w:szCs w:val="24"/>
          <w:lang w:val="pt-PT"/>
        </w:rPr>
        <w:t xml:space="preserve">a falta de </w:t>
      </w:r>
      <w:r w:rsidRPr="00D30C29">
        <w:rPr>
          <w:rFonts w:cs="Arial"/>
          <w:szCs w:val="24"/>
          <w:lang w:val="pt-PT"/>
        </w:rPr>
        <w:t>órgão de controle interno na estrutura do ente público celebrante do acordo</w:t>
      </w:r>
      <w:r w:rsidR="00F0112D">
        <w:rPr>
          <w:rFonts w:cs="Arial"/>
          <w:szCs w:val="24"/>
          <w:lang w:val="pt-PT"/>
        </w:rPr>
        <w:t xml:space="preserve"> de leniência</w:t>
      </w:r>
      <w:r w:rsidRPr="00D30C29">
        <w:rPr>
          <w:rFonts w:cs="Arial"/>
          <w:szCs w:val="24"/>
          <w:lang w:val="pt-PT"/>
        </w:rPr>
        <w:t xml:space="preserve">, passa a ter legitimidade para </w:t>
      </w:r>
      <w:r w:rsidR="00F0112D">
        <w:rPr>
          <w:rFonts w:cs="Arial"/>
          <w:szCs w:val="24"/>
          <w:lang w:val="pt-PT"/>
        </w:rPr>
        <w:t>subscrevê-lo</w:t>
      </w:r>
      <w:r w:rsidRPr="00D30C29">
        <w:rPr>
          <w:rFonts w:cs="Arial"/>
          <w:szCs w:val="24"/>
          <w:lang w:val="pt-PT"/>
        </w:rPr>
        <w:t xml:space="preserve"> o “chefe do respectivo Poder em conjunto com o Ministério Público”;</w:t>
      </w:r>
    </w:p>
    <w:p w:rsidR="003A56C7" w:rsidRDefault="00D30C29" w:rsidP="00D30C29">
      <w:pPr>
        <w:pStyle w:val="CORPOPADRO0"/>
        <w:rPr>
          <w:rFonts w:cs="Arial"/>
          <w:szCs w:val="24"/>
          <w:lang w:val="pt-PT"/>
        </w:rPr>
      </w:pPr>
      <w:r w:rsidRPr="00D30C29">
        <w:rPr>
          <w:rFonts w:cs="Arial"/>
          <w:szCs w:val="24"/>
          <w:lang w:val="pt-PT"/>
        </w:rPr>
        <w:t xml:space="preserve">- na última alteração incidente sobre o art. 16, </w:t>
      </w:r>
      <w:r w:rsidR="00F0112D">
        <w:rPr>
          <w:rFonts w:cs="Arial"/>
          <w:szCs w:val="24"/>
          <w:lang w:val="pt-PT"/>
        </w:rPr>
        <w:t>é introduzido</w:t>
      </w:r>
      <w:r w:rsidRPr="00D30C29">
        <w:rPr>
          <w:rFonts w:cs="Arial"/>
          <w:szCs w:val="24"/>
          <w:lang w:val="pt-PT"/>
        </w:rPr>
        <w:t xml:space="preserve"> § 14, </w:t>
      </w:r>
      <w:r w:rsidR="00F3024B">
        <w:rPr>
          <w:rFonts w:cs="Arial"/>
          <w:szCs w:val="24"/>
          <w:lang w:val="pt-PT"/>
        </w:rPr>
        <w:t>em que</w:t>
      </w:r>
      <w:r w:rsidRPr="00D30C29">
        <w:rPr>
          <w:rFonts w:cs="Arial"/>
          <w:szCs w:val="24"/>
          <w:lang w:val="pt-PT"/>
        </w:rPr>
        <w:t xml:space="preserve"> se admite que os Tribunais de Contas </w:t>
      </w:r>
      <w:r w:rsidR="00F0112D">
        <w:rPr>
          <w:rFonts w:cs="Arial"/>
          <w:szCs w:val="24"/>
          <w:lang w:val="pt-PT"/>
        </w:rPr>
        <w:t xml:space="preserve">instaurem processos administrativos para </w:t>
      </w:r>
      <w:r w:rsidR="00172830">
        <w:rPr>
          <w:rFonts w:cs="Arial"/>
          <w:szCs w:val="24"/>
          <w:lang w:val="pt-PT"/>
        </w:rPr>
        <w:t>apurar discrepâncias</w:t>
      </w:r>
      <w:r w:rsidRPr="00D30C29">
        <w:rPr>
          <w:rFonts w:cs="Arial"/>
          <w:szCs w:val="24"/>
          <w:lang w:val="pt-PT"/>
        </w:rPr>
        <w:t xml:space="preserve"> </w:t>
      </w:r>
      <w:r w:rsidR="00F3024B">
        <w:rPr>
          <w:rFonts w:cs="Arial"/>
          <w:szCs w:val="24"/>
          <w:lang w:val="pt-PT"/>
        </w:rPr>
        <w:t>relativas</w:t>
      </w:r>
      <w:r w:rsidRPr="00D30C29">
        <w:rPr>
          <w:rFonts w:cs="Arial"/>
          <w:szCs w:val="24"/>
          <w:lang w:val="pt-PT"/>
        </w:rPr>
        <w:t xml:space="preserve"> </w:t>
      </w:r>
      <w:r w:rsidR="00F3024B">
        <w:rPr>
          <w:rFonts w:cs="Arial"/>
          <w:szCs w:val="24"/>
          <w:lang w:val="pt-PT"/>
        </w:rPr>
        <w:t>a</w:t>
      </w:r>
      <w:r w:rsidRPr="00D30C29">
        <w:rPr>
          <w:rFonts w:cs="Arial"/>
          <w:szCs w:val="24"/>
          <w:lang w:val="pt-PT"/>
        </w:rPr>
        <w:t>o valor estabelecido no acordo a título de indenização</w:t>
      </w:r>
      <w:r w:rsidR="00172830">
        <w:rPr>
          <w:rFonts w:cs="Arial"/>
          <w:szCs w:val="24"/>
          <w:lang w:val="pt-PT"/>
        </w:rPr>
        <w:t xml:space="preserve"> ao erário</w:t>
      </w:r>
      <w:r w:rsidR="003A56C7">
        <w:rPr>
          <w:rFonts w:cs="Arial"/>
          <w:szCs w:val="24"/>
          <w:lang w:val="pt-PT"/>
        </w:rPr>
        <w:t xml:space="preserve">, </w:t>
      </w:r>
      <w:r w:rsidR="00F3024B">
        <w:rPr>
          <w:rFonts w:cs="Arial"/>
          <w:szCs w:val="24"/>
          <w:lang w:val="pt-PT"/>
        </w:rPr>
        <w:t>figurando</w:t>
      </w:r>
      <w:r w:rsidR="003A56C7">
        <w:rPr>
          <w:rFonts w:cs="Arial"/>
          <w:szCs w:val="24"/>
          <w:lang w:val="pt-PT"/>
        </w:rPr>
        <w:t xml:space="preserve"> como sujeito passivo</w:t>
      </w:r>
      <w:r w:rsidR="00F3024B">
        <w:rPr>
          <w:rFonts w:cs="Arial"/>
          <w:szCs w:val="24"/>
          <w:lang w:val="pt-PT"/>
        </w:rPr>
        <w:t xml:space="preserve"> no âmbito de tais</w:t>
      </w:r>
      <w:r w:rsidR="00826A12">
        <w:rPr>
          <w:rFonts w:cs="Arial"/>
          <w:szCs w:val="24"/>
          <w:lang w:val="pt-PT"/>
        </w:rPr>
        <w:t xml:space="preserve"> processos</w:t>
      </w:r>
      <w:r w:rsidR="00F3024B">
        <w:rPr>
          <w:rFonts w:cs="Arial"/>
          <w:szCs w:val="24"/>
          <w:lang w:val="pt-PT"/>
        </w:rPr>
        <w:t xml:space="preserve"> exclusivamente</w:t>
      </w:r>
      <w:r w:rsidR="003A56C7">
        <w:rPr>
          <w:rFonts w:cs="Arial"/>
          <w:szCs w:val="24"/>
          <w:lang w:val="pt-PT"/>
        </w:rPr>
        <w:t xml:space="preserve"> a “pessoa jurídica celebrante” do acordo</w:t>
      </w:r>
      <w:r w:rsidRPr="00D30C29">
        <w:rPr>
          <w:rFonts w:cs="Arial"/>
          <w:szCs w:val="24"/>
          <w:lang w:val="pt-PT"/>
        </w:rPr>
        <w:t>;</w:t>
      </w:r>
    </w:p>
    <w:p w:rsidR="00D30C29" w:rsidRPr="00D30C29" w:rsidRDefault="00D30C29" w:rsidP="00D30C29">
      <w:pPr>
        <w:pStyle w:val="CORPOPADRO0"/>
        <w:rPr>
          <w:rFonts w:cs="Arial"/>
          <w:szCs w:val="24"/>
          <w:lang w:val="pt-PT"/>
        </w:rPr>
      </w:pPr>
      <w:r w:rsidRPr="00D30C29">
        <w:rPr>
          <w:rFonts w:cs="Arial"/>
          <w:szCs w:val="24"/>
          <w:lang w:val="pt-PT"/>
        </w:rPr>
        <w:t>- modifica-se o art. 17,</w:t>
      </w:r>
      <w:r w:rsidR="00172830">
        <w:rPr>
          <w:rFonts w:cs="Arial"/>
          <w:szCs w:val="24"/>
          <w:lang w:val="pt-PT"/>
        </w:rPr>
        <w:t xml:space="preserve"> com o intuito de permitir que sejam</w:t>
      </w:r>
      <w:r w:rsidRPr="00D30C29">
        <w:rPr>
          <w:rFonts w:cs="Arial"/>
          <w:szCs w:val="24"/>
          <w:lang w:val="pt-PT"/>
        </w:rPr>
        <w:t xml:space="preserve"> celebra</w:t>
      </w:r>
      <w:r w:rsidR="00172830">
        <w:rPr>
          <w:rFonts w:cs="Arial"/>
          <w:szCs w:val="24"/>
          <w:lang w:val="pt-PT"/>
        </w:rPr>
        <w:t>dos</w:t>
      </w:r>
      <w:r w:rsidRPr="00D30C29">
        <w:rPr>
          <w:rFonts w:cs="Arial"/>
          <w:szCs w:val="24"/>
          <w:lang w:val="pt-PT"/>
        </w:rPr>
        <w:t xml:space="preserve"> acordos de leniência</w:t>
      </w:r>
      <w:r w:rsidR="00172830">
        <w:rPr>
          <w:rFonts w:cs="Arial"/>
          <w:szCs w:val="24"/>
          <w:lang w:val="pt-PT"/>
        </w:rPr>
        <w:t xml:space="preserve"> tendo como objeto infrações previstas em qualquer norma de licitações e contratos</w:t>
      </w:r>
      <w:r w:rsidRPr="00D30C29">
        <w:rPr>
          <w:rFonts w:cs="Arial"/>
          <w:szCs w:val="24"/>
          <w:lang w:val="pt-PT"/>
        </w:rPr>
        <w:t>, prerrogativa que a redação</w:t>
      </w:r>
      <w:r w:rsidR="00172830">
        <w:rPr>
          <w:rFonts w:cs="Arial"/>
          <w:szCs w:val="24"/>
          <w:lang w:val="pt-PT"/>
        </w:rPr>
        <w:t xml:space="preserve"> anterior</w:t>
      </w:r>
      <w:r w:rsidRPr="00D30C29">
        <w:rPr>
          <w:rFonts w:cs="Arial"/>
          <w:szCs w:val="24"/>
          <w:lang w:val="pt-PT"/>
        </w:rPr>
        <w:t xml:space="preserve"> restringia a ilícitos e sanções previstos na Lei nº 8.666, de 21 de junho de 1993;</w:t>
      </w:r>
    </w:p>
    <w:p w:rsidR="00D30C29" w:rsidRPr="00D30C29" w:rsidRDefault="00D30C29" w:rsidP="00D30C29">
      <w:pPr>
        <w:pStyle w:val="CORPOPADRO0"/>
        <w:rPr>
          <w:rFonts w:cs="Arial"/>
          <w:szCs w:val="24"/>
          <w:lang w:val="pt-PT"/>
        </w:rPr>
      </w:pPr>
      <w:r w:rsidRPr="00D30C29">
        <w:rPr>
          <w:rFonts w:cs="Arial"/>
          <w:szCs w:val="24"/>
          <w:lang w:val="pt-PT"/>
        </w:rPr>
        <w:t>- a</w:t>
      </w:r>
      <w:r w:rsidR="00172830">
        <w:rPr>
          <w:rFonts w:cs="Arial"/>
          <w:szCs w:val="24"/>
          <w:lang w:val="pt-PT"/>
        </w:rPr>
        <w:t>diciona-se ao texto do diploma</w:t>
      </w:r>
      <w:r w:rsidRPr="00D30C29">
        <w:rPr>
          <w:rFonts w:cs="Arial"/>
          <w:szCs w:val="24"/>
          <w:lang w:val="pt-PT"/>
        </w:rPr>
        <w:t xml:space="preserve"> art. 17-A,</w:t>
      </w:r>
      <w:r w:rsidR="00172830">
        <w:rPr>
          <w:rFonts w:cs="Arial"/>
          <w:szCs w:val="24"/>
          <w:lang w:val="pt-PT"/>
        </w:rPr>
        <w:t xml:space="preserve"> em que se determina o sobrestamento</w:t>
      </w:r>
      <w:r w:rsidRPr="00D30C29">
        <w:rPr>
          <w:rFonts w:cs="Arial"/>
          <w:szCs w:val="24"/>
          <w:lang w:val="pt-PT"/>
        </w:rPr>
        <w:t xml:space="preserve"> por órgãos e entidades que não participaram do acordo de leniência</w:t>
      </w:r>
      <w:r w:rsidR="00172830">
        <w:rPr>
          <w:rFonts w:cs="Arial"/>
          <w:szCs w:val="24"/>
          <w:lang w:val="pt-PT"/>
        </w:rPr>
        <w:t xml:space="preserve"> de</w:t>
      </w:r>
      <w:r w:rsidRPr="00D30C29">
        <w:rPr>
          <w:rFonts w:cs="Arial"/>
          <w:szCs w:val="24"/>
          <w:lang w:val="pt-PT"/>
        </w:rPr>
        <w:t xml:space="preserve"> processos administrativos relacionados a licitações e contratos que versem sobre o mesmo objeto do ajuste, com posterior arquivamento, “em caso de cumprimento integral do acordo pela pessoa jurídica”;</w:t>
      </w:r>
    </w:p>
    <w:p w:rsidR="00D30C29" w:rsidRPr="00D30C29" w:rsidRDefault="00D30C29" w:rsidP="00D30C29">
      <w:pPr>
        <w:pStyle w:val="CORPOPADRO0"/>
        <w:rPr>
          <w:rFonts w:cs="Arial"/>
          <w:szCs w:val="24"/>
          <w:lang w:val="pt-PT"/>
        </w:rPr>
      </w:pPr>
      <w:r w:rsidRPr="00D30C29">
        <w:rPr>
          <w:rFonts w:cs="Arial"/>
          <w:szCs w:val="24"/>
          <w:lang w:val="pt-PT"/>
        </w:rPr>
        <w:lastRenderedPageBreak/>
        <w:t xml:space="preserve">- </w:t>
      </w:r>
      <w:r w:rsidR="00172830">
        <w:rPr>
          <w:rFonts w:cs="Arial"/>
          <w:szCs w:val="24"/>
          <w:lang w:val="pt-PT"/>
        </w:rPr>
        <w:t>acrescenta-se</w:t>
      </w:r>
      <w:r w:rsidRPr="00D30C29">
        <w:rPr>
          <w:rFonts w:cs="Arial"/>
          <w:szCs w:val="24"/>
          <w:lang w:val="pt-PT"/>
        </w:rPr>
        <w:t xml:space="preserve"> art. 17-B</w:t>
      </w:r>
      <w:r w:rsidR="00393419">
        <w:rPr>
          <w:rFonts w:cs="Arial"/>
          <w:szCs w:val="24"/>
          <w:lang w:val="pt-PT"/>
        </w:rPr>
        <w:t xml:space="preserve"> à lei anticorrupção</w:t>
      </w:r>
      <w:r w:rsidRPr="00D30C29">
        <w:rPr>
          <w:rFonts w:cs="Arial"/>
          <w:szCs w:val="24"/>
          <w:lang w:val="pt-PT"/>
        </w:rPr>
        <w:t xml:space="preserve">, </w:t>
      </w:r>
      <w:r w:rsidR="00172830">
        <w:rPr>
          <w:rFonts w:cs="Arial"/>
          <w:szCs w:val="24"/>
          <w:lang w:val="pt-PT"/>
        </w:rPr>
        <w:t>prevendo-se</w:t>
      </w:r>
      <w:r w:rsidRPr="00D30C29">
        <w:rPr>
          <w:rFonts w:cs="Arial"/>
          <w:szCs w:val="24"/>
          <w:lang w:val="pt-PT"/>
        </w:rPr>
        <w:t xml:space="preserve"> a obrigatoriedade de devolução integral, sem retenção de cópia, de documentos apresentados por pessoas jurídicas com o intuito de celebrar ac</w:t>
      </w:r>
      <w:r w:rsidR="00172830">
        <w:rPr>
          <w:rFonts w:cs="Arial"/>
          <w:szCs w:val="24"/>
          <w:lang w:val="pt-PT"/>
        </w:rPr>
        <w:t>ordo de leniência, caso o instrumento não se viabilize</w:t>
      </w:r>
      <w:r w:rsidRPr="00D30C29">
        <w:rPr>
          <w:rFonts w:cs="Arial"/>
          <w:szCs w:val="24"/>
          <w:lang w:val="pt-PT"/>
        </w:rPr>
        <w:t>;</w:t>
      </w:r>
    </w:p>
    <w:p w:rsidR="00D30C29" w:rsidRPr="00D30C29" w:rsidRDefault="00172830" w:rsidP="00D30C29">
      <w:pPr>
        <w:pStyle w:val="CORPOPADRO0"/>
        <w:rPr>
          <w:rFonts w:cs="Arial"/>
          <w:szCs w:val="24"/>
          <w:lang w:val="pt-PT"/>
        </w:rPr>
      </w:pPr>
      <w:r>
        <w:rPr>
          <w:rFonts w:cs="Arial"/>
          <w:szCs w:val="24"/>
          <w:lang w:val="pt-PT"/>
        </w:rPr>
        <w:t>- modifica</w:t>
      </w:r>
      <w:r w:rsidR="00D30C29" w:rsidRPr="00D30C29">
        <w:rPr>
          <w:rFonts w:cs="Arial"/>
          <w:szCs w:val="24"/>
          <w:lang w:val="pt-PT"/>
        </w:rPr>
        <w:t>-se a redação do art. 18</w:t>
      </w:r>
      <w:r>
        <w:rPr>
          <w:rFonts w:cs="Arial"/>
          <w:szCs w:val="24"/>
          <w:lang w:val="pt-PT"/>
        </w:rPr>
        <w:t xml:space="preserve"> do diploma alcançado</w:t>
      </w:r>
      <w:r w:rsidR="00D30C29" w:rsidRPr="00D30C29">
        <w:rPr>
          <w:rFonts w:cs="Arial"/>
          <w:szCs w:val="24"/>
          <w:lang w:val="pt-PT"/>
        </w:rPr>
        <w:t xml:space="preserve">, para </w:t>
      </w:r>
      <w:r>
        <w:rPr>
          <w:rFonts w:cs="Arial"/>
          <w:szCs w:val="24"/>
          <w:lang w:val="pt-PT"/>
        </w:rPr>
        <w:t>impossibilitar</w:t>
      </w:r>
      <w:r w:rsidR="00D30C29" w:rsidRPr="00D30C29">
        <w:rPr>
          <w:rFonts w:cs="Arial"/>
          <w:szCs w:val="24"/>
          <w:lang w:val="pt-PT"/>
        </w:rPr>
        <w:t>, em caso de celebração de acordos de leniência, o ajuizamento</w:t>
      </w:r>
      <w:r>
        <w:rPr>
          <w:rFonts w:cs="Arial"/>
          <w:szCs w:val="24"/>
          <w:lang w:val="pt-PT"/>
        </w:rPr>
        <w:t xml:space="preserve"> ou o prosseguimento</w:t>
      </w:r>
      <w:r w:rsidR="00D30C29" w:rsidRPr="00D30C29">
        <w:rPr>
          <w:rFonts w:cs="Arial"/>
          <w:szCs w:val="24"/>
          <w:lang w:val="pt-PT"/>
        </w:rPr>
        <w:t xml:space="preserve"> de ações voltadas ao respectivo objeto, observadas as condições estabelecidas para que se materialize tal restrição, previstas</w:t>
      </w:r>
      <w:r>
        <w:rPr>
          <w:rFonts w:cs="Arial"/>
          <w:szCs w:val="24"/>
          <w:lang w:val="pt-PT"/>
        </w:rPr>
        <w:t>, de acordo com o dispositivo,</w:t>
      </w:r>
      <w:r w:rsidR="00D30C29" w:rsidRPr="00D30C29">
        <w:rPr>
          <w:rFonts w:cs="Arial"/>
          <w:szCs w:val="24"/>
          <w:lang w:val="pt-PT"/>
        </w:rPr>
        <w:t xml:space="preserve"> nos §§ 11, 12 e 13 acrescidos ao art. 16;</w:t>
      </w:r>
    </w:p>
    <w:p w:rsidR="00D30C29" w:rsidRPr="00D30C29" w:rsidRDefault="00D30C29" w:rsidP="00D30C29">
      <w:pPr>
        <w:pStyle w:val="CORPOPADRO0"/>
        <w:rPr>
          <w:rFonts w:cs="Arial"/>
          <w:szCs w:val="24"/>
          <w:lang w:val="pt-PT"/>
        </w:rPr>
      </w:pPr>
      <w:r w:rsidRPr="00D30C29">
        <w:rPr>
          <w:rFonts w:cs="Arial"/>
          <w:szCs w:val="24"/>
          <w:lang w:val="pt-PT"/>
        </w:rPr>
        <w:t>- acrescenta-se parágrafo único ao art. 20</w:t>
      </w:r>
      <w:r w:rsidR="0094706A">
        <w:rPr>
          <w:rFonts w:cs="Arial"/>
          <w:szCs w:val="24"/>
          <w:lang w:val="pt-PT"/>
        </w:rPr>
        <w:t xml:space="preserve"> da lei modificada</w:t>
      </w:r>
      <w:r w:rsidRPr="00D30C29">
        <w:rPr>
          <w:rFonts w:cs="Arial"/>
          <w:szCs w:val="24"/>
          <w:lang w:val="pt-PT"/>
        </w:rPr>
        <w:t xml:space="preserve">, </w:t>
      </w:r>
      <w:r w:rsidR="00172830">
        <w:rPr>
          <w:rFonts w:cs="Arial"/>
          <w:szCs w:val="24"/>
          <w:lang w:val="pt-PT"/>
        </w:rPr>
        <w:t>voltado a permitir</w:t>
      </w:r>
      <w:r w:rsidRPr="00D30C29">
        <w:rPr>
          <w:rFonts w:cs="Arial"/>
          <w:szCs w:val="24"/>
          <w:lang w:val="pt-PT"/>
        </w:rPr>
        <w:t xml:space="preserve"> que a pessoa jurídica interessada</w:t>
      </w:r>
      <w:r w:rsidR="00172830">
        <w:rPr>
          <w:rFonts w:cs="Arial"/>
          <w:szCs w:val="24"/>
          <w:lang w:val="pt-PT"/>
        </w:rPr>
        <w:t xml:space="preserve"> possa</w:t>
      </w:r>
      <w:r w:rsidRPr="00D30C29">
        <w:rPr>
          <w:rFonts w:cs="Arial"/>
          <w:szCs w:val="24"/>
          <w:lang w:val="pt-PT"/>
        </w:rPr>
        <w:t xml:space="preserve"> propo</w:t>
      </w:r>
      <w:r w:rsidR="00172830">
        <w:rPr>
          <w:rFonts w:cs="Arial"/>
          <w:szCs w:val="24"/>
          <w:lang w:val="pt-PT"/>
        </w:rPr>
        <w:t>r</w:t>
      </w:r>
      <w:r w:rsidRPr="00D30C29">
        <w:rPr>
          <w:rFonts w:cs="Arial"/>
          <w:szCs w:val="24"/>
          <w:lang w:val="pt-PT"/>
        </w:rPr>
        <w:t xml:space="preserve"> a celebração de acordo de leniência “mesmo após eventual ajuizamento das ações cabíveis”;</w:t>
      </w:r>
    </w:p>
    <w:p w:rsidR="00D30C29" w:rsidRPr="00D30C29" w:rsidRDefault="00172830" w:rsidP="00D30C29">
      <w:pPr>
        <w:pStyle w:val="CORPOPADRO0"/>
        <w:rPr>
          <w:rFonts w:cs="Arial"/>
          <w:szCs w:val="24"/>
          <w:lang w:val="pt-PT"/>
        </w:rPr>
      </w:pPr>
      <w:r>
        <w:rPr>
          <w:rFonts w:cs="Arial"/>
          <w:szCs w:val="24"/>
          <w:lang w:val="pt-PT"/>
        </w:rPr>
        <w:t>- adiciona-se</w:t>
      </w:r>
      <w:r w:rsidR="00D30C29" w:rsidRPr="00D30C29">
        <w:rPr>
          <w:rFonts w:cs="Arial"/>
          <w:szCs w:val="24"/>
          <w:lang w:val="pt-PT"/>
        </w:rPr>
        <w:t xml:space="preserve"> § 2º ao art. 25</w:t>
      </w:r>
      <w:r w:rsidR="0094706A">
        <w:rPr>
          <w:rFonts w:cs="Arial"/>
          <w:szCs w:val="24"/>
          <w:lang w:val="pt-PT"/>
        </w:rPr>
        <w:t xml:space="preserve"> da lei anticorrupção</w:t>
      </w:r>
      <w:r w:rsidR="00D30C29" w:rsidRPr="00D30C29">
        <w:rPr>
          <w:rFonts w:cs="Arial"/>
          <w:szCs w:val="24"/>
          <w:lang w:val="pt-PT"/>
        </w:rPr>
        <w:t>, renumerando-se como</w:t>
      </w:r>
      <w:r>
        <w:rPr>
          <w:rFonts w:cs="Arial"/>
          <w:szCs w:val="24"/>
          <w:lang w:val="pt-PT"/>
        </w:rPr>
        <w:t xml:space="preserve"> § 1º o parágrafo único do </w:t>
      </w:r>
      <w:r w:rsidR="00D30C29" w:rsidRPr="00D30C29">
        <w:rPr>
          <w:rFonts w:cs="Arial"/>
          <w:szCs w:val="24"/>
          <w:lang w:val="pt-PT"/>
        </w:rPr>
        <w:t xml:space="preserve">dispositivo, para estender a infrações previstas “em normas de licitações e contratos administrativos” o prazo quinquenal de prescrição, as regras atinentes ao </w:t>
      </w:r>
      <w:r>
        <w:rPr>
          <w:rFonts w:cs="Arial"/>
          <w:szCs w:val="24"/>
          <w:lang w:val="pt-PT"/>
        </w:rPr>
        <w:t>momento em que começa a correr o fluxo</w:t>
      </w:r>
      <w:r w:rsidR="00D30C29" w:rsidRPr="00D30C29">
        <w:rPr>
          <w:rFonts w:cs="Arial"/>
          <w:szCs w:val="24"/>
          <w:lang w:val="pt-PT"/>
        </w:rPr>
        <w:t xml:space="preserve"> desse prazo e os casos que levam à sua interrupção</w:t>
      </w:r>
      <w:r>
        <w:rPr>
          <w:rFonts w:cs="Arial"/>
          <w:szCs w:val="24"/>
          <w:lang w:val="pt-PT"/>
        </w:rPr>
        <w:t>,</w:t>
      </w:r>
      <w:r w:rsidR="00D30C29" w:rsidRPr="00D30C29">
        <w:rPr>
          <w:rFonts w:cs="Arial"/>
          <w:szCs w:val="24"/>
          <w:lang w:val="pt-PT"/>
        </w:rPr>
        <w:t xml:space="preserve"> pertinentes a ilícitos enumerados na lei anticorrupção;</w:t>
      </w:r>
    </w:p>
    <w:p w:rsidR="00D30C29" w:rsidRPr="00D30C29" w:rsidRDefault="00D30C29" w:rsidP="00D30C29">
      <w:pPr>
        <w:pStyle w:val="CORPOPADRO0"/>
        <w:rPr>
          <w:rFonts w:cs="Arial"/>
          <w:szCs w:val="24"/>
          <w:lang w:val="pt-PT"/>
        </w:rPr>
      </w:pPr>
      <w:r w:rsidRPr="00D30C29">
        <w:rPr>
          <w:rFonts w:cs="Arial"/>
          <w:szCs w:val="24"/>
          <w:lang w:val="pt-PT"/>
        </w:rPr>
        <w:t>- adiciona-se § 1º ao art. 29</w:t>
      </w:r>
      <w:r w:rsidR="0094706A">
        <w:rPr>
          <w:rFonts w:cs="Arial"/>
          <w:szCs w:val="24"/>
          <w:lang w:val="pt-PT"/>
        </w:rPr>
        <w:t xml:space="preserve"> da lei alcançada</w:t>
      </w:r>
      <w:r w:rsidRPr="00D30C29">
        <w:rPr>
          <w:rFonts w:cs="Arial"/>
          <w:szCs w:val="24"/>
          <w:lang w:val="pt-PT"/>
        </w:rPr>
        <w:t xml:space="preserve">, </w:t>
      </w:r>
      <w:r w:rsidR="00786CEF">
        <w:rPr>
          <w:rFonts w:cs="Arial"/>
          <w:szCs w:val="24"/>
          <w:lang w:val="pt-PT"/>
        </w:rPr>
        <w:t>por meio do qual se estabelece</w:t>
      </w:r>
      <w:r w:rsidRPr="00D30C29">
        <w:rPr>
          <w:rFonts w:cs="Arial"/>
          <w:szCs w:val="24"/>
          <w:lang w:val="pt-PT"/>
        </w:rPr>
        <w:t xml:space="preserve"> que acordo de leniência relativo a “fato que constitua infração à ordem econômica” conte obrigatoriamente com a “colaboração”  do Conselho Administrativo de Defesa Econômica (CADE), do Ministério da Justiça e do Ministério da Fazenda;</w:t>
      </w:r>
    </w:p>
    <w:p w:rsidR="00D30C29" w:rsidRPr="00D30C29" w:rsidRDefault="00D30C29" w:rsidP="00D30C29">
      <w:pPr>
        <w:pStyle w:val="CORPOPADRO0"/>
        <w:rPr>
          <w:rFonts w:cs="Arial"/>
          <w:szCs w:val="24"/>
          <w:lang w:val="pt-PT"/>
        </w:rPr>
      </w:pPr>
      <w:r w:rsidRPr="00D30C29">
        <w:rPr>
          <w:rFonts w:cs="Arial"/>
          <w:szCs w:val="24"/>
          <w:lang w:val="pt-PT"/>
        </w:rPr>
        <w:t>- no mesm</w:t>
      </w:r>
      <w:r w:rsidR="00786CEF">
        <w:rPr>
          <w:rFonts w:cs="Arial"/>
          <w:szCs w:val="24"/>
          <w:lang w:val="pt-PT"/>
        </w:rPr>
        <w:t>o art. 29, é inserido § 2º, para preservar</w:t>
      </w:r>
      <w:r w:rsidRPr="00D30C29">
        <w:rPr>
          <w:rFonts w:cs="Arial"/>
          <w:szCs w:val="24"/>
          <w:lang w:val="pt-PT"/>
        </w:rPr>
        <w:t xml:space="preserve"> competências e procedimentos previstos na Lei nº 12.529, de 30 de novembro de 2011, </w:t>
      </w:r>
      <w:r w:rsidR="00786CEF">
        <w:rPr>
          <w:rFonts w:cs="Arial"/>
          <w:szCs w:val="24"/>
          <w:lang w:val="pt-PT"/>
        </w:rPr>
        <w:t>relativos</w:t>
      </w:r>
      <w:r w:rsidRPr="00D30C29">
        <w:rPr>
          <w:rFonts w:cs="Arial"/>
          <w:szCs w:val="24"/>
          <w:lang w:val="pt-PT"/>
        </w:rPr>
        <w:t xml:space="preserve"> à celebração de acordos de leniência alusivos a infrações contra a ordem econômica</w:t>
      </w:r>
      <w:r w:rsidR="00786CEF">
        <w:rPr>
          <w:rFonts w:cs="Arial"/>
          <w:szCs w:val="24"/>
          <w:lang w:val="pt-PT"/>
        </w:rPr>
        <w:t>, quando não envolvere</w:t>
      </w:r>
      <w:r w:rsidRPr="00D30C29">
        <w:rPr>
          <w:rFonts w:cs="Arial"/>
          <w:szCs w:val="24"/>
          <w:lang w:val="pt-PT"/>
        </w:rPr>
        <w:t xml:space="preserve">m concurso material com ilícitos contemplados na lei anticorrupção, </w:t>
      </w:r>
      <w:r w:rsidR="00786CEF">
        <w:rPr>
          <w:rFonts w:cs="Arial"/>
          <w:szCs w:val="24"/>
          <w:lang w:val="pt-PT"/>
        </w:rPr>
        <w:t>impondo-se</w:t>
      </w:r>
      <w:r w:rsidRPr="00D30C29">
        <w:rPr>
          <w:rFonts w:cs="Arial"/>
          <w:szCs w:val="24"/>
          <w:lang w:val="pt-PT"/>
        </w:rPr>
        <w:t xml:space="preserve"> a participação do Ministério Público na celebração de tais ajustes;</w:t>
      </w:r>
    </w:p>
    <w:p w:rsidR="00D30C29" w:rsidRPr="00D30C29" w:rsidRDefault="00D30C29" w:rsidP="00D30C29">
      <w:pPr>
        <w:pStyle w:val="CORPOPADRO0"/>
        <w:rPr>
          <w:rFonts w:cs="Arial"/>
          <w:szCs w:val="24"/>
          <w:lang w:val="pt-PT"/>
        </w:rPr>
      </w:pPr>
      <w:r w:rsidRPr="00D30C29">
        <w:rPr>
          <w:rFonts w:cs="Arial"/>
          <w:szCs w:val="24"/>
          <w:lang w:val="pt-PT"/>
        </w:rPr>
        <w:t>- por fim, altera-se a redação do art. 30</w:t>
      </w:r>
      <w:r w:rsidR="0094706A">
        <w:rPr>
          <w:rFonts w:cs="Arial"/>
          <w:szCs w:val="24"/>
          <w:lang w:val="pt-PT"/>
        </w:rPr>
        <w:t xml:space="preserve"> da lei abrangida pela medida provisória</w:t>
      </w:r>
      <w:r w:rsidRPr="00D30C29">
        <w:rPr>
          <w:rFonts w:cs="Arial"/>
          <w:szCs w:val="24"/>
          <w:lang w:val="pt-PT"/>
        </w:rPr>
        <w:t xml:space="preserve">, para admitir que a celebração de acordos de leniência, desde que expressamente inclua tais objetos, </w:t>
      </w:r>
      <w:r w:rsidR="00786CEF">
        <w:rPr>
          <w:rFonts w:cs="Arial"/>
          <w:szCs w:val="24"/>
          <w:lang w:val="pt-PT"/>
        </w:rPr>
        <w:t>interfira na</w:t>
      </w:r>
      <w:r w:rsidR="0094706A">
        <w:rPr>
          <w:rFonts w:cs="Arial"/>
          <w:szCs w:val="24"/>
          <w:lang w:val="pt-PT"/>
        </w:rPr>
        <w:t xml:space="preserve"> responsabilização de pessoas jurídicas incursa</w:t>
      </w:r>
      <w:r w:rsidRPr="00D30C29">
        <w:rPr>
          <w:rFonts w:cs="Arial"/>
          <w:szCs w:val="24"/>
          <w:lang w:val="pt-PT"/>
        </w:rPr>
        <w:t xml:space="preserve">s na prática de: (i) atos de improbidade administrativa </w:t>
      </w:r>
      <w:r w:rsidRPr="00D30C29">
        <w:rPr>
          <w:rFonts w:cs="Arial"/>
          <w:szCs w:val="24"/>
          <w:lang w:val="pt-PT"/>
        </w:rPr>
        <w:lastRenderedPageBreak/>
        <w:t>previstos na Lei nº 8.429/1992; (ii) ilícitos vinculados à transgressão de normas atinentes a licitações e contratos administrativos; (iii) infrações contra a ordem econômica.</w:t>
      </w:r>
    </w:p>
    <w:p w:rsidR="008640CF" w:rsidRPr="00F52285" w:rsidRDefault="00D30C29" w:rsidP="00D30C29">
      <w:pPr>
        <w:pStyle w:val="CORPOPADRO0"/>
        <w:rPr>
          <w:rFonts w:cs="Arial"/>
          <w:szCs w:val="24"/>
          <w:lang w:val="pt-PT"/>
        </w:rPr>
      </w:pPr>
      <w:r w:rsidRPr="00D30C29">
        <w:rPr>
          <w:rFonts w:cs="Arial"/>
          <w:szCs w:val="24"/>
          <w:lang w:val="pt-PT"/>
        </w:rPr>
        <w:t>Além das inovações legislativas anteriormente descritas, inseridas</w:t>
      </w:r>
      <w:r w:rsidR="0094706A">
        <w:rPr>
          <w:rFonts w:cs="Arial"/>
          <w:szCs w:val="24"/>
          <w:lang w:val="pt-PT"/>
        </w:rPr>
        <w:t xml:space="preserve"> no art. 1º da medida provisória</w:t>
      </w:r>
      <w:r w:rsidRPr="00D30C29">
        <w:rPr>
          <w:rFonts w:cs="Arial"/>
          <w:szCs w:val="24"/>
          <w:lang w:val="pt-PT"/>
        </w:rPr>
        <w:t>, o art. 2º d</w:t>
      </w:r>
      <w:r w:rsidR="00786CEF">
        <w:rPr>
          <w:rFonts w:cs="Arial"/>
          <w:szCs w:val="24"/>
          <w:lang w:val="pt-PT"/>
        </w:rPr>
        <w:t>o instrumento de que se cuida</w:t>
      </w:r>
      <w:r w:rsidRPr="00D30C29">
        <w:rPr>
          <w:rFonts w:cs="Arial"/>
          <w:szCs w:val="24"/>
          <w:lang w:val="pt-PT"/>
        </w:rPr>
        <w:t xml:space="preserve"> revoga o § 1º do art. 17 da Lei nº 8.429, de 1992</w:t>
      </w:r>
      <w:r w:rsidR="0094706A">
        <w:rPr>
          <w:rFonts w:cs="Arial"/>
          <w:szCs w:val="24"/>
          <w:lang w:val="pt-PT"/>
        </w:rPr>
        <w:t xml:space="preserve"> e</w:t>
      </w:r>
      <w:r w:rsidRPr="00D30C29">
        <w:rPr>
          <w:rFonts w:cs="Arial"/>
          <w:szCs w:val="24"/>
          <w:lang w:val="pt-PT"/>
        </w:rPr>
        <w:t xml:space="preserve"> o inciso I do § 1º d</w:t>
      </w:r>
      <w:r w:rsidR="00786CEF">
        <w:rPr>
          <w:rFonts w:cs="Arial"/>
          <w:szCs w:val="24"/>
          <w:lang w:val="pt-PT"/>
        </w:rPr>
        <w:t xml:space="preserve">o art. 16 da lei anticorrupção. O primeiro veda o entabulamento de negociações relacionadas a atos de improbidade administrativa e o segundo limita a celebração de acordos de leniência no âmbito da lei anticorrupção a quem primeiro se dispuser a </w:t>
      </w:r>
      <w:r w:rsidR="00F3024B">
        <w:rPr>
          <w:rFonts w:cs="Arial"/>
          <w:szCs w:val="24"/>
          <w:lang w:val="pt-PT"/>
        </w:rPr>
        <w:t>discutir o conteúdo de</w:t>
      </w:r>
      <w:r w:rsidR="00786CEF">
        <w:rPr>
          <w:rFonts w:cs="Arial"/>
          <w:szCs w:val="24"/>
          <w:lang w:val="pt-PT"/>
        </w:rPr>
        <w:t xml:space="preserve"> tais instrumentos.</w:t>
      </w:r>
    </w:p>
    <w:p w:rsidR="008640CF" w:rsidRPr="00F52285" w:rsidRDefault="001F69BD" w:rsidP="00E2257A">
      <w:pPr>
        <w:pStyle w:val="CORPOPADRO0"/>
        <w:ind w:firstLine="0"/>
        <w:rPr>
          <w:rFonts w:cs="Arial"/>
          <w:b/>
          <w:szCs w:val="24"/>
          <w:lang w:val="pt-PT"/>
        </w:rPr>
      </w:pPr>
      <w:r w:rsidRPr="00F52285">
        <w:rPr>
          <w:rFonts w:cs="Arial"/>
          <w:b/>
          <w:szCs w:val="24"/>
          <w:lang w:val="pt-PT"/>
        </w:rPr>
        <w:t>I.</w:t>
      </w:r>
      <w:r w:rsidR="008640CF" w:rsidRPr="00F52285">
        <w:rPr>
          <w:rFonts w:cs="Arial"/>
          <w:b/>
          <w:szCs w:val="24"/>
          <w:lang w:val="pt-PT"/>
        </w:rPr>
        <w:t>2 Exposição de Motivos</w:t>
      </w:r>
    </w:p>
    <w:p w:rsidR="00786CEF" w:rsidRPr="00786CEF" w:rsidRDefault="00786CEF" w:rsidP="00786CEF">
      <w:pPr>
        <w:pStyle w:val="CORPOPADRO0"/>
        <w:rPr>
          <w:rFonts w:cs="Arial"/>
          <w:szCs w:val="24"/>
          <w:lang w:val="pt-PT"/>
        </w:rPr>
      </w:pPr>
      <w:r w:rsidRPr="00786CEF">
        <w:rPr>
          <w:rFonts w:cs="Arial"/>
          <w:szCs w:val="24"/>
          <w:lang w:val="pt-PT"/>
        </w:rPr>
        <w:t xml:space="preserve">Segundo </w:t>
      </w:r>
      <w:r>
        <w:rPr>
          <w:rFonts w:cs="Arial"/>
          <w:szCs w:val="24"/>
          <w:lang w:val="pt-PT"/>
        </w:rPr>
        <w:t>os Ministros que contribuíram para a confecção do instrumento em apreço, a</w:t>
      </w:r>
      <w:r w:rsidR="0094706A">
        <w:rPr>
          <w:rFonts w:cs="Arial"/>
          <w:szCs w:val="24"/>
          <w:lang w:val="pt-PT"/>
        </w:rPr>
        <w:t xml:space="preserve"> medida provisória</w:t>
      </w:r>
      <w:r>
        <w:rPr>
          <w:rFonts w:cs="Arial"/>
          <w:szCs w:val="24"/>
          <w:lang w:val="pt-PT"/>
        </w:rPr>
        <w:t xml:space="preserve"> decorre</w:t>
      </w:r>
      <w:r w:rsidRPr="00786CEF">
        <w:rPr>
          <w:rFonts w:cs="Arial"/>
          <w:szCs w:val="24"/>
          <w:lang w:val="pt-PT"/>
        </w:rPr>
        <w:t xml:space="preserve"> “da urgência de se contar com procedimentos mais céleres para firmar acordos de leniência e salvaguardar a continuidade da atividade econômica e a preservação de empregos”. </w:t>
      </w:r>
      <w:r>
        <w:rPr>
          <w:rFonts w:cs="Arial"/>
          <w:szCs w:val="24"/>
          <w:lang w:val="pt-PT"/>
        </w:rPr>
        <w:t>Acrescenta-se que o teor</w:t>
      </w:r>
      <w:r w:rsidR="0094706A">
        <w:rPr>
          <w:rFonts w:cs="Arial"/>
          <w:szCs w:val="24"/>
          <w:lang w:val="pt-PT"/>
        </w:rPr>
        <w:t xml:space="preserve"> da medida provisória</w:t>
      </w:r>
      <w:r w:rsidRPr="00786CEF">
        <w:rPr>
          <w:rFonts w:cs="Arial"/>
          <w:szCs w:val="24"/>
          <w:lang w:val="pt-PT"/>
        </w:rPr>
        <w:t xml:space="preserve"> permite “que o acordo de leniência seja celebrado com a participação do Ministério Público e da Advocacia Pública, com o escopo de dar segurança jurídica às empresas celebrantes”.</w:t>
      </w:r>
    </w:p>
    <w:p w:rsidR="00786CEF" w:rsidRPr="00786CEF" w:rsidRDefault="00786CEF" w:rsidP="00786CEF">
      <w:pPr>
        <w:pStyle w:val="CORPOPADRO0"/>
        <w:rPr>
          <w:rFonts w:cs="Arial"/>
          <w:szCs w:val="24"/>
          <w:lang w:val="pt-PT"/>
        </w:rPr>
      </w:pPr>
      <w:r>
        <w:rPr>
          <w:rFonts w:cs="Arial"/>
          <w:szCs w:val="24"/>
          <w:lang w:val="pt-PT"/>
        </w:rPr>
        <w:t>Além dess</w:t>
      </w:r>
      <w:r w:rsidR="00F3024B">
        <w:rPr>
          <w:rFonts w:cs="Arial"/>
          <w:szCs w:val="24"/>
          <w:lang w:val="pt-PT"/>
        </w:rPr>
        <w:t>a</w:t>
      </w:r>
      <w:r>
        <w:rPr>
          <w:rFonts w:cs="Arial"/>
          <w:szCs w:val="24"/>
          <w:lang w:val="pt-PT"/>
        </w:rPr>
        <w:t xml:space="preserve">s </w:t>
      </w:r>
      <w:r w:rsidR="00F3024B">
        <w:rPr>
          <w:rFonts w:cs="Arial"/>
          <w:szCs w:val="24"/>
          <w:lang w:val="pt-PT"/>
        </w:rPr>
        <w:t>ponderações</w:t>
      </w:r>
      <w:r w:rsidRPr="00786CEF">
        <w:rPr>
          <w:rFonts w:cs="Arial"/>
          <w:szCs w:val="24"/>
          <w:lang w:val="pt-PT"/>
        </w:rPr>
        <w:t xml:space="preserve">, </w:t>
      </w:r>
      <w:r w:rsidR="00A405DA">
        <w:rPr>
          <w:rFonts w:cs="Arial"/>
          <w:szCs w:val="24"/>
          <w:lang w:val="pt-PT"/>
        </w:rPr>
        <w:t>destaca</w:t>
      </w:r>
      <w:r>
        <w:rPr>
          <w:rFonts w:cs="Arial"/>
          <w:szCs w:val="24"/>
          <w:lang w:val="pt-PT"/>
        </w:rPr>
        <w:t>-se</w:t>
      </w:r>
      <w:r w:rsidRPr="00786CEF">
        <w:rPr>
          <w:rFonts w:cs="Arial"/>
          <w:szCs w:val="24"/>
          <w:lang w:val="pt-PT"/>
        </w:rPr>
        <w:t xml:space="preserve"> que as regras introduzidas pela </w:t>
      </w:r>
      <w:r w:rsidR="0094706A">
        <w:rPr>
          <w:rFonts w:cs="Arial"/>
          <w:szCs w:val="24"/>
          <w:lang w:val="pt-PT"/>
        </w:rPr>
        <w:t>medida provisória</w:t>
      </w:r>
      <w:r w:rsidRPr="00786CEF">
        <w:rPr>
          <w:rFonts w:cs="Arial"/>
          <w:szCs w:val="24"/>
          <w:lang w:val="pt-PT"/>
        </w:rPr>
        <w:t xml:space="preserve"> </w:t>
      </w:r>
      <w:r w:rsidR="00A405DA">
        <w:rPr>
          <w:rFonts w:cs="Arial"/>
          <w:szCs w:val="24"/>
          <w:lang w:val="pt-PT"/>
        </w:rPr>
        <w:t>preveem que os acordos de leniência se condicionam à</w:t>
      </w:r>
      <w:r w:rsidRPr="00786CEF">
        <w:rPr>
          <w:rFonts w:cs="Arial"/>
          <w:szCs w:val="24"/>
          <w:lang w:val="pt-PT"/>
        </w:rPr>
        <w:t xml:space="preserve"> </w:t>
      </w:r>
      <w:r w:rsidR="00A405DA">
        <w:rPr>
          <w:rFonts w:cs="Arial"/>
          <w:szCs w:val="24"/>
          <w:lang w:val="pt-PT"/>
        </w:rPr>
        <w:t>implementação</w:t>
      </w:r>
      <w:r w:rsidRPr="00786CEF">
        <w:rPr>
          <w:rFonts w:cs="Arial"/>
          <w:szCs w:val="24"/>
          <w:lang w:val="pt-PT"/>
        </w:rPr>
        <w:t xml:space="preserve"> ou </w:t>
      </w:r>
      <w:r w:rsidR="00A405DA">
        <w:rPr>
          <w:rFonts w:cs="Arial"/>
          <w:szCs w:val="24"/>
          <w:lang w:val="pt-PT"/>
        </w:rPr>
        <w:t>a</w:t>
      </w:r>
      <w:r w:rsidRPr="00786CEF">
        <w:rPr>
          <w:rFonts w:cs="Arial"/>
          <w:szCs w:val="24"/>
          <w:lang w:val="pt-PT"/>
        </w:rPr>
        <w:t xml:space="preserve">o aperfeiçoamento de mecanismos de integridade, </w:t>
      </w:r>
      <w:r w:rsidR="00A405DA">
        <w:rPr>
          <w:rFonts w:cs="Arial"/>
          <w:szCs w:val="24"/>
          <w:lang w:val="pt-PT"/>
        </w:rPr>
        <w:t>“</w:t>
      </w:r>
      <w:r w:rsidRPr="00786CEF">
        <w:rPr>
          <w:rFonts w:cs="Arial"/>
          <w:szCs w:val="24"/>
          <w:lang w:val="pt-PT"/>
        </w:rPr>
        <w:t xml:space="preserve">com o propósito de constituir estruturas e práticas internas à empresa para evitar que ela volte a incorrer nas infrações previstas na lei”. </w:t>
      </w:r>
      <w:r w:rsidR="00A405DA">
        <w:rPr>
          <w:rFonts w:cs="Arial"/>
          <w:szCs w:val="24"/>
          <w:lang w:val="pt-PT"/>
        </w:rPr>
        <w:t xml:space="preserve">Enfatiza-se, igualmente, </w:t>
      </w:r>
      <w:r w:rsidR="0094706A">
        <w:rPr>
          <w:rFonts w:cs="Arial"/>
          <w:szCs w:val="24"/>
          <w:lang w:val="pt-PT"/>
        </w:rPr>
        <w:t>que a medida provisória</w:t>
      </w:r>
      <w:r w:rsidRPr="00786CEF">
        <w:rPr>
          <w:rFonts w:cs="Arial"/>
          <w:szCs w:val="24"/>
          <w:lang w:val="pt-PT"/>
        </w:rPr>
        <w:t xml:space="preserve"> “resguarda a competência dos Tribunais de Contas para apurar o dano ao Erário, quando entender que o valor previsto no acordo celebrado é insuficiente para a reparação integral”.</w:t>
      </w:r>
    </w:p>
    <w:p w:rsidR="004A0A5C" w:rsidRPr="00F52285" w:rsidRDefault="00A405DA" w:rsidP="00786CEF">
      <w:pPr>
        <w:pStyle w:val="CORPOPADRO0"/>
        <w:rPr>
          <w:rFonts w:cs="Arial"/>
          <w:szCs w:val="24"/>
          <w:lang w:val="pt-PT"/>
        </w:rPr>
      </w:pPr>
      <w:r>
        <w:rPr>
          <w:rFonts w:cs="Arial"/>
          <w:szCs w:val="24"/>
          <w:lang w:val="pt-PT"/>
        </w:rPr>
        <w:t>Na conclusão da EM,</w:t>
      </w:r>
      <w:r w:rsidR="00786CEF" w:rsidRPr="00786CEF">
        <w:rPr>
          <w:rFonts w:cs="Arial"/>
          <w:szCs w:val="24"/>
          <w:lang w:val="pt-PT"/>
        </w:rPr>
        <w:t xml:space="preserve"> </w:t>
      </w:r>
      <w:r>
        <w:rPr>
          <w:rFonts w:cs="Arial"/>
          <w:szCs w:val="24"/>
          <w:lang w:val="pt-PT"/>
        </w:rPr>
        <w:t>alude-se</w:t>
      </w:r>
      <w:r w:rsidR="00786CEF" w:rsidRPr="00786CEF">
        <w:rPr>
          <w:rFonts w:cs="Arial"/>
          <w:szCs w:val="24"/>
          <w:lang w:val="pt-PT"/>
        </w:rPr>
        <w:t xml:space="preserve"> ao fato de, como resultado da iniciativa, “o acordo de leniência poder ser realizado com mais de uma pessoa jurídica nos casos de conluio”</w:t>
      </w:r>
      <w:r>
        <w:rPr>
          <w:rFonts w:cs="Arial"/>
          <w:szCs w:val="24"/>
          <w:lang w:val="pt-PT"/>
        </w:rPr>
        <w:t>, a despeito de já existir previsão com esse conteúdo na legislação alterada</w:t>
      </w:r>
      <w:r w:rsidR="00786CEF" w:rsidRPr="00786CEF">
        <w:rPr>
          <w:rFonts w:cs="Arial"/>
          <w:szCs w:val="24"/>
          <w:lang w:val="pt-PT"/>
        </w:rPr>
        <w:t>. De acordo</w:t>
      </w:r>
      <w:r>
        <w:rPr>
          <w:rFonts w:cs="Arial"/>
          <w:szCs w:val="24"/>
          <w:lang w:val="pt-PT"/>
        </w:rPr>
        <w:t xml:space="preserve"> </w:t>
      </w:r>
      <w:r w:rsidR="00786CEF" w:rsidRPr="00786CEF">
        <w:rPr>
          <w:rFonts w:cs="Arial"/>
          <w:szCs w:val="24"/>
          <w:lang w:val="pt-PT"/>
        </w:rPr>
        <w:t>com</w:t>
      </w:r>
      <w:r>
        <w:rPr>
          <w:rFonts w:cs="Arial"/>
          <w:szCs w:val="24"/>
          <w:lang w:val="pt-PT"/>
        </w:rPr>
        <w:t xml:space="preserve"> os signatários do</w:t>
      </w:r>
      <w:r w:rsidR="00786CEF" w:rsidRPr="00786CEF">
        <w:rPr>
          <w:rFonts w:cs="Arial"/>
          <w:szCs w:val="24"/>
          <w:lang w:val="pt-PT"/>
        </w:rPr>
        <w:t xml:space="preserve"> documento, “com essa previsão, o texto se alinha às normas internacionais, permitindo</w:t>
      </w:r>
      <w:r w:rsidR="005203C9">
        <w:rPr>
          <w:rFonts w:cs="Arial"/>
          <w:szCs w:val="24"/>
          <w:lang w:val="pt-PT"/>
        </w:rPr>
        <w:t>-se</w:t>
      </w:r>
      <w:r w:rsidR="00786CEF" w:rsidRPr="00786CEF">
        <w:rPr>
          <w:rFonts w:cs="Arial"/>
          <w:szCs w:val="24"/>
          <w:lang w:val="pt-PT"/>
        </w:rPr>
        <w:t xml:space="preserve"> que apenas a primeira empresa a se manifestar pelo acordo possa obter a remissão total da multa”.</w:t>
      </w:r>
    </w:p>
    <w:p w:rsidR="00735CFF" w:rsidRPr="00F52285" w:rsidRDefault="001F69BD" w:rsidP="00E2257A">
      <w:pPr>
        <w:pStyle w:val="CORPOPADRO0"/>
        <w:ind w:firstLine="0"/>
        <w:rPr>
          <w:rFonts w:cs="Arial"/>
          <w:b/>
          <w:szCs w:val="24"/>
          <w:lang w:val="pt-PT"/>
        </w:rPr>
      </w:pPr>
      <w:r w:rsidRPr="00F52285">
        <w:rPr>
          <w:rFonts w:cs="Arial"/>
          <w:b/>
          <w:szCs w:val="24"/>
          <w:lang w:val="pt-PT"/>
        </w:rPr>
        <w:t>I.</w:t>
      </w:r>
      <w:r w:rsidR="008A6AB0" w:rsidRPr="00F52285">
        <w:rPr>
          <w:rFonts w:cs="Arial"/>
          <w:b/>
          <w:szCs w:val="24"/>
          <w:lang w:val="pt-PT"/>
        </w:rPr>
        <w:t>3 Emendas</w:t>
      </w:r>
    </w:p>
    <w:p w:rsidR="008A6AB0" w:rsidRPr="00F52285" w:rsidRDefault="001F69BD" w:rsidP="00E2257A">
      <w:pPr>
        <w:pStyle w:val="CORPOPADRO0"/>
        <w:ind w:firstLine="0"/>
        <w:rPr>
          <w:rFonts w:cs="Arial"/>
          <w:b/>
          <w:szCs w:val="24"/>
          <w:lang w:val="pt-PT"/>
        </w:rPr>
      </w:pPr>
      <w:r w:rsidRPr="00F52285">
        <w:rPr>
          <w:rFonts w:cs="Arial"/>
          <w:b/>
          <w:szCs w:val="24"/>
          <w:lang w:val="pt-PT"/>
        </w:rPr>
        <w:lastRenderedPageBreak/>
        <w:t>I.</w:t>
      </w:r>
      <w:r w:rsidR="008A6AB0" w:rsidRPr="00F52285">
        <w:rPr>
          <w:rFonts w:cs="Arial"/>
          <w:b/>
          <w:szCs w:val="24"/>
          <w:lang w:val="pt-PT"/>
        </w:rPr>
        <w:t>3.1 Autoria</w:t>
      </w:r>
    </w:p>
    <w:p w:rsidR="00A405DA" w:rsidRPr="00A405DA" w:rsidRDefault="00A405DA" w:rsidP="00A405DA">
      <w:pPr>
        <w:pStyle w:val="CORPOPADRO0"/>
        <w:rPr>
          <w:rFonts w:cs="Arial"/>
          <w:szCs w:val="24"/>
          <w:lang w:val="pt-PT"/>
        </w:rPr>
      </w:pPr>
      <w:r>
        <w:rPr>
          <w:rFonts w:cs="Arial"/>
          <w:szCs w:val="24"/>
          <w:lang w:val="pt-PT"/>
        </w:rPr>
        <w:t>Seguem tramitando 154</w:t>
      </w:r>
      <w:r w:rsidRPr="00A405DA">
        <w:rPr>
          <w:rFonts w:cs="Arial"/>
          <w:szCs w:val="24"/>
          <w:lang w:val="pt-PT"/>
        </w:rPr>
        <w:t xml:space="preserve"> eme</w:t>
      </w:r>
      <w:r>
        <w:rPr>
          <w:rFonts w:cs="Arial"/>
          <w:szCs w:val="24"/>
          <w:lang w:val="pt-PT"/>
        </w:rPr>
        <w:t>ndas ao instrumento em apreço, uma vez que as</w:t>
      </w:r>
      <w:r w:rsidRPr="00A405DA">
        <w:rPr>
          <w:rFonts w:cs="Arial"/>
          <w:szCs w:val="24"/>
          <w:lang w:val="pt-PT"/>
        </w:rPr>
        <w:t xml:space="preserve"> de nº</w:t>
      </w:r>
      <w:r w:rsidR="005203C9">
        <w:rPr>
          <w:rFonts w:cs="Arial"/>
          <w:szCs w:val="24"/>
          <w:lang w:val="pt-PT"/>
        </w:rPr>
        <w:t>s 006, 010, 118, 120 e 135 vieram a ser</w:t>
      </w:r>
      <w:r w:rsidRPr="00A405DA">
        <w:rPr>
          <w:rFonts w:cs="Arial"/>
          <w:szCs w:val="24"/>
          <w:lang w:val="pt-PT"/>
        </w:rPr>
        <w:t xml:space="preserve"> retiradas pelos respectivos autores.</w:t>
      </w:r>
      <w:r>
        <w:rPr>
          <w:rFonts w:cs="Arial"/>
          <w:szCs w:val="24"/>
          <w:lang w:val="pt-PT"/>
        </w:rPr>
        <w:t xml:space="preserve"> As demais foram apresentadas pelos seguintes parlamentares</w:t>
      </w:r>
      <w:r w:rsidRPr="00A405DA">
        <w:rPr>
          <w:rFonts w:cs="Arial"/>
          <w:szCs w:val="24"/>
          <w:lang w:val="pt-PT"/>
        </w:rPr>
        <w:t>:</w:t>
      </w:r>
    </w:p>
    <w:p w:rsidR="00A405DA" w:rsidRPr="00A405DA" w:rsidRDefault="00A405DA" w:rsidP="00A405DA">
      <w:pPr>
        <w:pStyle w:val="CORPOPADRO0"/>
        <w:rPr>
          <w:rFonts w:cs="Arial"/>
          <w:szCs w:val="24"/>
          <w:lang w:val="pt-PT"/>
        </w:rPr>
      </w:pPr>
      <w:r w:rsidRPr="00A405DA">
        <w:rPr>
          <w:rFonts w:cs="Arial"/>
          <w:szCs w:val="24"/>
          <w:lang w:val="pt-PT"/>
        </w:rPr>
        <w:t>- Senador WALTER PINHEIRO, as de nºs 001, 002, 003 e 004;</w:t>
      </w:r>
    </w:p>
    <w:p w:rsidR="00A405DA" w:rsidRPr="00A405DA" w:rsidRDefault="00A405DA" w:rsidP="00A405DA">
      <w:pPr>
        <w:pStyle w:val="CORPOPADRO0"/>
        <w:rPr>
          <w:rFonts w:cs="Arial"/>
          <w:szCs w:val="24"/>
          <w:lang w:val="pt-PT"/>
        </w:rPr>
      </w:pPr>
      <w:r w:rsidRPr="00A405DA">
        <w:rPr>
          <w:rFonts w:cs="Arial"/>
          <w:szCs w:val="24"/>
          <w:lang w:val="pt-PT"/>
        </w:rPr>
        <w:t>- Senador RICARDO FERRAÇO, as de nºs 005 007, 008, 009, 097, 098, 099, 100, 101 e 102;</w:t>
      </w:r>
    </w:p>
    <w:p w:rsidR="00A405DA" w:rsidRPr="00A405DA" w:rsidRDefault="00A405DA" w:rsidP="00A405DA">
      <w:pPr>
        <w:pStyle w:val="CORPOPADRO0"/>
        <w:rPr>
          <w:rFonts w:cs="Arial"/>
          <w:szCs w:val="24"/>
          <w:lang w:val="pt-PT"/>
        </w:rPr>
      </w:pPr>
      <w:r w:rsidRPr="00A405DA">
        <w:rPr>
          <w:rFonts w:cs="Arial"/>
          <w:szCs w:val="24"/>
          <w:lang w:val="pt-PT"/>
        </w:rPr>
        <w:t>- Deputado ZÉ SILVA, as de nºs 011 e 012;</w:t>
      </w:r>
    </w:p>
    <w:p w:rsidR="00A405DA" w:rsidRPr="00A405DA" w:rsidRDefault="00A405DA" w:rsidP="00A405DA">
      <w:pPr>
        <w:pStyle w:val="CORPOPADRO0"/>
        <w:rPr>
          <w:rFonts w:cs="Arial"/>
          <w:szCs w:val="24"/>
          <w:lang w:val="pt-PT"/>
        </w:rPr>
      </w:pPr>
      <w:r w:rsidRPr="00A405DA">
        <w:rPr>
          <w:rFonts w:cs="Arial"/>
          <w:szCs w:val="24"/>
          <w:lang w:val="pt-PT"/>
        </w:rPr>
        <w:t>- Deputado RUBENS BUENO, as de nºs 013, 014, 015, 016, 017, 018 e 019;</w:t>
      </w:r>
    </w:p>
    <w:p w:rsidR="00A405DA" w:rsidRPr="00A405DA" w:rsidRDefault="00A405DA" w:rsidP="00A405DA">
      <w:pPr>
        <w:pStyle w:val="CORPOPADRO0"/>
        <w:rPr>
          <w:rFonts w:cs="Arial"/>
          <w:szCs w:val="24"/>
          <w:lang w:val="pt-PT"/>
        </w:rPr>
      </w:pPr>
      <w:r w:rsidRPr="00A405DA">
        <w:rPr>
          <w:rFonts w:cs="Arial"/>
          <w:szCs w:val="24"/>
          <w:lang w:val="pt-PT"/>
        </w:rPr>
        <w:t>- Deputado BETINHO GOMES, as de nºs 020 e 046;</w:t>
      </w:r>
    </w:p>
    <w:p w:rsidR="00A405DA" w:rsidRPr="00A405DA" w:rsidRDefault="00A405DA" w:rsidP="00A405DA">
      <w:pPr>
        <w:pStyle w:val="CORPOPADRO0"/>
        <w:rPr>
          <w:rFonts w:cs="Arial"/>
          <w:szCs w:val="24"/>
          <w:lang w:val="pt-PT"/>
        </w:rPr>
      </w:pPr>
      <w:r w:rsidRPr="00A405DA">
        <w:rPr>
          <w:rFonts w:cs="Arial"/>
          <w:szCs w:val="24"/>
          <w:lang w:val="pt-PT"/>
        </w:rPr>
        <w:t>- Deputado NELSON MARQUEZELLI, a de nº 021;</w:t>
      </w:r>
    </w:p>
    <w:p w:rsidR="00A405DA" w:rsidRPr="00A405DA" w:rsidRDefault="00A405DA" w:rsidP="00A405DA">
      <w:pPr>
        <w:pStyle w:val="CORPOPADRO0"/>
        <w:rPr>
          <w:rFonts w:cs="Arial"/>
          <w:szCs w:val="24"/>
          <w:lang w:val="pt-PT"/>
        </w:rPr>
      </w:pPr>
      <w:r w:rsidRPr="00A405DA">
        <w:rPr>
          <w:rFonts w:cs="Arial"/>
          <w:szCs w:val="24"/>
          <w:lang w:val="pt-PT"/>
        </w:rPr>
        <w:t>- Deputado PAULO PEREIRA DA SILVA, a de nº 022;</w:t>
      </w:r>
    </w:p>
    <w:p w:rsidR="00A405DA" w:rsidRPr="00A405DA" w:rsidRDefault="00A405DA" w:rsidP="00A405DA">
      <w:pPr>
        <w:pStyle w:val="CORPOPADRO0"/>
        <w:rPr>
          <w:rFonts w:cs="Arial"/>
          <w:szCs w:val="24"/>
          <w:lang w:val="pt-PT"/>
        </w:rPr>
      </w:pPr>
      <w:r w:rsidRPr="00A405DA">
        <w:rPr>
          <w:rFonts w:cs="Arial"/>
          <w:szCs w:val="24"/>
          <w:lang w:val="pt-PT"/>
        </w:rPr>
        <w:t>- Deputado TADEU ALENCAR, a de nº 023;</w:t>
      </w:r>
    </w:p>
    <w:p w:rsidR="00A405DA" w:rsidRPr="00A405DA" w:rsidRDefault="00A405DA" w:rsidP="00A405DA">
      <w:pPr>
        <w:pStyle w:val="CORPOPADRO0"/>
        <w:rPr>
          <w:rFonts w:cs="Arial"/>
          <w:szCs w:val="24"/>
          <w:lang w:val="pt-PT"/>
        </w:rPr>
      </w:pPr>
      <w:r w:rsidRPr="00A405DA">
        <w:rPr>
          <w:rFonts w:cs="Arial"/>
          <w:szCs w:val="24"/>
          <w:lang w:val="pt-PT"/>
        </w:rPr>
        <w:t>- Deputado JOÃO FERNANDO COUTINHO, a de nº 024;</w:t>
      </w:r>
    </w:p>
    <w:p w:rsidR="00A405DA" w:rsidRPr="00A405DA" w:rsidRDefault="00A405DA" w:rsidP="00A405DA">
      <w:pPr>
        <w:pStyle w:val="CORPOPADRO0"/>
        <w:rPr>
          <w:rFonts w:cs="Arial"/>
          <w:szCs w:val="24"/>
          <w:lang w:val="pt-PT"/>
        </w:rPr>
      </w:pPr>
      <w:r w:rsidRPr="00A405DA">
        <w:rPr>
          <w:rFonts w:cs="Arial"/>
          <w:szCs w:val="24"/>
          <w:lang w:val="pt-PT"/>
        </w:rPr>
        <w:t>- Deputado JHC, a de nº 025;</w:t>
      </w:r>
    </w:p>
    <w:p w:rsidR="00A405DA" w:rsidRPr="00A405DA" w:rsidRDefault="00A405DA" w:rsidP="00A405DA">
      <w:pPr>
        <w:pStyle w:val="CORPOPADRO0"/>
        <w:rPr>
          <w:rFonts w:cs="Arial"/>
          <w:szCs w:val="24"/>
          <w:lang w:val="pt-PT"/>
        </w:rPr>
      </w:pPr>
      <w:r w:rsidRPr="00A405DA">
        <w:rPr>
          <w:rFonts w:cs="Arial"/>
          <w:szCs w:val="24"/>
          <w:lang w:val="pt-PT"/>
        </w:rPr>
        <w:t>- Deputado RAUL JUNGMANN, as de nºs 026, 027, 028, 029, 030, 031, 032, 033, 034, 035, 036, 037, 038, 039, 040, 041, 042, 043 e 044;</w:t>
      </w:r>
    </w:p>
    <w:p w:rsidR="00A405DA" w:rsidRPr="00A405DA" w:rsidRDefault="00A405DA" w:rsidP="00A405DA">
      <w:pPr>
        <w:pStyle w:val="CORPOPADRO0"/>
        <w:rPr>
          <w:rFonts w:cs="Arial"/>
          <w:szCs w:val="24"/>
          <w:lang w:val="pt-PT"/>
        </w:rPr>
      </w:pPr>
      <w:r w:rsidRPr="00A405DA">
        <w:rPr>
          <w:rFonts w:cs="Arial"/>
          <w:szCs w:val="24"/>
          <w:lang w:val="pt-PT"/>
        </w:rPr>
        <w:t>- Deputado NILSON LEITÃO, a de nº 045;</w:t>
      </w:r>
    </w:p>
    <w:p w:rsidR="00A405DA" w:rsidRPr="00A405DA" w:rsidRDefault="00A405DA" w:rsidP="00A405DA">
      <w:pPr>
        <w:pStyle w:val="CORPOPADRO0"/>
        <w:rPr>
          <w:rFonts w:cs="Arial"/>
          <w:szCs w:val="24"/>
          <w:lang w:val="pt-PT"/>
        </w:rPr>
      </w:pPr>
      <w:r w:rsidRPr="00A405DA">
        <w:rPr>
          <w:rFonts w:cs="Arial"/>
          <w:szCs w:val="24"/>
          <w:lang w:val="pt-PT"/>
        </w:rPr>
        <w:t>- Senador ATAÍDES OLIVEIRA, a de nº 047;</w:t>
      </w:r>
    </w:p>
    <w:p w:rsidR="00A405DA" w:rsidRPr="00A405DA" w:rsidRDefault="00A405DA" w:rsidP="00A405DA">
      <w:pPr>
        <w:pStyle w:val="CORPOPADRO0"/>
        <w:rPr>
          <w:rFonts w:cs="Arial"/>
          <w:szCs w:val="24"/>
          <w:lang w:val="pt-PT"/>
        </w:rPr>
      </w:pPr>
      <w:r w:rsidRPr="00A405DA">
        <w:rPr>
          <w:rFonts w:cs="Arial"/>
          <w:szCs w:val="24"/>
          <w:lang w:val="pt-PT"/>
        </w:rPr>
        <w:t>- Senador ROMERO JUCÁ, as de nºs 048 e 049;</w:t>
      </w:r>
    </w:p>
    <w:p w:rsidR="00A405DA" w:rsidRPr="00A405DA" w:rsidRDefault="00A405DA" w:rsidP="00A405DA">
      <w:pPr>
        <w:pStyle w:val="CORPOPADRO0"/>
        <w:rPr>
          <w:rFonts w:cs="Arial"/>
          <w:szCs w:val="24"/>
          <w:lang w:val="pt-PT"/>
        </w:rPr>
      </w:pPr>
      <w:r w:rsidRPr="00A405DA">
        <w:rPr>
          <w:rFonts w:cs="Arial"/>
          <w:szCs w:val="24"/>
          <w:lang w:val="pt-PT"/>
        </w:rPr>
        <w:t>- Deputado LAERCIO OLIVEIRA, as de nºs 050 e 051;</w:t>
      </w:r>
    </w:p>
    <w:p w:rsidR="00A405DA" w:rsidRPr="00A405DA" w:rsidRDefault="00A405DA" w:rsidP="00A405DA">
      <w:pPr>
        <w:pStyle w:val="CORPOPADRO0"/>
        <w:rPr>
          <w:rFonts w:cs="Arial"/>
          <w:szCs w:val="24"/>
          <w:lang w:val="pt-PT"/>
        </w:rPr>
      </w:pPr>
      <w:r w:rsidRPr="00A405DA">
        <w:rPr>
          <w:rFonts w:cs="Arial"/>
          <w:szCs w:val="24"/>
          <w:lang w:val="pt-PT"/>
        </w:rPr>
        <w:t>- Deputado BRUNO COVAS, as de nºs 052, 053, 054, 055, 056, 057, 058, 059, 060 e 073;</w:t>
      </w:r>
    </w:p>
    <w:p w:rsidR="00A405DA" w:rsidRPr="00A405DA" w:rsidRDefault="00A405DA" w:rsidP="00A405DA">
      <w:pPr>
        <w:pStyle w:val="CORPOPADRO0"/>
        <w:rPr>
          <w:rFonts w:cs="Arial"/>
          <w:szCs w:val="24"/>
          <w:lang w:val="pt-PT"/>
        </w:rPr>
      </w:pPr>
      <w:r w:rsidRPr="00A405DA">
        <w:rPr>
          <w:rFonts w:cs="Arial"/>
          <w:szCs w:val="24"/>
          <w:lang w:val="pt-PT"/>
        </w:rPr>
        <w:t>- Senador RONALDO CAIADO, as de nºs 061 e 062;</w:t>
      </w:r>
    </w:p>
    <w:p w:rsidR="00A405DA" w:rsidRPr="00A405DA" w:rsidRDefault="00A405DA" w:rsidP="00A405DA">
      <w:pPr>
        <w:pStyle w:val="CORPOPADRO0"/>
        <w:rPr>
          <w:rFonts w:cs="Arial"/>
          <w:szCs w:val="24"/>
          <w:lang w:val="pt-PT"/>
        </w:rPr>
      </w:pPr>
      <w:r w:rsidRPr="00A405DA">
        <w:rPr>
          <w:rFonts w:cs="Arial"/>
          <w:szCs w:val="24"/>
          <w:lang w:val="pt-PT"/>
        </w:rPr>
        <w:lastRenderedPageBreak/>
        <w:t>- Deputado ARNALDO FARIA DE SÁ, a de nº 063;</w:t>
      </w:r>
    </w:p>
    <w:p w:rsidR="00A405DA" w:rsidRPr="00A405DA" w:rsidRDefault="00A405DA" w:rsidP="00A405DA">
      <w:pPr>
        <w:pStyle w:val="CORPOPADRO0"/>
        <w:rPr>
          <w:rFonts w:cs="Arial"/>
          <w:szCs w:val="24"/>
          <w:lang w:val="pt-PT"/>
        </w:rPr>
      </w:pPr>
      <w:r w:rsidRPr="00A405DA">
        <w:rPr>
          <w:rFonts w:cs="Arial"/>
          <w:szCs w:val="24"/>
          <w:lang w:val="pt-PT"/>
        </w:rPr>
        <w:t>- Deputado WEVERTON ROCHA, a de nº 064;</w:t>
      </w:r>
    </w:p>
    <w:p w:rsidR="00A405DA" w:rsidRPr="00A405DA" w:rsidRDefault="00A405DA" w:rsidP="00A405DA">
      <w:pPr>
        <w:pStyle w:val="CORPOPADRO0"/>
        <w:rPr>
          <w:rFonts w:cs="Arial"/>
          <w:szCs w:val="24"/>
          <w:lang w:val="pt-PT"/>
        </w:rPr>
      </w:pPr>
      <w:r w:rsidRPr="00A405DA">
        <w:rPr>
          <w:rFonts w:cs="Arial"/>
          <w:szCs w:val="24"/>
          <w:lang w:val="pt-PT"/>
        </w:rPr>
        <w:t>- Deputada CLARISSA GAROTINHO, as de nºs 065, 066, 067, 068, 069, 070 e 071;</w:t>
      </w:r>
    </w:p>
    <w:p w:rsidR="00A405DA" w:rsidRPr="00A405DA" w:rsidRDefault="00A405DA" w:rsidP="00A405DA">
      <w:pPr>
        <w:pStyle w:val="CORPOPADRO0"/>
        <w:rPr>
          <w:rFonts w:cs="Arial"/>
          <w:szCs w:val="24"/>
          <w:lang w:val="pt-PT"/>
        </w:rPr>
      </w:pPr>
      <w:r w:rsidRPr="00A405DA">
        <w:rPr>
          <w:rFonts w:cs="Arial"/>
          <w:szCs w:val="24"/>
          <w:lang w:val="pt-PT"/>
        </w:rPr>
        <w:t>- Deputado ANTONIO CARLOS MENDES THAME, a de nº 072;</w:t>
      </w:r>
    </w:p>
    <w:p w:rsidR="00A405DA" w:rsidRPr="00A405DA" w:rsidRDefault="00A405DA" w:rsidP="00A405DA">
      <w:pPr>
        <w:pStyle w:val="CORPOPADRO0"/>
        <w:rPr>
          <w:rFonts w:cs="Arial"/>
          <w:szCs w:val="24"/>
          <w:lang w:val="pt-PT"/>
        </w:rPr>
      </w:pPr>
      <w:r w:rsidRPr="00A405DA">
        <w:rPr>
          <w:rFonts w:cs="Arial"/>
          <w:szCs w:val="24"/>
          <w:lang w:val="pt-PT"/>
        </w:rPr>
        <w:t>- Deputado JOSÉ CARLOS ALELUIA, as de nºs 074, 075 e 076;</w:t>
      </w:r>
    </w:p>
    <w:p w:rsidR="00A405DA" w:rsidRPr="00A405DA" w:rsidRDefault="00A405DA" w:rsidP="00A405DA">
      <w:pPr>
        <w:pStyle w:val="CORPOPADRO0"/>
        <w:rPr>
          <w:rFonts w:cs="Arial"/>
          <w:szCs w:val="24"/>
          <w:lang w:val="pt-PT"/>
        </w:rPr>
      </w:pPr>
      <w:r w:rsidRPr="00A405DA">
        <w:rPr>
          <w:rFonts w:cs="Arial"/>
          <w:szCs w:val="24"/>
          <w:lang w:val="pt-PT"/>
        </w:rPr>
        <w:t>- Deputado CARLOS ZARATTINI, as de nºs 077, 078, 079, 080, 081, 082, 083, 084, 085, 086, 087, 088, 089, 090 e 091;</w:t>
      </w:r>
    </w:p>
    <w:p w:rsidR="00A405DA" w:rsidRPr="00A405DA" w:rsidRDefault="00A405DA" w:rsidP="00A405DA">
      <w:pPr>
        <w:pStyle w:val="CORPOPADRO0"/>
        <w:rPr>
          <w:rFonts w:cs="Arial"/>
          <w:szCs w:val="24"/>
          <w:lang w:val="pt-PT"/>
        </w:rPr>
      </w:pPr>
      <w:r w:rsidRPr="00A405DA">
        <w:rPr>
          <w:rFonts w:cs="Arial"/>
          <w:szCs w:val="24"/>
          <w:lang w:val="pt-PT"/>
        </w:rPr>
        <w:t>- Deputada GORETE PEREIRA, a de nº 092;</w:t>
      </w:r>
    </w:p>
    <w:p w:rsidR="00A405DA" w:rsidRPr="00A405DA" w:rsidRDefault="00A405DA" w:rsidP="00A405DA">
      <w:pPr>
        <w:pStyle w:val="CORPOPADRO0"/>
        <w:rPr>
          <w:rFonts w:cs="Arial"/>
          <w:szCs w:val="24"/>
          <w:lang w:val="pt-PT"/>
        </w:rPr>
      </w:pPr>
      <w:r w:rsidRPr="00A405DA">
        <w:rPr>
          <w:rFonts w:cs="Arial"/>
          <w:szCs w:val="24"/>
          <w:lang w:val="pt-PT"/>
        </w:rPr>
        <w:t>- Deputado SUBTENENTE GONZAGA, as de nºs 093 e 094,</w:t>
      </w:r>
    </w:p>
    <w:p w:rsidR="00A405DA" w:rsidRPr="00A405DA" w:rsidRDefault="00A405DA" w:rsidP="00A405DA">
      <w:pPr>
        <w:pStyle w:val="CORPOPADRO0"/>
        <w:rPr>
          <w:rFonts w:cs="Arial"/>
          <w:szCs w:val="24"/>
          <w:lang w:val="pt-PT"/>
        </w:rPr>
      </w:pPr>
      <w:r w:rsidRPr="00A405DA">
        <w:rPr>
          <w:rFonts w:cs="Arial"/>
          <w:szCs w:val="24"/>
          <w:lang w:val="pt-PT"/>
        </w:rPr>
        <w:t>- Deputado MARCUS PESTANA, a de nº 095;</w:t>
      </w:r>
    </w:p>
    <w:p w:rsidR="00A405DA" w:rsidRPr="00A405DA" w:rsidRDefault="00A405DA" w:rsidP="00A405DA">
      <w:pPr>
        <w:pStyle w:val="CORPOPADRO0"/>
        <w:rPr>
          <w:rFonts w:cs="Arial"/>
          <w:szCs w:val="24"/>
          <w:lang w:val="pt-PT"/>
        </w:rPr>
      </w:pPr>
      <w:r w:rsidRPr="00A405DA">
        <w:rPr>
          <w:rFonts w:cs="Arial"/>
          <w:szCs w:val="24"/>
          <w:lang w:val="pt-PT"/>
        </w:rPr>
        <w:t>- Deputado VALTENIR PEREIRA, as de nºs 096, 141, 142, 146, 147 e 148;</w:t>
      </w:r>
    </w:p>
    <w:p w:rsidR="00A405DA" w:rsidRPr="00A405DA" w:rsidRDefault="00A405DA" w:rsidP="00A405DA">
      <w:pPr>
        <w:pStyle w:val="CORPOPADRO0"/>
        <w:rPr>
          <w:rFonts w:cs="Arial"/>
          <w:szCs w:val="24"/>
          <w:lang w:val="pt-PT"/>
        </w:rPr>
      </w:pPr>
      <w:r w:rsidRPr="00A405DA">
        <w:rPr>
          <w:rFonts w:cs="Arial"/>
          <w:szCs w:val="24"/>
          <w:lang w:val="pt-PT"/>
        </w:rPr>
        <w:t>- Senador RANDOLFE RODRIGUES, as de nºs 103, 104, 105, 106, 107, 108, 109, 110, 111, 112, 128, 129 e 130;</w:t>
      </w:r>
    </w:p>
    <w:p w:rsidR="00A405DA" w:rsidRPr="00A405DA" w:rsidRDefault="00A405DA" w:rsidP="00A405DA">
      <w:pPr>
        <w:pStyle w:val="CORPOPADRO0"/>
        <w:rPr>
          <w:rFonts w:cs="Arial"/>
          <w:szCs w:val="24"/>
          <w:lang w:val="pt-PT"/>
        </w:rPr>
      </w:pPr>
      <w:r w:rsidRPr="00A405DA">
        <w:rPr>
          <w:rFonts w:cs="Arial"/>
          <w:szCs w:val="24"/>
          <w:lang w:val="pt-PT"/>
        </w:rPr>
        <w:t>- Senador DÁRIO BERGER, a de nº 113;</w:t>
      </w:r>
    </w:p>
    <w:p w:rsidR="00A405DA" w:rsidRPr="00A405DA" w:rsidRDefault="00A405DA" w:rsidP="00A405DA">
      <w:pPr>
        <w:pStyle w:val="CORPOPADRO0"/>
        <w:rPr>
          <w:rFonts w:cs="Arial"/>
          <w:szCs w:val="24"/>
          <w:lang w:val="pt-PT"/>
        </w:rPr>
      </w:pPr>
      <w:r w:rsidRPr="00A405DA">
        <w:rPr>
          <w:rFonts w:cs="Arial"/>
          <w:szCs w:val="24"/>
          <w:lang w:val="pt-PT"/>
        </w:rPr>
        <w:t>- Senador FLEXA RIBEIRO, a de nº 114;</w:t>
      </w:r>
    </w:p>
    <w:p w:rsidR="00A405DA" w:rsidRPr="00A405DA" w:rsidRDefault="00A405DA" w:rsidP="00A405DA">
      <w:pPr>
        <w:pStyle w:val="CORPOPADRO0"/>
        <w:rPr>
          <w:rFonts w:cs="Arial"/>
          <w:szCs w:val="24"/>
          <w:lang w:val="pt-PT"/>
        </w:rPr>
      </w:pPr>
      <w:r w:rsidRPr="00A405DA">
        <w:rPr>
          <w:rFonts w:cs="Arial"/>
          <w:szCs w:val="24"/>
          <w:lang w:val="pt-PT"/>
        </w:rPr>
        <w:t>- Deputado PAUDERNEY AVELINO, as de nºs 115, 116, 117, 119, 121, 131, 145, 149, 150 e 151;</w:t>
      </w:r>
    </w:p>
    <w:p w:rsidR="00A405DA" w:rsidRPr="00A405DA" w:rsidRDefault="00A405DA" w:rsidP="00A405DA">
      <w:pPr>
        <w:pStyle w:val="CORPOPADRO0"/>
        <w:rPr>
          <w:rFonts w:cs="Arial"/>
          <w:szCs w:val="24"/>
          <w:lang w:val="pt-PT"/>
        </w:rPr>
      </w:pPr>
      <w:r w:rsidRPr="00A405DA">
        <w:rPr>
          <w:rFonts w:cs="Arial"/>
          <w:szCs w:val="24"/>
          <w:lang w:val="pt-PT"/>
        </w:rPr>
        <w:t>- Deputada LUIZA ERUNDINA, as de nºs 122 e 123;</w:t>
      </w:r>
    </w:p>
    <w:p w:rsidR="00A405DA" w:rsidRPr="00A405DA" w:rsidRDefault="00A405DA" w:rsidP="00A405DA">
      <w:pPr>
        <w:pStyle w:val="CORPOPADRO0"/>
        <w:rPr>
          <w:rFonts w:cs="Arial"/>
          <w:szCs w:val="24"/>
          <w:lang w:val="pt-PT"/>
        </w:rPr>
      </w:pPr>
      <w:r w:rsidRPr="00A405DA">
        <w:rPr>
          <w:rFonts w:cs="Arial"/>
          <w:szCs w:val="24"/>
          <w:lang w:val="pt-PT"/>
        </w:rPr>
        <w:t>- Senador ANTONIO ANASTASIA, a de nº 124;</w:t>
      </w:r>
    </w:p>
    <w:p w:rsidR="00A405DA" w:rsidRPr="00A405DA" w:rsidRDefault="00A405DA" w:rsidP="00A405DA">
      <w:pPr>
        <w:pStyle w:val="CORPOPADRO0"/>
        <w:rPr>
          <w:rFonts w:cs="Arial"/>
          <w:szCs w:val="24"/>
          <w:lang w:val="pt-PT"/>
        </w:rPr>
      </w:pPr>
      <w:r w:rsidRPr="00A405DA">
        <w:rPr>
          <w:rFonts w:cs="Arial"/>
          <w:szCs w:val="24"/>
          <w:lang w:val="pt-PT"/>
        </w:rPr>
        <w:t>- Senador LASIER MARTINS, as de nºs 125, 126 e 127;</w:t>
      </w:r>
    </w:p>
    <w:p w:rsidR="00A405DA" w:rsidRPr="00A405DA" w:rsidRDefault="00A405DA" w:rsidP="00A405DA">
      <w:pPr>
        <w:pStyle w:val="CORPOPADRO0"/>
        <w:rPr>
          <w:rFonts w:cs="Arial"/>
          <w:szCs w:val="24"/>
          <w:lang w:val="pt-PT"/>
        </w:rPr>
      </w:pPr>
      <w:r w:rsidRPr="00A405DA">
        <w:rPr>
          <w:rFonts w:cs="Arial"/>
          <w:szCs w:val="24"/>
          <w:lang w:val="pt-PT"/>
        </w:rPr>
        <w:t>- Senador ALVARO DIAS, as de nºs 132 e 133;</w:t>
      </w:r>
    </w:p>
    <w:p w:rsidR="00A405DA" w:rsidRPr="00A405DA" w:rsidRDefault="00A405DA" w:rsidP="00A405DA">
      <w:pPr>
        <w:pStyle w:val="CORPOPADRO0"/>
        <w:rPr>
          <w:rFonts w:cs="Arial"/>
          <w:szCs w:val="24"/>
          <w:lang w:val="pt-PT"/>
        </w:rPr>
      </w:pPr>
      <w:r w:rsidRPr="00A405DA">
        <w:rPr>
          <w:rFonts w:cs="Arial"/>
          <w:szCs w:val="24"/>
          <w:lang w:val="pt-PT"/>
        </w:rPr>
        <w:t>- Deputado SERGIO VIDIGAL, a de nº 134;</w:t>
      </w:r>
    </w:p>
    <w:p w:rsidR="00A405DA" w:rsidRPr="00A405DA" w:rsidRDefault="00A405DA" w:rsidP="00A405DA">
      <w:pPr>
        <w:pStyle w:val="CORPOPADRO0"/>
        <w:rPr>
          <w:rFonts w:cs="Arial"/>
          <w:szCs w:val="24"/>
          <w:lang w:val="pt-PT"/>
        </w:rPr>
      </w:pPr>
      <w:r w:rsidRPr="00A405DA">
        <w:rPr>
          <w:rFonts w:cs="Arial"/>
          <w:szCs w:val="24"/>
          <w:lang w:val="pt-PT"/>
        </w:rPr>
        <w:lastRenderedPageBreak/>
        <w:t>- Deputado IZALCI, a de nº 136;</w:t>
      </w:r>
    </w:p>
    <w:p w:rsidR="00A405DA" w:rsidRPr="00A405DA" w:rsidRDefault="00A405DA" w:rsidP="00A405DA">
      <w:pPr>
        <w:pStyle w:val="CORPOPADRO0"/>
        <w:rPr>
          <w:rFonts w:cs="Arial"/>
          <w:szCs w:val="24"/>
          <w:lang w:val="pt-PT"/>
        </w:rPr>
      </w:pPr>
      <w:r w:rsidRPr="00A405DA">
        <w:rPr>
          <w:rFonts w:cs="Arial"/>
          <w:szCs w:val="24"/>
          <w:lang w:val="pt-PT"/>
        </w:rPr>
        <w:t>- Deputado JAIME MARTINS, a de nº 137;</w:t>
      </w:r>
    </w:p>
    <w:p w:rsidR="00A405DA" w:rsidRPr="00A405DA" w:rsidRDefault="00A405DA" w:rsidP="00A405DA">
      <w:pPr>
        <w:pStyle w:val="CORPOPADRO0"/>
        <w:rPr>
          <w:rFonts w:cs="Arial"/>
          <w:szCs w:val="24"/>
          <w:lang w:val="pt-PT"/>
        </w:rPr>
      </w:pPr>
      <w:r w:rsidRPr="00A405DA">
        <w:rPr>
          <w:rFonts w:cs="Arial"/>
          <w:szCs w:val="24"/>
          <w:lang w:val="pt-PT"/>
        </w:rPr>
        <w:t>- Senador HUMBERTO COSTA, as de nºs 138 e 139;</w:t>
      </w:r>
    </w:p>
    <w:p w:rsidR="00A405DA" w:rsidRPr="00A405DA" w:rsidRDefault="00A405DA" w:rsidP="00A405DA">
      <w:pPr>
        <w:pStyle w:val="CORPOPADRO0"/>
        <w:rPr>
          <w:rFonts w:cs="Arial"/>
          <w:szCs w:val="24"/>
          <w:lang w:val="pt-PT"/>
        </w:rPr>
      </w:pPr>
      <w:r w:rsidRPr="00A405DA">
        <w:rPr>
          <w:rFonts w:cs="Arial"/>
          <w:szCs w:val="24"/>
          <w:lang w:val="pt-PT"/>
        </w:rPr>
        <w:t>- Deputada MARIA HELENA, a de nº 140;</w:t>
      </w:r>
    </w:p>
    <w:p w:rsidR="00A405DA" w:rsidRPr="00A405DA" w:rsidRDefault="00A405DA" w:rsidP="00A405DA">
      <w:pPr>
        <w:pStyle w:val="CORPOPADRO0"/>
        <w:rPr>
          <w:rFonts w:cs="Arial"/>
          <w:szCs w:val="24"/>
          <w:lang w:val="pt-PT"/>
        </w:rPr>
      </w:pPr>
      <w:r w:rsidRPr="00A405DA">
        <w:rPr>
          <w:rFonts w:cs="Arial"/>
          <w:szCs w:val="24"/>
          <w:lang w:val="pt-PT"/>
        </w:rPr>
        <w:t>- Deputado DANILO FORTE, as de nºs 143 e 144;</w:t>
      </w:r>
    </w:p>
    <w:p w:rsidR="00735CFF" w:rsidRPr="00F52285" w:rsidRDefault="00A405DA" w:rsidP="00A405DA">
      <w:pPr>
        <w:pStyle w:val="CORPOPADRO0"/>
        <w:rPr>
          <w:rFonts w:cs="Arial"/>
          <w:szCs w:val="24"/>
          <w:lang w:val="pt-PT"/>
        </w:rPr>
      </w:pPr>
      <w:r w:rsidRPr="00A405DA">
        <w:rPr>
          <w:rFonts w:cs="Arial"/>
          <w:szCs w:val="24"/>
          <w:lang w:val="pt-PT"/>
        </w:rPr>
        <w:t>- Senador TASSO JEREISSATI, as de nºa 152, 153, 154, 155, 156, 157, 158 e 159.</w:t>
      </w:r>
    </w:p>
    <w:p w:rsidR="003253AE" w:rsidRDefault="001F69BD" w:rsidP="00E2257A">
      <w:pPr>
        <w:pStyle w:val="CORPOPADRO0"/>
        <w:ind w:firstLine="0"/>
        <w:rPr>
          <w:rFonts w:cs="Arial"/>
          <w:b/>
          <w:szCs w:val="24"/>
          <w:lang w:val="pt-PT"/>
        </w:rPr>
      </w:pPr>
      <w:r w:rsidRPr="00F52285">
        <w:rPr>
          <w:rFonts w:cs="Arial"/>
          <w:b/>
          <w:szCs w:val="24"/>
          <w:lang w:val="pt-PT"/>
        </w:rPr>
        <w:t>I.</w:t>
      </w:r>
      <w:r w:rsidR="003253AE" w:rsidRPr="00F52285">
        <w:rPr>
          <w:rFonts w:cs="Arial"/>
          <w:b/>
          <w:szCs w:val="24"/>
          <w:lang w:val="pt-PT"/>
        </w:rPr>
        <w:t>3.2 Conteúdo</w:t>
      </w:r>
    </w:p>
    <w:p w:rsidR="00A405DA" w:rsidRDefault="005203C9" w:rsidP="000B70F0">
      <w:pPr>
        <w:pStyle w:val="CORPOPADRO0"/>
        <w:rPr>
          <w:rFonts w:cs="Arial"/>
          <w:szCs w:val="24"/>
          <w:lang w:val="pt-PT"/>
        </w:rPr>
      </w:pPr>
      <w:r>
        <w:rPr>
          <w:rFonts w:cs="Arial"/>
          <w:szCs w:val="24"/>
          <w:lang w:val="pt-PT"/>
        </w:rPr>
        <w:t xml:space="preserve">Recordando-se que grande parte das </w:t>
      </w:r>
      <w:r w:rsidR="0094706A">
        <w:rPr>
          <w:rFonts w:cs="Arial"/>
          <w:szCs w:val="24"/>
          <w:lang w:val="pt-PT"/>
        </w:rPr>
        <w:t>alterações sugeridas pelos senhores parlamentares</w:t>
      </w:r>
      <w:r>
        <w:rPr>
          <w:rFonts w:cs="Arial"/>
          <w:szCs w:val="24"/>
          <w:lang w:val="pt-PT"/>
        </w:rPr>
        <w:t xml:space="preserve"> ocupa-se de mais um tema, s</w:t>
      </w:r>
      <w:r w:rsidR="000B70F0">
        <w:rPr>
          <w:rFonts w:cs="Arial"/>
          <w:szCs w:val="24"/>
          <w:lang w:val="pt-PT"/>
        </w:rPr>
        <w:t>ão enfrentados, nas emendas anteriormente elencadas, os seguintes aspectos</w:t>
      </w:r>
      <w:r w:rsidR="00584C94">
        <w:rPr>
          <w:rFonts w:cs="Arial"/>
          <w:szCs w:val="24"/>
          <w:lang w:val="pt-PT"/>
        </w:rPr>
        <w:t>, enumerados por ordem alfabética</w:t>
      </w:r>
      <w:r w:rsidR="000B70F0">
        <w:rPr>
          <w:rFonts w:cs="Arial"/>
          <w:szCs w:val="24"/>
          <w:lang w:val="pt-PT"/>
        </w:rPr>
        <w:t>:</w:t>
      </w:r>
    </w:p>
    <w:p w:rsidR="00584C94" w:rsidRPr="00584C94" w:rsidRDefault="00584C94" w:rsidP="00584C94">
      <w:pPr>
        <w:pStyle w:val="CORPOPADRO0"/>
        <w:rPr>
          <w:rFonts w:cs="Arial"/>
          <w:szCs w:val="24"/>
          <w:lang w:val="pt-PT"/>
        </w:rPr>
      </w:pPr>
      <w:r>
        <w:rPr>
          <w:rFonts w:cs="Arial"/>
          <w:szCs w:val="24"/>
          <w:lang w:val="pt-PT"/>
        </w:rPr>
        <w:t>- a</w:t>
      </w:r>
      <w:r w:rsidRPr="00584C94">
        <w:rPr>
          <w:rFonts w:cs="Arial"/>
          <w:szCs w:val="24"/>
          <w:lang w:val="pt-PT"/>
        </w:rPr>
        <w:t>cordos de leniência no âmbito de processos administrativos decorrentes de infrações previstas em normas de licitações e contratos administrativos</w:t>
      </w:r>
      <w:r>
        <w:rPr>
          <w:rFonts w:cs="Arial"/>
          <w:szCs w:val="24"/>
          <w:lang w:val="pt-PT"/>
        </w:rPr>
        <w:t xml:space="preserve">: </w:t>
      </w:r>
      <w:r w:rsidRPr="00584C94">
        <w:rPr>
          <w:rFonts w:cs="Arial"/>
          <w:szCs w:val="24"/>
          <w:lang w:val="pt-PT"/>
        </w:rPr>
        <w:t>021</w:t>
      </w:r>
      <w:r>
        <w:rPr>
          <w:rFonts w:cs="Arial"/>
          <w:szCs w:val="24"/>
          <w:lang w:val="pt-PT"/>
        </w:rPr>
        <w:t xml:space="preserve">, </w:t>
      </w:r>
      <w:r w:rsidRPr="00584C94">
        <w:rPr>
          <w:rFonts w:cs="Arial"/>
          <w:szCs w:val="24"/>
          <w:lang w:val="pt-PT"/>
        </w:rPr>
        <w:t>033</w:t>
      </w:r>
      <w:r>
        <w:rPr>
          <w:rFonts w:cs="Arial"/>
          <w:szCs w:val="24"/>
          <w:lang w:val="pt-PT"/>
        </w:rPr>
        <w:t xml:space="preserve">, </w:t>
      </w:r>
      <w:r w:rsidRPr="00584C94">
        <w:rPr>
          <w:rFonts w:cs="Arial"/>
          <w:szCs w:val="24"/>
          <w:lang w:val="pt-PT"/>
        </w:rPr>
        <w:t>098</w:t>
      </w:r>
      <w:r>
        <w:rPr>
          <w:rFonts w:cs="Arial"/>
          <w:szCs w:val="24"/>
          <w:lang w:val="pt-PT"/>
        </w:rPr>
        <w:t xml:space="preserve">, </w:t>
      </w:r>
      <w:r w:rsidRPr="00584C94">
        <w:rPr>
          <w:rFonts w:cs="Arial"/>
          <w:szCs w:val="24"/>
          <w:lang w:val="pt-PT"/>
        </w:rPr>
        <w:t>130</w:t>
      </w:r>
      <w:r>
        <w:rPr>
          <w:rFonts w:cs="Arial"/>
          <w:szCs w:val="24"/>
          <w:lang w:val="pt-PT"/>
        </w:rPr>
        <w:t xml:space="preserve">, </w:t>
      </w:r>
      <w:r w:rsidRPr="00584C94">
        <w:rPr>
          <w:rFonts w:cs="Arial"/>
          <w:szCs w:val="24"/>
          <w:lang w:val="pt-PT"/>
        </w:rPr>
        <w:t>131</w:t>
      </w:r>
      <w:r>
        <w:rPr>
          <w:rFonts w:cs="Arial"/>
          <w:szCs w:val="24"/>
          <w:lang w:val="pt-PT"/>
        </w:rPr>
        <w:t xml:space="preserve">, </w:t>
      </w:r>
      <w:r w:rsidRPr="00584C94">
        <w:rPr>
          <w:rFonts w:cs="Arial"/>
          <w:szCs w:val="24"/>
          <w:lang w:val="pt-PT"/>
        </w:rPr>
        <w:t>145</w:t>
      </w:r>
      <w:r>
        <w:rPr>
          <w:rFonts w:cs="Arial"/>
          <w:szCs w:val="24"/>
          <w:lang w:val="pt-PT"/>
        </w:rPr>
        <w:t xml:space="preserve">, </w:t>
      </w:r>
      <w:r w:rsidRPr="00584C94">
        <w:rPr>
          <w:rFonts w:cs="Arial"/>
          <w:szCs w:val="24"/>
          <w:lang w:val="pt-PT"/>
        </w:rPr>
        <w:t>149</w:t>
      </w:r>
      <w:r>
        <w:rPr>
          <w:rFonts w:cs="Arial"/>
          <w:szCs w:val="24"/>
          <w:lang w:val="pt-PT"/>
        </w:rPr>
        <w:t xml:space="preserve"> e 151;</w:t>
      </w:r>
    </w:p>
    <w:p w:rsidR="00584C94" w:rsidRPr="00584C94" w:rsidRDefault="00584C94" w:rsidP="00584C94">
      <w:pPr>
        <w:pStyle w:val="CORPOPADRO0"/>
        <w:rPr>
          <w:rFonts w:cs="Arial"/>
          <w:szCs w:val="24"/>
          <w:lang w:val="pt-PT"/>
        </w:rPr>
      </w:pPr>
      <w:r>
        <w:rPr>
          <w:rFonts w:cs="Arial"/>
          <w:szCs w:val="24"/>
          <w:lang w:val="pt-PT"/>
        </w:rPr>
        <w:t>- a</w:t>
      </w:r>
      <w:r w:rsidRPr="00584C94">
        <w:rPr>
          <w:rFonts w:cs="Arial"/>
          <w:szCs w:val="24"/>
          <w:lang w:val="pt-PT"/>
        </w:rPr>
        <w:t>cordos de leniência relacionados a atos de improbidade administrativa</w:t>
      </w:r>
      <w:r>
        <w:rPr>
          <w:rFonts w:cs="Arial"/>
          <w:szCs w:val="24"/>
          <w:lang w:val="pt-PT"/>
        </w:rPr>
        <w:t xml:space="preserve">: </w:t>
      </w:r>
      <w:r w:rsidRPr="00584C94">
        <w:rPr>
          <w:rFonts w:cs="Arial"/>
          <w:szCs w:val="24"/>
          <w:lang w:val="pt-PT"/>
        </w:rPr>
        <w:t>013</w:t>
      </w:r>
      <w:r>
        <w:rPr>
          <w:rFonts w:cs="Arial"/>
          <w:szCs w:val="24"/>
          <w:lang w:val="pt-PT"/>
        </w:rPr>
        <w:t xml:space="preserve">, </w:t>
      </w:r>
      <w:r w:rsidRPr="00584C94">
        <w:rPr>
          <w:rFonts w:cs="Arial"/>
          <w:szCs w:val="24"/>
          <w:lang w:val="pt-PT"/>
        </w:rPr>
        <w:t>044</w:t>
      </w:r>
      <w:r>
        <w:rPr>
          <w:rFonts w:cs="Arial"/>
          <w:szCs w:val="24"/>
          <w:lang w:val="pt-PT"/>
        </w:rPr>
        <w:t xml:space="preserve">, </w:t>
      </w:r>
      <w:r w:rsidRPr="00584C94">
        <w:rPr>
          <w:rFonts w:cs="Arial"/>
          <w:szCs w:val="24"/>
          <w:lang w:val="pt-PT"/>
        </w:rPr>
        <w:t>059</w:t>
      </w:r>
      <w:r>
        <w:rPr>
          <w:rFonts w:cs="Arial"/>
          <w:szCs w:val="24"/>
          <w:lang w:val="pt-PT"/>
        </w:rPr>
        <w:t xml:space="preserve">, </w:t>
      </w:r>
      <w:r w:rsidRPr="00584C94">
        <w:rPr>
          <w:rFonts w:cs="Arial"/>
          <w:szCs w:val="24"/>
          <w:lang w:val="pt-PT"/>
        </w:rPr>
        <w:t>061</w:t>
      </w:r>
      <w:r>
        <w:rPr>
          <w:rFonts w:cs="Arial"/>
          <w:szCs w:val="24"/>
          <w:lang w:val="pt-PT"/>
        </w:rPr>
        <w:t xml:space="preserve">, </w:t>
      </w:r>
      <w:r w:rsidRPr="00584C94">
        <w:rPr>
          <w:rFonts w:cs="Arial"/>
          <w:szCs w:val="24"/>
          <w:lang w:val="pt-PT"/>
        </w:rPr>
        <w:t>096</w:t>
      </w:r>
      <w:r>
        <w:rPr>
          <w:rFonts w:cs="Arial"/>
          <w:szCs w:val="24"/>
          <w:lang w:val="pt-PT"/>
        </w:rPr>
        <w:t xml:space="preserve"> e 1</w:t>
      </w:r>
      <w:r w:rsidRPr="00584C94">
        <w:rPr>
          <w:rFonts w:cs="Arial"/>
          <w:szCs w:val="24"/>
          <w:lang w:val="pt-PT"/>
        </w:rPr>
        <w:t>39</w:t>
      </w:r>
      <w:r>
        <w:rPr>
          <w:rFonts w:cs="Arial"/>
          <w:szCs w:val="24"/>
          <w:lang w:val="pt-PT"/>
        </w:rPr>
        <w:t>;</w:t>
      </w:r>
    </w:p>
    <w:p w:rsidR="00584C94" w:rsidRPr="00584C94" w:rsidRDefault="00584C94" w:rsidP="00584C94">
      <w:pPr>
        <w:pStyle w:val="CORPOPADRO0"/>
        <w:rPr>
          <w:rFonts w:cs="Arial"/>
          <w:szCs w:val="24"/>
          <w:lang w:val="pt-PT"/>
        </w:rPr>
      </w:pPr>
      <w:r>
        <w:rPr>
          <w:rFonts w:cs="Arial"/>
          <w:szCs w:val="24"/>
          <w:lang w:val="pt-PT"/>
        </w:rPr>
        <w:t>- a</w:t>
      </w:r>
      <w:r w:rsidRPr="00584C94">
        <w:rPr>
          <w:rFonts w:cs="Arial"/>
          <w:szCs w:val="24"/>
          <w:lang w:val="pt-PT"/>
        </w:rPr>
        <w:t>cordos de leniência voltados exclusivamente a infrações à ordem econômica</w:t>
      </w:r>
      <w:r>
        <w:rPr>
          <w:rFonts w:cs="Arial"/>
          <w:szCs w:val="24"/>
          <w:lang w:val="pt-PT"/>
        </w:rPr>
        <w:t xml:space="preserve">: </w:t>
      </w:r>
      <w:r w:rsidRPr="00584C94">
        <w:rPr>
          <w:rFonts w:cs="Arial"/>
          <w:szCs w:val="24"/>
          <w:lang w:val="pt-PT"/>
        </w:rPr>
        <w:t>021</w:t>
      </w:r>
      <w:r>
        <w:rPr>
          <w:rFonts w:cs="Arial"/>
          <w:szCs w:val="24"/>
          <w:lang w:val="pt-PT"/>
        </w:rPr>
        <w:t xml:space="preserve">, </w:t>
      </w:r>
      <w:r w:rsidRPr="00584C94">
        <w:rPr>
          <w:rFonts w:cs="Arial"/>
          <w:szCs w:val="24"/>
          <w:lang w:val="pt-PT"/>
        </w:rPr>
        <w:t>091</w:t>
      </w:r>
      <w:r>
        <w:rPr>
          <w:rFonts w:cs="Arial"/>
          <w:szCs w:val="24"/>
          <w:lang w:val="pt-PT"/>
        </w:rPr>
        <w:t xml:space="preserve">, </w:t>
      </w:r>
      <w:r w:rsidRPr="00584C94">
        <w:rPr>
          <w:rFonts w:cs="Arial"/>
          <w:szCs w:val="24"/>
          <w:lang w:val="pt-PT"/>
        </w:rPr>
        <w:t>141</w:t>
      </w:r>
      <w:r>
        <w:rPr>
          <w:rFonts w:cs="Arial"/>
          <w:szCs w:val="24"/>
          <w:lang w:val="pt-PT"/>
        </w:rPr>
        <w:t xml:space="preserve"> e </w:t>
      </w:r>
      <w:r w:rsidRPr="00584C94">
        <w:rPr>
          <w:rFonts w:cs="Arial"/>
          <w:szCs w:val="24"/>
          <w:lang w:val="pt-PT"/>
        </w:rPr>
        <w:t>147</w:t>
      </w:r>
      <w:r>
        <w:rPr>
          <w:rFonts w:cs="Arial"/>
          <w:szCs w:val="24"/>
          <w:lang w:val="pt-PT"/>
        </w:rPr>
        <w:t>;</w:t>
      </w:r>
    </w:p>
    <w:p w:rsidR="00584C94" w:rsidRPr="00584C94" w:rsidRDefault="00584C94" w:rsidP="00584C94">
      <w:pPr>
        <w:pStyle w:val="CORPOPADRO0"/>
        <w:rPr>
          <w:rFonts w:cs="Arial"/>
          <w:szCs w:val="24"/>
          <w:lang w:val="pt-PT"/>
        </w:rPr>
      </w:pPr>
      <w:r>
        <w:rPr>
          <w:rFonts w:cs="Arial"/>
          <w:szCs w:val="24"/>
          <w:lang w:val="pt-PT"/>
        </w:rPr>
        <w:t>- alcance de</w:t>
      </w:r>
      <w:r w:rsidRPr="00584C94">
        <w:rPr>
          <w:rFonts w:cs="Arial"/>
          <w:szCs w:val="24"/>
          <w:lang w:val="pt-PT"/>
        </w:rPr>
        <w:t xml:space="preserve"> acordos de leniência</w:t>
      </w:r>
      <w:r>
        <w:rPr>
          <w:rFonts w:cs="Arial"/>
          <w:szCs w:val="24"/>
          <w:lang w:val="pt-PT"/>
        </w:rPr>
        <w:t xml:space="preserve">: </w:t>
      </w:r>
      <w:r w:rsidRPr="00584C94">
        <w:rPr>
          <w:rFonts w:cs="Arial"/>
          <w:szCs w:val="24"/>
          <w:lang w:val="pt-PT"/>
        </w:rPr>
        <w:t>032</w:t>
      </w:r>
      <w:r>
        <w:rPr>
          <w:rFonts w:cs="Arial"/>
          <w:szCs w:val="24"/>
          <w:lang w:val="pt-PT"/>
        </w:rPr>
        <w:t xml:space="preserve">, </w:t>
      </w:r>
      <w:r w:rsidRPr="00584C94">
        <w:rPr>
          <w:rFonts w:cs="Arial"/>
          <w:szCs w:val="24"/>
          <w:lang w:val="pt-PT"/>
        </w:rPr>
        <w:t>038</w:t>
      </w:r>
      <w:r>
        <w:rPr>
          <w:rFonts w:cs="Arial"/>
          <w:szCs w:val="24"/>
          <w:lang w:val="pt-PT"/>
        </w:rPr>
        <w:t xml:space="preserve">, </w:t>
      </w:r>
      <w:r w:rsidRPr="00584C94">
        <w:rPr>
          <w:rFonts w:cs="Arial"/>
          <w:szCs w:val="24"/>
          <w:lang w:val="pt-PT"/>
        </w:rPr>
        <w:t>131</w:t>
      </w:r>
      <w:r>
        <w:rPr>
          <w:rFonts w:cs="Arial"/>
          <w:szCs w:val="24"/>
          <w:lang w:val="pt-PT"/>
        </w:rPr>
        <w:t xml:space="preserve">, </w:t>
      </w:r>
      <w:r w:rsidRPr="00584C94">
        <w:rPr>
          <w:rFonts w:cs="Arial"/>
          <w:szCs w:val="24"/>
          <w:lang w:val="pt-PT"/>
        </w:rPr>
        <w:t>145</w:t>
      </w:r>
      <w:r>
        <w:rPr>
          <w:rFonts w:cs="Arial"/>
          <w:szCs w:val="24"/>
          <w:lang w:val="pt-PT"/>
        </w:rPr>
        <w:t xml:space="preserve"> e </w:t>
      </w:r>
      <w:r w:rsidRPr="00584C94">
        <w:rPr>
          <w:rFonts w:cs="Arial"/>
          <w:szCs w:val="24"/>
          <w:lang w:val="pt-PT"/>
        </w:rPr>
        <w:t>149</w:t>
      </w:r>
      <w:r>
        <w:rPr>
          <w:rFonts w:cs="Arial"/>
          <w:szCs w:val="24"/>
          <w:lang w:val="pt-PT"/>
        </w:rPr>
        <w:t>;</w:t>
      </w:r>
    </w:p>
    <w:p w:rsidR="00584C94" w:rsidRPr="00584C94" w:rsidRDefault="00584C94" w:rsidP="00584C94">
      <w:pPr>
        <w:pStyle w:val="CORPOPADRO0"/>
        <w:rPr>
          <w:rFonts w:cs="Arial"/>
          <w:szCs w:val="24"/>
          <w:lang w:val="pt-PT"/>
        </w:rPr>
      </w:pPr>
      <w:r>
        <w:rPr>
          <w:rFonts w:cs="Arial"/>
          <w:szCs w:val="24"/>
          <w:lang w:val="pt-PT"/>
        </w:rPr>
        <w:t>- c</w:t>
      </w:r>
      <w:r w:rsidRPr="00584C94">
        <w:rPr>
          <w:rFonts w:cs="Arial"/>
          <w:szCs w:val="24"/>
          <w:lang w:val="pt-PT"/>
        </w:rPr>
        <w:t>ompetências atribuídas pela legislação ao Ministério da Justiça e ao Ministério da Fazenda</w:t>
      </w:r>
      <w:r>
        <w:rPr>
          <w:rFonts w:cs="Arial"/>
          <w:szCs w:val="24"/>
          <w:lang w:val="pt-PT"/>
        </w:rPr>
        <w:t xml:space="preserve"> na celebração de acordos de leniência referentes a infrações à ordem econômica: </w:t>
      </w:r>
      <w:r w:rsidRPr="00584C94">
        <w:rPr>
          <w:rFonts w:cs="Arial"/>
          <w:szCs w:val="24"/>
          <w:lang w:val="pt-PT"/>
        </w:rPr>
        <w:t>141</w:t>
      </w:r>
      <w:r>
        <w:rPr>
          <w:rFonts w:cs="Arial"/>
          <w:szCs w:val="24"/>
          <w:lang w:val="pt-PT"/>
        </w:rPr>
        <w:t xml:space="preserve"> e </w:t>
      </w:r>
      <w:r w:rsidRPr="00584C94">
        <w:rPr>
          <w:rFonts w:cs="Arial"/>
          <w:szCs w:val="24"/>
          <w:lang w:val="pt-PT"/>
        </w:rPr>
        <w:t>147</w:t>
      </w:r>
      <w:r>
        <w:rPr>
          <w:rFonts w:cs="Arial"/>
          <w:szCs w:val="24"/>
          <w:lang w:val="pt-PT"/>
        </w:rPr>
        <w:t>;</w:t>
      </w:r>
    </w:p>
    <w:p w:rsidR="00584C94" w:rsidRPr="00584C94" w:rsidRDefault="00584C94" w:rsidP="00584C94">
      <w:pPr>
        <w:pStyle w:val="CORPOPADRO0"/>
        <w:rPr>
          <w:rFonts w:cs="Arial"/>
          <w:szCs w:val="24"/>
          <w:lang w:val="pt-PT"/>
        </w:rPr>
      </w:pPr>
      <w:r>
        <w:rPr>
          <w:rFonts w:cs="Arial"/>
          <w:szCs w:val="24"/>
          <w:lang w:val="pt-PT"/>
        </w:rPr>
        <w:t>- c</w:t>
      </w:r>
      <w:r w:rsidRPr="00584C94">
        <w:rPr>
          <w:rFonts w:cs="Arial"/>
          <w:szCs w:val="24"/>
          <w:lang w:val="pt-PT"/>
        </w:rPr>
        <w:t>onteúdo dos acordos de leniência</w:t>
      </w:r>
      <w:r>
        <w:rPr>
          <w:rFonts w:cs="Arial"/>
          <w:szCs w:val="24"/>
          <w:lang w:val="pt-PT"/>
        </w:rPr>
        <w:t xml:space="preserve">: </w:t>
      </w:r>
      <w:r w:rsidRPr="00584C94">
        <w:rPr>
          <w:rFonts w:cs="Arial"/>
          <w:szCs w:val="24"/>
          <w:lang w:val="pt-PT"/>
        </w:rPr>
        <w:t>003</w:t>
      </w:r>
      <w:r>
        <w:rPr>
          <w:rFonts w:cs="Arial"/>
          <w:szCs w:val="24"/>
          <w:lang w:val="pt-PT"/>
        </w:rPr>
        <w:t xml:space="preserve">, </w:t>
      </w:r>
      <w:r w:rsidRPr="00584C94">
        <w:rPr>
          <w:rFonts w:cs="Arial"/>
          <w:szCs w:val="24"/>
          <w:lang w:val="pt-PT"/>
        </w:rPr>
        <w:t>005</w:t>
      </w:r>
      <w:r>
        <w:rPr>
          <w:rFonts w:cs="Arial"/>
          <w:szCs w:val="24"/>
          <w:lang w:val="pt-PT"/>
        </w:rPr>
        <w:t xml:space="preserve">, </w:t>
      </w:r>
      <w:r w:rsidRPr="00584C94">
        <w:rPr>
          <w:rFonts w:cs="Arial"/>
          <w:szCs w:val="24"/>
          <w:lang w:val="pt-PT"/>
        </w:rPr>
        <w:t>021</w:t>
      </w:r>
      <w:r>
        <w:rPr>
          <w:rFonts w:cs="Arial"/>
          <w:szCs w:val="24"/>
          <w:lang w:val="pt-PT"/>
        </w:rPr>
        <w:t xml:space="preserve">, </w:t>
      </w:r>
      <w:r w:rsidRPr="00584C94">
        <w:rPr>
          <w:rFonts w:cs="Arial"/>
          <w:szCs w:val="24"/>
          <w:lang w:val="pt-PT"/>
        </w:rPr>
        <w:t>043</w:t>
      </w:r>
      <w:r>
        <w:rPr>
          <w:rFonts w:cs="Arial"/>
          <w:szCs w:val="24"/>
          <w:lang w:val="pt-PT"/>
        </w:rPr>
        <w:t xml:space="preserve">, </w:t>
      </w:r>
      <w:r w:rsidRPr="00584C94">
        <w:rPr>
          <w:rFonts w:cs="Arial"/>
          <w:szCs w:val="24"/>
          <w:lang w:val="pt-PT"/>
        </w:rPr>
        <w:t>049</w:t>
      </w:r>
      <w:r>
        <w:rPr>
          <w:rFonts w:cs="Arial"/>
          <w:szCs w:val="24"/>
          <w:lang w:val="pt-PT"/>
        </w:rPr>
        <w:t xml:space="preserve">, </w:t>
      </w:r>
      <w:r w:rsidRPr="00584C94">
        <w:rPr>
          <w:rFonts w:cs="Arial"/>
          <w:szCs w:val="24"/>
          <w:lang w:val="pt-PT"/>
        </w:rPr>
        <w:t>052</w:t>
      </w:r>
      <w:r>
        <w:rPr>
          <w:rFonts w:cs="Arial"/>
          <w:szCs w:val="24"/>
          <w:lang w:val="pt-PT"/>
        </w:rPr>
        <w:t xml:space="preserve">, </w:t>
      </w:r>
      <w:r w:rsidRPr="00584C94">
        <w:rPr>
          <w:rFonts w:cs="Arial"/>
          <w:szCs w:val="24"/>
          <w:lang w:val="pt-PT"/>
        </w:rPr>
        <w:t>055</w:t>
      </w:r>
      <w:r>
        <w:rPr>
          <w:rFonts w:cs="Arial"/>
          <w:szCs w:val="24"/>
          <w:lang w:val="pt-PT"/>
        </w:rPr>
        <w:t xml:space="preserve">, </w:t>
      </w:r>
      <w:r w:rsidRPr="00584C94">
        <w:rPr>
          <w:rFonts w:cs="Arial"/>
          <w:szCs w:val="24"/>
          <w:lang w:val="pt-PT"/>
        </w:rPr>
        <w:t>056</w:t>
      </w:r>
      <w:r>
        <w:rPr>
          <w:rFonts w:cs="Arial"/>
          <w:szCs w:val="24"/>
          <w:lang w:val="pt-PT"/>
        </w:rPr>
        <w:t xml:space="preserve">, </w:t>
      </w:r>
      <w:r w:rsidRPr="00584C94">
        <w:rPr>
          <w:rFonts w:cs="Arial"/>
          <w:szCs w:val="24"/>
          <w:lang w:val="pt-PT"/>
        </w:rPr>
        <w:t>068</w:t>
      </w:r>
      <w:r>
        <w:rPr>
          <w:rFonts w:cs="Arial"/>
          <w:szCs w:val="24"/>
          <w:lang w:val="pt-PT"/>
        </w:rPr>
        <w:t xml:space="preserve">, </w:t>
      </w:r>
      <w:r w:rsidRPr="00584C94">
        <w:rPr>
          <w:rFonts w:cs="Arial"/>
          <w:szCs w:val="24"/>
          <w:lang w:val="pt-PT"/>
        </w:rPr>
        <w:t>074</w:t>
      </w:r>
      <w:r>
        <w:rPr>
          <w:rFonts w:cs="Arial"/>
          <w:szCs w:val="24"/>
          <w:lang w:val="pt-PT"/>
        </w:rPr>
        <w:t xml:space="preserve">, </w:t>
      </w:r>
      <w:r w:rsidRPr="00584C94">
        <w:rPr>
          <w:rFonts w:cs="Arial"/>
          <w:szCs w:val="24"/>
          <w:lang w:val="pt-PT"/>
        </w:rPr>
        <w:t>093</w:t>
      </w:r>
      <w:r>
        <w:rPr>
          <w:rFonts w:cs="Arial"/>
          <w:szCs w:val="24"/>
          <w:lang w:val="pt-PT"/>
        </w:rPr>
        <w:t xml:space="preserve">, </w:t>
      </w:r>
      <w:r w:rsidRPr="00584C94">
        <w:rPr>
          <w:rFonts w:cs="Arial"/>
          <w:szCs w:val="24"/>
          <w:lang w:val="pt-PT"/>
        </w:rPr>
        <w:t>096</w:t>
      </w:r>
      <w:r>
        <w:rPr>
          <w:rFonts w:cs="Arial"/>
          <w:szCs w:val="24"/>
          <w:lang w:val="pt-PT"/>
        </w:rPr>
        <w:t xml:space="preserve">, </w:t>
      </w:r>
      <w:r w:rsidRPr="00584C94">
        <w:rPr>
          <w:rFonts w:cs="Arial"/>
          <w:szCs w:val="24"/>
          <w:lang w:val="pt-PT"/>
        </w:rPr>
        <w:t>097</w:t>
      </w:r>
      <w:r>
        <w:rPr>
          <w:rFonts w:cs="Arial"/>
          <w:szCs w:val="24"/>
          <w:lang w:val="pt-PT"/>
        </w:rPr>
        <w:t xml:space="preserve">, </w:t>
      </w:r>
      <w:r w:rsidRPr="00584C94">
        <w:rPr>
          <w:rFonts w:cs="Arial"/>
          <w:szCs w:val="24"/>
          <w:lang w:val="pt-PT"/>
        </w:rPr>
        <w:t>109</w:t>
      </w:r>
      <w:r>
        <w:rPr>
          <w:rFonts w:cs="Arial"/>
          <w:szCs w:val="24"/>
          <w:lang w:val="pt-PT"/>
        </w:rPr>
        <w:t xml:space="preserve">, </w:t>
      </w:r>
      <w:r w:rsidRPr="00584C94">
        <w:rPr>
          <w:rFonts w:cs="Arial"/>
          <w:szCs w:val="24"/>
          <w:lang w:val="pt-PT"/>
        </w:rPr>
        <w:t>111</w:t>
      </w:r>
      <w:r>
        <w:rPr>
          <w:rFonts w:cs="Arial"/>
          <w:szCs w:val="24"/>
          <w:lang w:val="pt-PT"/>
        </w:rPr>
        <w:t xml:space="preserve">, </w:t>
      </w:r>
      <w:r w:rsidRPr="00584C94">
        <w:rPr>
          <w:rFonts w:cs="Arial"/>
          <w:szCs w:val="24"/>
          <w:lang w:val="pt-PT"/>
        </w:rPr>
        <w:t>122</w:t>
      </w:r>
      <w:r>
        <w:rPr>
          <w:rFonts w:cs="Arial"/>
          <w:szCs w:val="24"/>
          <w:lang w:val="pt-PT"/>
        </w:rPr>
        <w:t xml:space="preserve">, </w:t>
      </w:r>
      <w:r w:rsidRPr="00584C94">
        <w:rPr>
          <w:rFonts w:cs="Arial"/>
          <w:szCs w:val="24"/>
          <w:lang w:val="pt-PT"/>
        </w:rPr>
        <w:t>125</w:t>
      </w:r>
      <w:r>
        <w:rPr>
          <w:rFonts w:cs="Arial"/>
          <w:szCs w:val="24"/>
          <w:lang w:val="pt-PT"/>
        </w:rPr>
        <w:t xml:space="preserve">, </w:t>
      </w:r>
      <w:r w:rsidRPr="00584C94">
        <w:rPr>
          <w:rFonts w:cs="Arial"/>
          <w:szCs w:val="24"/>
          <w:lang w:val="pt-PT"/>
        </w:rPr>
        <w:t>131</w:t>
      </w:r>
      <w:r>
        <w:rPr>
          <w:rFonts w:cs="Arial"/>
          <w:szCs w:val="24"/>
          <w:lang w:val="pt-PT"/>
        </w:rPr>
        <w:t xml:space="preserve">, </w:t>
      </w:r>
      <w:r w:rsidRPr="00584C94">
        <w:rPr>
          <w:rFonts w:cs="Arial"/>
          <w:szCs w:val="24"/>
          <w:lang w:val="pt-PT"/>
        </w:rPr>
        <w:t>132</w:t>
      </w:r>
      <w:r>
        <w:rPr>
          <w:rFonts w:cs="Arial"/>
          <w:szCs w:val="24"/>
          <w:lang w:val="pt-PT"/>
        </w:rPr>
        <w:t xml:space="preserve">, </w:t>
      </w:r>
      <w:r w:rsidRPr="00584C94">
        <w:rPr>
          <w:rFonts w:cs="Arial"/>
          <w:szCs w:val="24"/>
          <w:lang w:val="pt-PT"/>
        </w:rPr>
        <w:t>145</w:t>
      </w:r>
      <w:r>
        <w:rPr>
          <w:rFonts w:cs="Arial"/>
          <w:szCs w:val="24"/>
          <w:lang w:val="pt-PT"/>
        </w:rPr>
        <w:t xml:space="preserve"> e </w:t>
      </w:r>
      <w:r w:rsidRPr="00584C94">
        <w:rPr>
          <w:rFonts w:cs="Arial"/>
          <w:szCs w:val="24"/>
          <w:lang w:val="pt-PT"/>
        </w:rPr>
        <w:t>149</w:t>
      </w:r>
      <w:r>
        <w:rPr>
          <w:rFonts w:cs="Arial"/>
          <w:szCs w:val="24"/>
          <w:lang w:val="pt-PT"/>
        </w:rPr>
        <w:t>;</w:t>
      </w:r>
    </w:p>
    <w:p w:rsidR="00584C94" w:rsidRPr="00584C94" w:rsidRDefault="00584C94" w:rsidP="00584C94">
      <w:pPr>
        <w:pStyle w:val="CORPOPADRO0"/>
        <w:rPr>
          <w:rFonts w:cs="Arial"/>
          <w:szCs w:val="24"/>
          <w:lang w:val="pt-PT"/>
        </w:rPr>
      </w:pPr>
      <w:r>
        <w:rPr>
          <w:rFonts w:cs="Arial"/>
          <w:szCs w:val="24"/>
          <w:lang w:val="pt-PT"/>
        </w:rPr>
        <w:t>- c</w:t>
      </w:r>
      <w:r w:rsidRPr="00584C94">
        <w:rPr>
          <w:rFonts w:cs="Arial"/>
          <w:szCs w:val="24"/>
          <w:lang w:val="pt-PT"/>
        </w:rPr>
        <w:t>riação de fundo</w:t>
      </w:r>
      <w:r>
        <w:rPr>
          <w:rFonts w:cs="Arial"/>
          <w:szCs w:val="24"/>
          <w:lang w:val="pt-PT"/>
        </w:rPr>
        <w:t xml:space="preserve"> a partir de recursos arrecadados em decorrência da celebração de acordos de leniência: </w:t>
      </w:r>
      <w:r w:rsidRPr="00584C94">
        <w:rPr>
          <w:rFonts w:cs="Arial"/>
          <w:szCs w:val="24"/>
          <w:lang w:val="pt-PT"/>
        </w:rPr>
        <w:t>124</w:t>
      </w:r>
      <w:r>
        <w:rPr>
          <w:rFonts w:cs="Arial"/>
          <w:szCs w:val="24"/>
          <w:lang w:val="pt-PT"/>
        </w:rPr>
        <w:t>;</w:t>
      </w:r>
    </w:p>
    <w:p w:rsidR="00584C94" w:rsidRPr="00584C94" w:rsidRDefault="00584C94" w:rsidP="0014186D">
      <w:pPr>
        <w:pStyle w:val="CORPOPADRO0"/>
        <w:rPr>
          <w:rFonts w:cs="Arial"/>
          <w:szCs w:val="24"/>
          <w:lang w:val="pt-PT"/>
        </w:rPr>
      </w:pPr>
      <w:r>
        <w:rPr>
          <w:rFonts w:cs="Arial"/>
          <w:szCs w:val="24"/>
          <w:lang w:val="pt-PT"/>
        </w:rPr>
        <w:lastRenderedPageBreak/>
        <w:t>- d</w:t>
      </w:r>
      <w:r w:rsidRPr="00584C94">
        <w:rPr>
          <w:rFonts w:cs="Arial"/>
          <w:szCs w:val="24"/>
          <w:lang w:val="pt-PT"/>
        </w:rPr>
        <w:t>ecorrências da celebração de acordo de leniência</w:t>
      </w:r>
      <w:r>
        <w:rPr>
          <w:rFonts w:cs="Arial"/>
          <w:szCs w:val="24"/>
          <w:lang w:val="pt-PT"/>
        </w:rPr>
        <w:t xml:space="preserve">: </w:t>
      </w:r>
      <w:r w:rsidRPr="00584C94">
        <w:rPr>
          <w:rFonts w:cs="Arial"/>
          <w:szCs w:val="24"/>
          <w:lang w:val="pt-PT"/>
        </w:rPr>
        <w:t>001</w:t>
      </w:r>
      <w:r>
        <w:rPr>
          <w:rFonts w:cs="Arial"/>
          <w:szCs w:val="24"/>
          <w:lang w:val="pt-PT"/>
        </w:rPr>
        <w:t xml:space="preserve">, </w:t>
      </w:r>
      <w:r w:rsidRPr="00584C94">
        <w:rPr>
          <w:rFonts w:cs="Arial"/>
          <w:szCs w:val="24"/>
          <w:lang w:val="pt-PT"/>
        </w:rPr>
        <w:t>002</w:t>
      </w:r>
      <w:r>
        <w:rPr>
          <w:rFonts w:cs="Arial"/>
          <w:szCs w:val="24"/>
          <w:lang w:val="pt-PT"/>
        </w:rPr>
        <w:t xml:space="preserve">, </w:t>
      </w:r>
      <w:r w:rsidRPr="00584C94">
        <w:rPr>
          <w:rFonts w:cs="Arial"/>
          <w:szCs w:val="24"/>
          <w:lang w:val="pt-PT"/>
        </w:rPr>
        <w:t>011</w:t>
      </w:r>
      <w:r>
        <w:rPr>
          <w:rFonts w:cs="Arial"/>
          <w:szCs w:val="24"/>
          <w:lang w:val="pt-PT"/>
        </w:rPr>
        <w:t xml:space="preserve">, </w:t>
      </w:r>
      <w:r w:rsidRPr="00584C94">
        <w:rPr>
          <w:rFonts w:cs="Arial"/>
          <w:szCs w:val="24"/>
          <w:lang w:val="pt-PT"/>
        </w:rPr>
        <w:t>012</w:t>
      </w:r>
      <w:r>
        <w:rPr>
          <w:rFonts w:cs="Arial"/>
          <w:szCs w:val="24"/>
          <w:lang w:val="pt-PT"/>
        </w:rPr>
        <w:t xml:space="preserve">, </w:t>
      </w:r>
      <w:r w:rsidRPr="00584C94">
        <w:rPr>
          <w:rFonts w:cs="Arial"/>
          <w:szCs w:val="24"/>
          <w:lang w:val="pt-PT"/>
        </w:rPr>
        <w:t>015</w:t>
      </w:r>
      <w:r>
        <w:rPr>
          <w:rFonts w:cs="Arial"/>
          <w:szCs w:val="24"/>
          <w:lang w:val="pt-PT"/>
        </w:rPr>
        <w:t xml:space="preserve">, </w:t>
      </w:r>
      <w:r w:rsidRPr="00584C94">
        <w:rPr>
          <w:rFonts w:cs="Arial"/>
          <w:szCs w:val="24"/>
          <w:lang w:val="pt-PT"/>
        </w:rPr>
        <w:t>017</w:t>
      </w:r>
      <w:r>
        <w:rPr>
          <w:rFonts w:cs="Arial"/>
          <w:szCs w:val="24"/>
          <w:lang w:val="pt-PT"/>
        </w:rPr>
        <w:t xml:space="preserve">, </w:t>
      </w:r>
      <w:r w:rsidRPr="00584C94">
        <w:rPr>
          <w:rFonts w:cs="Arial"/>
          <w:szCs w:val="24"/>
          <w:lang w:val="pt-PT"/>
        </w:rPr>
        <w:t>019</w:t>
      </w:r>
      <w:r>
        <w:rPr>
          <w:rFonts w:cs="Arial"/>
          <w:szCs w:val="24"/>
          <w:lang w:val="pt-PT"/>
        </w:rPr>
        <w:t xml:space="preserve">, </w:t>
      </w:r>
      <w:r w:rsidRPr="00584C94">
        <w:rPr>
          <w:rFonts w:cs="Arial"/>
          <w:szCs w:val="24"/>
          <w:lang w:val="pt-PT"/>
        </w:rPr>
        <w:t>020</w:t>
      </w:r>
      <w:r w:rsidR="0014186D">
        <w:rPr>
          <w:rFonts w:cs="Arial"/>
          <w:szCs w:val="24"/>
          <w:lang w:val="pt-PT"/>
        </w:rPr>
        <w:t xml:space="preserve">, </w:t>
      </w:r>
      <w:r w:rsidRPr="00584C94">
        <w:rPr>
          <w:rFonts w:cs="Arial"/>
          <w:szCs w:val="24"/>
          <w:lang w:val="pt-PT"/>
        </w:rPr>
        <w:t>021</w:t>
      </w:r>
      <w:r w:rsidR="0014186D">
        <w:rPr>
          <w:rFonts w:cs="Arial"/>
          <w:szCs w:val="24"/>
          <w:lang w:val="pt-PT"/>
        </w:rPr>
        <w:t xml:space="preserve">, </w:t>
      </w:r>
      <w:r w:rsidRPr="00584C94">
        <w:rPr>
          <w:rFonts w:cs="Arial"/>
          <w:szCs w:val="24"/>
          <w:lang w:val="pt-PT"/>
        </w:rPr>
        <w:t>023</w:t>
      </w:r>
      <w:r w:rsidR="0014186D">
        <w:rPr>
          <w:rFonts w:cs="Arial"/>
          <w:szCs w:val="24"/>
          <w:lang w:val="pt-PT"/>
        </w:rPr>
        <w:t xml:space="preserve">, </w:t>
      </w:r>
      <w:r w:rsidRPr="00584C94">
        <w:rPr>
          <w:rFonts w:cs="Arial"/>
          <w:szCs w:val="24"/>
          <w:lang w:val="pt-PT"/>
        </w:rPr>
        <w:t>031</w:t>
      </w:r>
      <w:r w:rsidR="0014186D">
        <w:rPr>
          <w:rFonts w:cs="Arial"/>
          <w:szCs w:val="24"/>
          <w:lang w:val="pt-PT"/>
        </w:rPr>
        <w:t xml:space="preserve">, </w:t>
      </w:r>
      <w:r w:rsidRPr="00584C94">
        <w:rPr>
          <w:rFonts w:cs="Arial"/>
          <w:szCs w:val="24"/>
          <w:lang w:val="pt-PT"/>
        </w:rPr>
        <w:t>036</w:t>
      </w:r>
      <w:r w:rsidR="0014186D">
        <w:rPr>
          <w:rFonts w:cs="Arial"/>
          <w:szCs w:val="24"/>
          <w:lang w:val="pt-PT"/>
        </w:rPr>
        <w:t xml:space="preserve">, </w:t>
      </w:r>
      <w:r w:rsidRPr="00584C94">
        <w:rPr>
          <w:rFonts w:cs="Arial"/>
          <w:szCs w:val="24"/>
          <w:lang w:val="pt-PT"/>
        </w:rPr>
        <w:t>038</w:t>
      </w:r>
      <w:r w:rsidR="0014186D">
        <w:rPr>
          <w:rFonts w:cs="Arial"/>
          <w:szCs w:val="24"/>
          <w:lang w:val="pt-PT"/>
        </w:rPr>
        <w:t xml:space="preserve">, </w:t>
      </w:r>
      <w:r w:rsidRPr="00584C94">
        <w:rPr>
          <w:rFonts w:cs="Arial"/>
          <w:szCs w:val="24"/>
          <w:lang w:val="pt-PT"/>
        </w:rPr>
        <w:t>040</w:t>
      </w:r>
      <w:r w:rsidR="0014186D">
        <w:rPr>
          <w:rFonts w:cs="Arial"/>
          <w:szCs w:val="24"/>
          <w:lang w:val="pt-PT"/>
        </w:rPr>
        <w:t xml:space="preserve">, </w:t>
      </w:r>
      <w:r w:rsidRPr="00584C94">
        <w:rPr>
          <w:rFonts w:cs="Arial"/>
          <w:szCs w:val="24"/>
          <w:lang w:val="pt-PT"/>
        </w:rPr>
        <w:t>041</w:t>
      </w:r>
      <w:r w:rsidR="0014186D">
        <w:rPr>
          <w:rFonts w:cs="Arial"/>
          <w:szCs w:val="24"/>
          <w:lang w:val="pt-PT"/>
        </w:rPr>
        <w:t xml:space="preserve">, </w:t>
      </w:r>
      <w:r w:rsidRPr="00584C94">
        <w:rPr>
          <w:rFonts w:cs="Arial"/>
          <w:szCs w:val="24"/>
          <w:lang w:val="pt-PT"/>
        </w:rPr>
        <w:t>045</w:t>
      </w:r>
      <w:r w:rsidR="0014186D">
        <w:rPr>
          <w:rFonts w:cs="Arial"/>
          <w:szCs w:val="24"/>
          <w:lang w:val="pt-PT"/>
        </w:rPr>
        <w:t xml:space="preserve">, </w:t>
      </w:r>
      <w:r w:rsidRPr="00584C94">
        <w:rPr>
          <w:rFonts w:cs="Arial"/>
          <w:szCs w:val="24"/>
          <w:lang w:val="pt-PT"/>
        </w:rPr>
        <w:t>048</w:t>
      </w:r>
      <w:r w:rsidR="0014186D">
        <w:rPr>
          <w:rFonts w:cs="Arial"/>
          <w:szCs w:val="24"/>
          <w:lang w:val="pt-PT"/>
        </w:rPr>
        <w:t xml:space="preserve">, </w:t>
      </w:r>
      <w:r w:rsidRPr="00584C94">
        <w:rPr>
          <w:rFonts w:cs="Arial"/>
          <w:szCs w:val="24"/>
          <w:lang w:val="pt-PT"/>
        </w:rPr>
        <w:t>050</w:t>
      </w:r>
      <w:r w:rsidR="0014186D">
        <w:rPr>
          <w:rFonts w:cs="Arial"/>
          <w:szCs w:val="24"/>
          <w:lang w:val="pt-PT"/>
        </w:rPr>
        <w:t xml:space="preserve">, </w:t>
      </w:r>
      <w:r w:rsidRPr="00584C94">
        <w:rPr>
          <w:rFonts w:cs="Arial"/>
          <w:szCs w:val="24"/>
          <w:lang w:val="pt-PT"/>
        </w:rPr>
        <w:t>057</w:t>
      </w:r>
      <w:r w:rsidR="0014186D">
        <w:rPr>
          <w:rFonts w:cs="Arial"/>
          <w:szCs w:val="24"/>
          <w:lang w:val="pt-PT"/>
        </w:rPr>
        <w:t xml:space="preserve">, </w:t>
      </w:r>
      <w:r w:rsidRPr="00584C94">
        <w:rPr>
          <w:rFonts w:cs="Arial"/>
          <w:szCs w:val="24"/>
          <w:lang w:val="pt-PT"/>
        </w:rPr>
        <w:t>062</w:t>
      </w:r>
      <w:r w:rsidR="0014186D">
        <w:rPr>
          <w:rFonts w:cs="Arial"/>
          <w:szCs w:val="24"/>
          <w:lang w:val="pt-PT"/>
        </w:rPr>
        <w:t xml:space="preserve">, </w:t>
      </w:r>
      <w:r w:rsidRPr="00584C94">
        <w:rPr>
          <w:rFonts w:cs="Arial"/>
          <w:szCs w:val="24"/>
          <w:lang w:val="pt-PT"/>
        </w:rPr>
        <w:t>067</w:t>
      </w:r>
      <w:r w:rsidR="0014186D">
        <w:rPr>
          <w:rFonts w:cs="Arial"/>
          <w:szCs w:val="24"/>
          <w:lang w:val="pt-PT"/>
        </w:rPr>
        <w:t xml:space="preserve">, </w:t>
      </w:r>
      <w:r w:rsidRPr="00584C94">
        <w:rPr>
          <w:rFonts w:cs="Arial"/>
          <w:szCs w:val="24"/>
          <w:lang w:val="pt-PT"/>
        </w:rPr>
        <w:t>072</w:t>
      </w:r>
      <w:r w:rsidR="0014186D">
        <w:rPr>
          <w:rFonts w:cs="Arial"/>
          <w:szCs w:val="24"/>
          <w:lang w:val="pt-PT"/>
        </w:rPr>
        <w:t xml:space="preserve">, </w:t>
      </w:r>
      <w:r w:rsidRPr="00584C94">
        <w:rPr>
          <w:rFonts w:cs="Arial"/>
          <w:szCs w:val="24"/>
          <w:lang w:val="pt-PT"/>
        </w:rPr>
        <w:t>076</w:t>
      </w:r>
      <w:r w:rsidR="0014186D">
        <w:rPr>
          <w:rFonts w:cs="Arial"/>
          <w:szCs w:val="24"/>
          <w:lang w:val="pt-PT"/>
        </w:rPr>
        <w:t xml:space="preserve">, </w:t>
      </w:r>
      <w:r w:rsidRPr="00584C94">
        <w:rPr>
          <w:rFonts w:cs="Arial"/>
          <w:szCs w:val="24"/>
          <w:lang w:val="pt-PT"/>
        </w:rPr>
        <w:t>077</w:t>
      </w:r>
      <w:r w:rsidR="0014186D">
        <w:rPr>
          <w:rFonts w:cs="Arial"/>
          <w:szCs w:val="24"/>
          <w:lang w:val="pt-PT"/>
        </w:rPr>
        <w:t xml:space="preserve">, </w:t>
      </w:r>
      <w:r w:rsidRPr="00584C94">
        <w:rPr>
          <w:rFonts w:cs="Arial"/>
          <w:szCs w:val="24"/>
          <w:lang w:val="pt-PT"/>
        </w:rPr>
        <w:t>080</w:t>
      </w:r>
      <w:r w:rsidR="0014186D">
        <w:rPr>
          <w:rFonts w:cs="Arial"/>
          <w:szCs w:val="24"/>
          <w:lang w:val="pt-PT"/>
        </w:rPr>
        <w:t xml:space="preserve">, </w:t>
      </w:r>
      <w:r w:rsidRPr="00584C94">
        <w:rPr>
          <w:rFonts w:cs="Arial"/>
          <w:szCs w:val="24"/>
          <w:lang w:val="pt-PT"/>
        </w:rPr>
        <w:t>083</w:t>
      </w:r>
      <w:r w:rsidR="0014186D">
        <w:rPr>
          <w:rFonts w:cs="Arial"/>
          <w:szCs w:val="24"/>
          <w:lang w:val="pt-PT"/>
        </w:rPr>
        <w:t xml:space="preserve">, </w:t>
      </w:r>
      <w:r w:rsidRPr="00584C94">
        <w:rPr>
          <w:rFonts w:cs="Arial"/>
          <w:szCs w:val="24"/>
          <w:lang w:val="pt-PT"/>
        </w:rPr>
        <w:t>084</w:t>
      </w:r>
      <w:r w:rsidR="0014186D">
        <w:rPr>
          <w:rFonts w:cs="Arial"/>
          <w:szCs w:val="24"/>
          <w:lang w:val="pt-PT"/>
        </w:rPr>
        <w:t xml:space="preserve">, </w:t>
      </w:r>
      <w:r w:rsidRPr="00584C94">
        <w:rPr>
          <w:rFonts w:cs="Arial"/>
          <w:szCs w:val="24"/>
          <w:lang w:val="pt-PT"/>
        </w:rPr>
        <w:t>087</w:t>
      </w:r>
      <w:r w:rsidR="0014186D">
        <w:rPr>
          <w:rFonts w:cs="Arial"/>
          <w:szCs w:val="24"/>
          <w:lang w:val="pt-PT"/>
        </w:rPr>
        <w:t xml:space="preserve">, </w:t>
      </w:r>
      <w:r w:rsidRPr="00584C94">
        <w:rPr>
          <w:rFonts w:cs="Arial"/>
          <w:szCs w:val="24"/>
          <w:lang w:val="pt-PT"/>
        </w:rPr>
        <w:t>088</w:t>
      </w:r>
      <w:r w:rsidR="0014186D">
        <w:rPr>
          <w:rFonts w:cs="Arial"/>
          <w:szCs w:val="24"/>
          <w:lang w:val="pt-PT"/>
        </w:rPr>
        <w:t xml:space="preserve">, </w:t>
      </w:r>
      <w:r w:rsidRPr="00584C94">
        <w:rPr>
          <w:rFonts w:cs="Arial"/>
          <w:szCs w:val="24"/>
          <w:lang w:val="pt-PT"/>
        </w:rPr>
        <w:t>089</w:t>
      </w:r>
      <w:r w:rsidR="0014186D">
        <w:rPr>
          <w:rFonts w:cs="Arial"/>
          <w:szCs w:val="24"/>
          <w:lang w:val="pt-PT"/>
        </w:rPr>
        <w:t xml:space="preserve">, </w:t>
      </w:r>
      <w:r w:rsidRPr="00584C94">
        <w:rPr>
          <w:rFonts w:cs="Arial"/>
          <w:szCs w:val="24"/>
          <w:lang w:val="pt-PT"/>
        </w:rPr>
        <w:t>092</w:t>
      </w:r>
      <w:r w:rsidR="0014186D">
        <w:rPr>
          <w:rFonts w:cs="Arial"/>
          <w:szCs w:val="24"/>
          <w:lang w:val="pt-PT"/>
        </w:rPr>
        <w:t xml:space="preserve">, </w:t>
      </w:r>
      <w:r w:rsidRPr="00584C94">
        <w:rPr>
          <w:rFonts w:cs="Arial"/>
          <w:szCs w:val="24"/>
          <w:lang w:val="pt-PT"/>
        </w:rPr>
        <w:t>093</w:t>
      </w:r>
      <w:r w:rsidR="0014186D">
        <w:rPr>
          <w:rFonts w:cs="Arial"/>
          <w:szCs w:val="24"/>
          <w:lang w:val="pt-PT"/>
        </w:rPr>
        <w:t xml:space="preserve">, </w:t>
      </w:r>
      <w:r w:rsidRPr="00584C94">
        <w:rPr>
          <w:rFonts w:cs="Arial"/>
          <w:szCs w:val="24"/>
          <w:lang w:val="pt-PT"/>
        </w:rPr>
        <w:t>096</w:t>
      </w:r>
      <w:r w:rsidR="0014186D">
        <w:rPr>
          <w:rFonts w:cs="Arial"/>
          <w:szCs w:val="24"/>
          <w:lang w:val="pt-PT"/>
        </w:rPr>
        <w:t xml:space="preserve">, </w:t>
      </w:r>
      <w:r w:rsidRPr="00584C94">
        <w:rPr>
          <w:rFonts w:cs="Arial"/>
          <w:szCs w:val="24"/>
          <w:lang w:val="pt-PT"/>
        </w:rPr>
        <w:t>097</w:t>
      </w:r>
      <w:r w:rsidR="0014186D">
        <w:rPr>
          <w:rFonts w:cs="Arial"/>
          <w:szCs w:val="24"/>
          <w:lang w:val="pt-PT"/>
        </w:rPr>
        <w:t xml:space="preserve">, </w:t>
      </w:r>
      <w:r w:rsidRPr="00584C94">
        <w:rPr>
          <w:rFonts w:cs="Arial"/>
          <w:szCs w:val="24"/>
          <w:lang w:val="pt-PT"/>
        </w:rPr>
        <w:t>102</w:t>
      </w:r>
      <w:r w:rsidR="0014186D">
        <w:rPr>
          <w:rFonts w:cs="Arial"/>
          <w:szCs w:val="24"/>
          <w:lang w:val="pt-PT"/>
        </w:rPr>
        <w:t xml:space="preserve">, </w:t>
      </w:r>
      <w:r w:rsidRPr="00584C94">
        <w:rPr>
          <w:rFonts w:cs="Arial"/>
          <w:szCs w:val="24"/>
          <w:lang w:val="pt-PT"/>
        </w:rPr>
        <w:t>103</w:t>
      </w:r>
      <w:r w:rsidR="0014186D">
        <w:rPr>
          <w:rFonts w:cs="Arial"/>
          <w:szCs w:val="24"/>
          <w:lang w:val="pt-PT"/>
        </w:rPr>
        <w:t xml:space="preserve">, </w:t>
      </w:r>
      <w:r w:rsidRPr="00584C94">
        <w:rPr>
          <w:rFonts w:cs="Arial"/>
          <w:szCs w:val="24"/>
          <w:lang w:val="pt-PT"/>
        </w:rPr>
        <w:t>116</w:t>
      </w:r>
      <w:r w:rsidR="0014186D">
        <w:rPr>
          <w:rFonts w:cs="Arial"/>
          <w:szCs w:val="24"/>
          <w:lang w:val="pt-PT"/>
        </w:rPr>
        <w:t xml:space="preserve">, </w:t>
      </w:r>
      <w:r w:rsidRPr="00584C94">
        <w:rPr>
          <w:rFonts w:cs="Arial"/>
          <w:szCs w:val="24"/>
          <w:lang w:val="pt-PT"/>
        </w:rPr>
        <w:t>121</w:t>
      </w:r>
      <w:r w:rsidR="0014186D">
        <w:rPr>
          <w:rFonts w:cs="Arial"/>
          <w:szCs w:val="24"/>
          <w:lang w:val="pt-PT"/>
        </w:rPr>
        <w:t xml:space="preserve">, </w:t>
      </w:r>
      <w:r w:rsidRPr="00584C94">
        <w:rPr>
          <w:rFonts w:cs="Arial"/>
          <w:szCs w:val="24"/>
          <w:lang w:val="pt-PT"/>
        </w:rPr>
        <w:t>122</w:t>
      </w:r>
      <w:r w:rsidR="0014186D">
        <w:rPr>
          <w:rFonts w:cs="Arial"/>
          <w:szCs w:val="24"/>
          <w:lang w:val="pt-PT"/>
        </w:rPr>
        <w:t xml:space="preserve">, </w:t>
      </w:r>
      <w:r w:rsidRPr="00584C94">
        <w:rPr>
          <w:rFonts w:cs="Arial"/>
          <w:szCs w:val="24"/>
          <w:lang w:val="pt-PT"/>
        </w:rPr>
        <w:t>125</w:t>
      </w:r>
      <w:r w:rsidR="0014186D">
        <w:rPr>
          <w:rFonts w:cs="Arial"/>
          <w:szCs w:val="24"/>
          <w:lang w:val="pt-PT"/>
        </w:rPr>
        <w:t xml:space="preserve">, </w:t>
      </w:r>
      <w:r w:rsidRPr="00584C94">
        <w:rPr>
          <w:rFonts w:cs="Arial"/>
          <w:szCs w:val="24"/>
          <w:lang w:val="pt-PT"/>
        </w:rPr>
        <w:t>126</w:t>
      </w:r>
      <w:r w:rsidR="0014186D">
        <w:rPr>
          <w:rFonts w:cs="Arial"/>
          <w:szCs w:val="24"/>
          <w:lang w:val="pt-PT"/>
        </w:rPr>
        <w:t xml:space="preserve">, </w:t>
      </w:r>
      <w:r w:rsidRPr="00584C94">
        <w:rPr>
          <w:rFonts w:cs="Arial"/>
          <w:szCs w:val="24"/>
          <w:lang w:val="pt-PT"/>
        </w:rPr>
        <w:t>131</w:t>
      </w:r>
      <w:r w:rsidR="0014186D">
        <w:rPr>
          <w:rFonts w:cs="Arial"/>
          <w:szCs w:val="24"/>
          <w:lang w:val="pt-PT"/>
        </w:rPr>
        <w:t xml:space="preserve">, </w:t>
      </w:r>
      <w:r w:rsidRPr="00584C94">
        <w:rPr>
          <w:rFonts w:cs="Arial"/>
          <w:szCs w:val="24"/>
          <w:lang w:val="pt-PT"/>
        </w:rPr>
        <w:t>132</w:t>
      </w:r>
      <w:r w:rsidR="0014186D">
        <w:rPr>
          <w:rFonts w:cs="Arial"/>
          <w:szCs w:val="24"/>
          <w:lang w:val="pt-PT"/>
        </w:rPr>
        <w:t xml:space="preserve">, </w:t>
      </w:r>
      <w:r w:rsidRPr="00584C94">
        <w:rPr>
          <w:rFonts w:cs="Arial"/>
          <w:szCs w:val="24"/>
          <w:lang w:val="pt-PT"/>
        </w:rPr>
        <w:t>144</w:t>
      </w:r>
      <w:r w:rsidR="0014186D">
        <w:rPr>
          <w:rFonts w:cs="Arial"/>
          <w:szCs w:val="24"/>
          <w:lang w:val="pt-PT"/>
        </w:rPr>
        <w:t xml:space="preserve">, </w:t>
      </w:r>
      <w:r w:rsidRPr="00584C94">
        <w:rPr>
          <w:rFonts w:cs="Arial"/>
          <w:szCs w:val="24"/>
          <w:lang w:val="pt-PT"/>
        </w:rPr>
        <w:t>145</w:t>
      </w:r>
      <w:r w:rsidR="0014186D">
        <w:rPr>
          <w:rFonts w:cs="Arial"/>
          <w:szCs w:val="24"/>
          <w:lang w:val="pt-PT"/>
        </w:rPr>
        <w:t xml:space="preserve">, </w:t>
      </w:r>
      <w:r w:rsidRPr="00584C94">
        <w:rPr>
          <w:rFonts w:cs="Arial"/>
          <w:szCs w:val="24"/>
          <w:lang w:val="pt-PT"/>
        </w:rPr>
        <w:t>148</w:t>
      </w:r>
      <w:r w:rsidR="0014186D">
        <w:rPr>
          <w:rFonts w:cs="Arial"/>
          <w:szCs w:val="24"/>
          <w:lang w:val="pt-PT"/>
        </w:rPr>
        <w:t xml:space="preserve">, </w:t>
      </w:r>
      <w:r w:rsidRPr="00584C94">
        <w:rPr>
          <w:rFonts w:cs="Arial"/>
          <w:szCs w:val="24"/>
          <w:lang w:val="pt-PT"/>
        </w:rPr>
        <w:t>149</w:t>
      </w:r>
      <w:r w:rsidR="0014186D">
        <w:rPr>
          <w:rFonts w:cs="Arial"/>
          <w:szCs w:val="24"/>
          <w:lang w:val="pt-PT"/>
        </w:rPr>
        <w:t xml:space="preserve">, </w:t>
      </w:r>
      <w:r w:rsidRPr="00584C94">
        <w:rPr>
          <w:rFonts w:cs="Arial"/>
          <w:szCs w:val="24"/>
          <w:lang w:val="pt-PT"/>
        </w:rPr>
        <w:t>150</w:t>
      </w:r>
      <w:r w:rsidR="0014186D">
        <w:rPr>
          <w:rFonts w:cs="Arial"/>
          <w:szCs w:val="24"/>
          <w:lang w:val="pt-PT"/>
        </w:rPr>
        <w:t xml:space="preserve">, </w:t>
      </w:r>
      <w:r w:rsidRPr="00584C94">
        <w:rPr>
          <w:rFonts w:cs="Arial"/>
          <w:szCs w:val="24"/>
          <w:lang w:val="pt-PT"/>
        </w:rPr>
        <w:t>151</w:t>
      </w:r>
      <w:r w:rsidR="0014186D">
        <w:rPr>
          <w:rFonts w:cs="Arial"/>
          <w:szCs w:val="24"/>
          <w:lang w:val="pt-PT"/>
        </w:rPr>
        <w:t xml:space="preserve">, </w:t>
      </w:r>
      <w:r w:rsidRPr="00584C94">
        <w:rPr>
          <w:rFonts w:cs="Arial"/>
          <w:szCs w:val="24"/>
          <w:lang w:val="pt-PT"/>
        </w:rPr>
        <w:t>154</w:t>
      </w:r>
      <w:r w:rsidR="0014186D">
        <w:rPr>
          <w:rFonts w:cs="Arial"/>
          <w:szCs w:val="24"/>
          <w:lang w:val="pt-PT"/>
        </w:rPr>
        <w:t xml:space="preserve">, </w:t>
      </w:r>
      <w:r w:rsidRPr="00584C94">
        <w:rPr>
          <w:rFonts w:cs="Arial"/>
          <w:szCs w:val="24"/>
          <w:lang w:val="pt-PT"/>
        </w:rPr>
        <w:t>155</w:t>
      </w:r>
      <w:r w:rsidR="0014186D">
        <w:rPr>
          <w:rFonts w:cs="Arial"/>
          <w:szCs w:val="24"/>
          <w:lang w:val="pt-PT"/>
        </w:rPr>
        <w:t xml:space="preserve">, </w:t>
      </w:r>
      <w:r w:rsidRPr="00584C94">
        <w:rPr>
          <w:rFonts w:cs="Arial"/>
          <w:szCs w:val="24"/>
          <w:lang w:val="pt-PT"/>
        </w:rPr>
        <w:t>156</w:t>
      </w:r>
      <w:r w:rsidR="0014186D">
        <w:rPr>
          <w:rFonts w:cs="Arial"/>
          <w:szCs w:val="24"/>
          <w:lang w:val="pt-PT"/>
        </w:rPr>
        <w:t xml:space="preserve">, </w:t>
      </w:r>
      <w:r w:rsidRPr="00584C94">
        <w:rPr>
          <w:rFonts w:cs="Arial"/>
          <w:szCs w:val="24"/>
          <w:lang w:val="pt-PT"/>
        </w:rPr>
        <w:t>157</w:t>
      </w:r>
      <w:r w:rsidR="0014186D">
        <w:rPr>
          <w:rFonts w:cs="Arial"/>
          <w:szCs w:val="24"/>
          <w:lang w:val="pt-PT"/>
        </w:rPr>
        <w:t xml:space="preserve">, </w:t>
      </w:r>
      <w:r w:rsidRPr="00584C94">
        <w:rPr>
          <w:rFonts w:cs="Arial"/>
          <w:szCs w:val="24"/>
          <w:lang w:val="pt-PT"/>
        </w:rPr>
        <w:t>158</w:t>
      </w:r>
      <w:r w:rsidR="0014186D">
        <w:rPr>
          <w:rFonts w:cs="Arial"/>
          <w:szCs w:val="24"/>
          <w:lang w:val="pt-PT"/>
        </w:rPr>
        <w:t xml:space="preserve"> e </w:t>
      </w:r>
      <w:r w:rsidRPr="00584C94">
        <w:rPr>
          <w:rFonts w:cs="Arial"/>
          <w:szCs w:val="24"/>
          <w:lang w:val="pt-PT"/>
        </w:rPr>
        <w:t>159</w:t>
      </w:r>
      <w:r w:rsidR="0014186D">
        <w:rPr>
          <w:rFonts w:cs="Arial"/>
          <w:szCs w:val="24"/>
          <w:lang w:val="pt-PT"/>
        </w:rPr>
        <w:t>;</w:t>
      </w:r>
      <w:r w:rsidRPr="00584C94">
        <w:rPr>
          <w:rFonts w:cs="Arial"/>
          <w:szCs w:val="24"/>
          <w:lang w:val="pt-PT"/>
        </w:rPr>
        <w:t xml:space="preserve"> </w:t>
      </w:r>
    </w:p>
    <w:p w:rsidR="00584C94" w:rsidRPr="00584C94" w:rsidRDefault="00EA1BE3" w:rsidP="00584C94">
      <w:pPr>
        <w:pStyle w:val="CORPOPADRO0"/>
        <w:rPr>
          <w:rFonts w:cs="Arial"/>
          <w:szCs w:val="24"/>
          <w:lang w:val="pt-PT"/>
        </w:rPr>
      </w:pPr>
      <w:r>
        <w:rPr>
          <w:rFonts w:cs="Arial"/>
          <w:szCs w:val="24"/>
          <w:lang w:val="pt-PT"/>
        </w:rPr>
        <w:t>- d</w:t>
      </w:r>
      <w:r w:rsidR="00584C94" w:rsidRPr="00584C94">
        <w:rPr>
          <w:rFonts w:cs="Arial"/>
          <w:szCs w:val="24"/>
          <w:lang w:val="pt-PT"/>
        </w:rPr>
        <w:t>efinição de ato ilícito submetido à lei anticorrupção</w:t>
      </w:r>
      <w:r>
        <w:rPr>
          <w:rFonts w:cs="Arial"/>
          <w:szCs w:val="24"/>
          <w:lang w:val="pt-PT"/>
        </w:rPr>
        <w:t xml:space="preserve">: </w:t>
      </w:r>
      <w:r w:rsidR="00584C94" w:rsidRPr="00584C94">
        <w:rPr>
          <w:rFonts w:cs="Arial"/>
          <w:szCs w:val="24"/>
          <w:lang w:val="pt-PT"/>
        </w:rPr>
        <w:t>138</w:t>
      </w:r>
      <w:r>
        <w:rPr>
          <w:rFonts w:cs="Arial"/>
          <w:szCs w:val="24"/>
          <w:lang w:val="pt-PT"/>
        </w:rPr>
        <w:t xml:space="preserve">, 140 e </w:t>
      </w:r>
      <w:r w:rsidR="00584C94" w:rsidRPr="00584C94">
        <w:rPr>
          <w:rFonts w:cs="Arial"/>
          <w:szCs w:val="24"/>
          <w:lang w:val="pt-PT"/>
        </w:rPr>
        <w:t>147</w:t>
      </w:r>
      <w:r w:rsidR="005203C9">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d</w:t>
      </w:r>
      <w:r w:rsidR="00584C94" w:rsidRPr="00584C94">
        <w:rPr>
          <w:rFonts w:cs="Arial"/>
          <w:szCs w:val="24"/>
          <w:lang w:val="pt-PT"/>
        </w:rPr>
        <w:t>estinação de recursos arrecadados em função da aplicação de multas previstas na lei anticorrupção</w:t>
      </w:r>
      <w:r>
        <w:rPr>
          <w:rFonts w:cs="Arial"/>
          <w:szCs w:val="24"/>
          <w:lang w:val="pt-PT"/>
        </w:rPr>
        <w:t xml:space="preserve">: </w:t>
      </w:r>
      <w:r w:rsidR="00584C94" w:rsidRPr="00584C94">
        <w:rPr>
          <w:rFonts w:cs="Arial"/>
          <w:szCs w:val="24"/>
          <w:lang w:val="pt-PT"/>
        </w:rPr>
        <w:t>024</w:t>
      </w:r>
      <w:r>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d</w:t>
      </w:r>
      <w:r w:rsidR="00584C94" w:rsidRPr="00584C94">
        <w:rPr>
          <w:rFonts w:cs="Arial"/>
          <w:szCs w:val="24"/>
          <w:lang w:val="pt-PT"/>
        </w:rPr>
        <w:t xml:space="preserve">estinação de recursos arrecadados em função da aplicação de penalidade </w:t>
      </w:r>
      <w:r>
        <w:rPr>
          <w:rFonts w:cs="Arial"/>
          <w:szCs w:val="24"/>
          <w:lang w:val="pt-PT"/>
        </w:rPr>
        <w:t>que se pretende introduzir</w:t>
      </w:r>
      <w:r w:rsidR="00584C94" w:rsidRPr="00584C94">
        <w:rPr>
          <w:rFonts w:cs="Arial"/>
          <w:szCs w:val="24"/>
          <w:lang w:val="pt-PT"/>
        </w:rPr>
        <w:t xml:space="preserve"> na lei anticorrupção</w:t>
      </w:r>
      <w:r>
        <w:rPr>
          <w:rFonts w:cs="Arial"/>
          <w:szCs w:val="24"/>
          <w:lang w:val="pt-PT"/>
        </w:rPr>
        <w:t xml:space="preserve">: </w:t>
      </w:r>
      <w:r w:rsidR="00584C94" w:rsidRPr="00584C94">
        <w:rPr>
          <w:rFonts w:cs="Arial"/>
          <w:szCs w:val="24"/>
          <w:lang w:val="pt-PT"/>
        </w:rPr>
        <w:t>094</w:t>
      </w:r>
      <w:r>
        <w:rPr>
          <w:rFonts w:cs="Arial"/>
          <w:szCs w:val="24"/>
          <w:lang w:val="pt-PT"/>
        </w:rPr>
        <w:t xml:space="preserve">, </w:t>
      </w:r>
      <w:r w:rsidR="00584C94" w:rsidRPr="00584C94">
        <w:rPr>
          <w:rFonts w:cs="Arial"/>
          <w:szCs w:val="24"/>
          <w:lang w:val="pt-PT"/>
        </w:rPr>
        <w:t>106</w:t>
      </w:r>
      <w:r>
        <w:rPr>
          <w:rFonts w:cs="Arial"/>
          <w:szCs w:val="24"/>
          <w:lang w:val="pt-PT"/>
        </w:rPr>
        <w:t xml:space="preserve"> e </w:t>
      </w:r>
      <w:r w:rsidR="00584C94" w:rsidRPr="00584C94">
        <w:rPr>
          <w:rFonts w:cs="Arial"/>
          <w:szCs w:val="24"/>
          <w:lang w:val="pt-PT"/>
        </w:rPr>
        <w:t>128</w:t>
      </w:r>
      <w:r>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d</w:t>
      </w:r>
      <w:r w:rsidR="00584C94" w:rsidRPr="00584C94">
        <w:rPr>
          <w:rFonts w:cs="Arial"/>
          <w:szCs w:val="24"/>
          <w:lang w:val="pt-PT"/>
        </w:rPr>
        <w:t>estino de provas apresentadas para celebração de acordo de leniência</w:t>
      </w:r>
      <w:r>
        <w:rPr>
          <w:rFonts w:cs="Arial"/>
          <w:szCs w:val="24"/>
          <w:lang w:val="pt-PT"/>
        </w:rPr>
        <w:t xml:space="preserve">: </w:t>
      </w:r>
      <w:r w:rsidR="00584C94" w:rsidRPr="00584C94">
        <w:rPr>
          <w:rFonts w:cs="Arial"/>
          <w:szCs w:val="24"/>
          <w:lang w:val="pt-PT"/>
        </w:rPr>
        <w:t>007</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051</w:t>
      </w:r>
      <w:r>
        <w:rPr>
          <w:rFonts w:cs="Arial"/>
          <w:szCs w:val="24"/>
          <w:lang w:val="pt-PT"/>
        </w:rPr>
        <w:t xml:space="preserve">, </w:t>
      </w:r>
      <w:r w:rsidR="00584C94" w:rsidRPr="00584C94">
        <w:rPr>
          <w:rFonts w:cs="Arial"/>
          <w:szCs w:val="24"/>
          <w:lang w:val="pt-PT"/>
        </w:rPr>
        <w:t>096</w:t>
      </w:r>
      <w:r>
        <w:rPr>
          <w:rFonts w:cs="Arial"/>
          <w:szCs w:val="24"/>
          <w:lang w:val="pt-PT"/>
        </w:rPr>
        <w:t xml:space="preserve"> e </w:t>
      </w:r>
      <w:r w:rsidR="00584C94" w:rsidRPr="00584C94">
        <w:rPr>
          <w:rFonts w:cs="Arial"/>
          <w:szCs w:val="24"/>
          <w:lang w:val="pt-PT"/>
        </w:rPr>
        <w:t>123</w:t>
      </w:r>
      <w:r>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xml:space="preserve"> - d</w:t>
      </w:r>
      <w:r w:rsidR="00584C94" w:rsidRPr="00584C94">
        <w:rPr>
          <w:rFonts w:cs="Arial"/>
          <w:szCs w:val="24"/>
          <w:lang w:val="pt-PT"/>
        </w:rPr>
        <w:t>ivulgação de acordos de leniência</w:t>
      </w:r>
      <w:r>
        <w:rPr>
          <w:rFonts w:cs="Arial"/>
          <w:szCs w:val="24"/>
          <w:lang w:val="pt-PT"/>
        </w:rPr>
        <w:t xml:space="preserve">: </w:t>
      </w:r>
      <w:r w:rsidR="00584C94" w:rsidRPr="00584C94">
        <w:rPr>
          <w:rFonts w:cs="Arial"/>
          <w:szCs w:val="24"/>
          <w:lang w:val="pt-PT"/>
        </w:rPr>
        <w:t>021</w:t>
      </w:r>
      <w:r>
        <w:rPr>
          <w:rFonts w:cs="Arial"/>
          <w:szCs w:val="24"/>
          <w:lang w:val="pt-PT"/>
        </w:rPr>
        <w:t xml:space="preserve"> e </w:t>
      </w:r>
      <w:r w:rsidR="00584C94" w:rsidRPr="00584C94">
        <w:rPr>
          <w:rFonts w:cs="Arial"/>
          <w:szCs w:val="24"/>
          <w:lang w:val="pt-PT"/>
        </w:rPr>
        <w:t>101</w:t>
      </w:r>
      <w:r>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f</w:t>
      </w:r>
      <w:r w:rsidR="00584C94" w:rsidRPr="00584C94">
        <w:rPr>
          <w:rFonts w:cs="Arial"/>
          <w:szCs w:val="24"/>
          <w:lang w:val="pt-PT"/>
        </w:rPr>
        <w:t>iscalização do cumprimento de cláusulas previstas em acordo de leniência</w:t>
      </w:r>
      <w:r>
        <w:rPr>
          <w:rFonts w:cs="Arial"/>
          <w:szCs w:val="24"/>
          <w:lang w:val="pt-PT"/>
        </w:rPr>
        <w:t xml:space="preserve">: </w:t>
      </w:r>
      <w:r w:rsidR="00584C94" w:rsidRPr="00584C94">
        <w:rPr>
          <w:rFonts w:cs="Arial"/>
          <w:szCs w:val="24"/>
          <w:lang w:val="pt-PT"/>
        </w:rPr>
        <w:t>097</w:t>
      </w:r>
      <w:r w:rsidR="00753BB3">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f</w:t>
      </w:r>
      <w:r w:rsidR="00584C94" w:rsidRPr="00584C94">
        <w:rPr>
          <w:rFonts w:cs="Arial"/>
          <w:szCs w:val="24"/>
          <w:lang w:val="pt-PT"/>
        </w:rPr>
        <w:t>ormalização do fracasso na celebração de acordo de leniência</w:t>
      </w:r>
      <w:r>
        <w:rPr>
          <w:rFonts w:cs="Arial"/>
          <w:szCs w:val="24"/>
          <w:lang w:val="pt-PT"/>
        </w:rPr>
        <w:t xml:space="preserve">: </w:t>
      </w:r>
      <w:r w:rsidR="00584C94" w:rsidRPr="00584C94">
        <w:rPr>
          <w:rFonts w:cs="Arial"/>
          <w:szCs w:val="24"/>
          <w:lang w:val="pt-PT"/>
        </w:rPr>
        <w:t>097</w:t>
      </w:r>
      <w:r w:rsidR="005203C9">
        <w:rPr>
          <w:rFonts w:cs="Arial"/>
          <w:szCs w:val="24"/>
          <w:lang w:val="pt-PT"/>
        </w:rPr>
        <w:t>;</w:t>
      </w:r>
    </w:p>
    <w:p w:rsidR="00584C94" w:rsidRPr="00584C94" w:rsidRDefault="00EA1BE3" w:rsidP="00584C94">
      <w:pPr>
        <w:pStyle w:val="CORPOPADRO0"/>
        <w:rPr>
          <w:rFonts w:cs="Arial"/>
          <w:szCs w:val="24"/>
          <w:lang w:val="pt-PT"/>
        </w:rPr>
      </w:pPr>
      <w:r>
        <w:rPr>
          <w:rFonts w:cs="Arial"/>
          <w:szCs w:val="24"/>
          <w:lang w:val="pt-PT"/>
        </w:rPr>
        <w:t>- l</w:t>
      </w:r>
      <w:r w:rsidR="00584C94" w:rsidRPr="00584C94">
        <w:rPr>
          <w:rFonts w:cs="Arial"/>
          <w:szCs w:val="24"/>
          <w:lang w:val="pt-PT"/>
        </w:rPr>
        <w:t>egislação tributária</w:t>
      </w:r>
      <w:r>
        <w:rPr>
          <w:rFonts w:cs="Arial"/>
          <w:szCs w:val="24"/>
          <w:lang w:val="pt-PT"/>
        </w:rPr>
        <w:t>:</w:t>
      </w:r>
      <w:r w:rsidR="00753BB3">
        <w:rPr>
          <w:rFonts w:cs="Arial"/>
          <w:szCs w:val="24"/>
          <w:lang w:val="pt-PT"/>
        </w:rPr>
        <w:t xml:space="preserve"> </w:t>
      </w:r>
      <w:r w:rsidR="00584C94" w:rsidRPr="00584C94">
        <w:rPr>
          <w:rFonts w:cs="Arial"/>
          <w:szCs w:val="24"/>
          <w:lang w:val="pt-PT"/>
        </w:rPr>
        <w:t>022</w:t>
      </w:r>
      <w:r w:rsidR="00753BB3">
        <w:rPr>
          <w:rFonts w:cs="Arial"/>
          <w:szCs w:val="24"/>
          <w:lang w:val="pt-PT"/>
        </w:rPr>
        <w:t xml:space="preserve">, </w:t>
      </w:r>
      <w:r w:rsidR="00584C94" w:rsidRPr="00584C94">
        <w:rPr>
          <w:rFonts w:cs="Arial"/>
          <w:szCs w:val="24"/>
          <w:lang w:val="pt-PT"/>
        </w:rPr>
        <w:t>047</w:t>
      </w:r>
      <w:r w:rsidR="00753BB3">
        <w:rPr>
          <w:rFonts w:cs="Arial"/>
          <w:szCs w:val="24"/>
          <w:lang w:val="pt-PT"/>
        </w:rPr>
        <w:t xml:space="preserve">, </w:t>
      </w:r>
      <w:r w:rsidR="00584C94" w:rsidRPr="00584C94">
        <w:rPr>
          <w:rFonts w:cs="Arial"/>
          <w:szCs w:val="24"/>
          <w:lang w:val="pt-PT"/>
        </w:rPr>
        <w:t>063</w:t>
      </w:r>
      <w:r w:rsidR="00753BB3">
        <w:rPr>
          <w:rFonts w:cs="Arial"/>
          <w:szCs w:val="24"/>
          <w:lang w:val="pt-PT"/>
        </w:rPr>
        <w:t xml:space="preserve"> e </w:t>
      </w:r>
      <w:r w:rsidR="00584C94" w:rsidRPr="00584C94">
        <w:rPr>
          <w:rFonts w:cs="Arial"/>
          <w:szCs w:val="24"/>
          <w:lang w:val="pt-PT"/>
        </w:rPr>
        <w:t>114</w:t>
      </w:r>
      <w:r w:rsidR="00753BB3">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l</w:t>
      </w:r>
      <w:r w:rsidR="00584C94" w:rsidRPr="00584C94">
        <w:rPr>
          <w:rFonts w:cs="Arial"/>
          <w:szCs w:val="24"/>
          <w:lang w:val="pt-PT"/>
        </w:rPr>
        <w:t>egitimidade para ajuizamento de ações previstas na lei anticorrupção</w:t>
      </w:r>
      <w:r>
        <w:rPr>
          <w:rFonts w:cs="Arial"/>
          <w:szCs w:val="24"/>
          <w:lang w:val="pt-PT"/>
        </w:rPr>
        <w:t xml:space="preserve">: </w:t>
      </w:r>
      <w:r w:rsidR="00584C94" w:rsidRPr="00584C94">
        <w:rPr>
          <w:rFonts w:cs="Arial"/>
          <w:szCs w:val="24"/>
          <w:lang w:val="pt-PT"/>
        </w:rPr>
        <w:t>021</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l</w:t>
      </w:r>
      <w:r w:rsidR="00584C94" w:rsidRPr="00584C94">
        <w:rPr>
          <w:rFonts w:cs="Arial"/>
          <w:szCs w:val="24"/>
          <w:lang w:val="pt-PT"/>
        </w:rPr>
        <w:t>egitimidade para celebração de acordo de leniência</w:t>
      </w:r>
      <w:r>
        <w:rPr>
          <w:rFonts w:cs="Arial"/>
          <w:szCs w:val="24"/>
          <w:lang w:val="pt-PT"/>
        </w:rPr>
        <w:t xml:space="preserve">: </w:t>
      </w:r>
      <w:r w:rsidR="00584C94" w:rsidRPr="00584C94">
        <w:rPr>
          <w:rFonts w:cs="Arial"/>
          <w:szCs w:val="24"/>
          <w:lang w:val="pt-PT"/>
        </w:rPr>
        <w:t>002</w:t>
      </w:r>
      <w:r>
        <w:rPr>
          <w:rFonts w:cs="Arial"/>
          <w:szCs w:val="24"/>
          <w:lang w:val="pt-PT"/>
        </w:rPr>
        <w:t xml:space="preserve">, </w:t>
      </w:r>
      <w:r w:rsidR="00584C94" w:rsidRPr="00584C94">
        <w:rPr>
          <w:rFonts w:cs="Arial"/>
          <w:szCs w:val="24"/>
          <w:lang w:val="pt-PT"/>
        </w:rPr>
        <w:t>009</w:t>
      </w:r>
      <w:r>
        <w:rPr>
          <w:rFonts w:cs="Arial"/>
          <w:szCs w:val="24"/>
          <w:lang w:val="pt-PT"/>
        </w:rPr>
        <w:t xml:space="preserve">, </w:t>
      </w:r>
      <w:r w:rsidR="00584C94" w:rsidRPr="00584C94">
        <w:rPr>
          <w:rFonts w:cs="Arial"/>
          <w:szCs w:val="24"/>
          <w:lang w:val="pt-PT"/>
        </w:rPr>
        <w:t>011</w:t>
      </w:r>
      <w:r>
        <w:rPr>
          <w:rFonts w:cs="Arial"/>
          <w:szCs w:val="24"/>
          <w:lang w:val="pt-PT"/>
        </w:rPr>
        <w:t xml:space="preserve">, </w:t>
      </w:r>
      <w:r w:rsidR="00584C94" w:rsidRPr="00584C94">
        <w:rPr>
          <w:rFonts w:cs="Arial"/>
          <w:szCs w:val="24"/>
          <w:lang w:val="pt-PT"/>
        </w:rPr>
        <w:t>018</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027</w:t>
      </w:r>
      <w:r>
        <w:rPr>
          <w:rFonts w:cs="Arial"/>
          <w:szCs w:val="24"/>
          <w:lang w:val="pt-PT"/>
        </w:rPr>
        <w:t xml:space="preserve">, </w:t>
      </w:r>
      <w:r w:rsidR="00584C94" w:rsidRPr="00584C94">
        <w:rPr>
          <w:rFonts w:cs="Arial"/>
          <w:szCs w:val="24"/>
          <w:lang w:val="pt-PT"/>
        </w:rPr>
        <w:t>037</w:t>
      </w:r>
      <w:r>
        <w:rPr>
          <w:rFonts w:cs="Arial"/>
          <w:szCs w:val="24"/>
          <w:lang w:val="pt-PT"/>
        </w:rPr>
        <w:t xml:space="preserve">, </w:t>
      </w:r>
      <w:r w:rsidR="00584C94" w:rsidRPr="00584C94">
        <w:rPr>
          <w:rFonts w:cs="Arial"/>
          <w:szCs w:val="24"/>
          <w:lang w:val="pt-PT"/>
        </w:rPr>
        <w:t>038</w:t>
      </w:r>
      <w:r>
        <w:rPr>
          <w:rFonts w:cs="Arial"/>
          <w:szCs w:val="24"/>
          <w:lang w:val="pt-PT"/>
        </w:rPr>
        <w:t xml:space="preserve">, </w:t>
      </w:r>
      <w:r w:rsidR="00584C94" w:rsidRPr="00584C94">
        <w:rPr>
          <w:rFonts w:cs="Arial"/>
          <w:szCs w:val="24"/>
          <w:lang w:val="pt-PT"/>
        </w:rPr>
        <w:t>039</w:t>
      </w:r>
      <w:r>
        <w:rPr>
          <w:rFonts w:cs="Arial"/>
          <w:szCs w:val="24"/>
          <w:lang w:val="pt-PT"/>
        </w:rPr>
        <w:t xml:space="preserve">, </w:t>
      </w:r>
      <w:r w:rsidR="00584C94" w:rsidRPr="00584C94">
        <w:rPr>
          <w:rFonts w:cs="Arial"/>
          <w:szCs w:val="24"/>
          <w:lang w:val="pt-PT"/>
        </w:rPr>
        <w:t>042</w:t>
      </w:r>
      <w:r>
        <w:rPr>
          <w:rFonts w:cs="Arial"/>
          <w:szCs w:val="24"/>
          <w:lang w:val="pt-PT"/>
        </w:rPr>
        <w:t xml:space="preserve">, </w:t>
      </w:r>
      <w:r w:rsidR="00584C94" w:rsidRPr="00584C94">
        <w:rPr>
          <w:rFonts w:cs="Arial"/>
          <w:szCs w:val="24"/>
          <w:lang w:val="pt-PT"/>
        </w:rPr>
        <w:t>065</w:t>
      </w:r>
      <w:r>
        <w:rPr>
          <w:rFonts w:cs="Arial"/>
          <w:szCs w:val="24"/>
          <w:lang w:val="pt-PT"/>
        </w:rPr>
        <w:t xml:space="preserve">, </w:t>
      </w:r>
      <w:r w:rsidR="00584C94" w:rsidRPr="00584C94">
        <w:rPr>
          <w:rFonts w:cs="Arial"/>
          <w:szCs w:val="24"/>
          <w:lang w:val="pt-PT"/>
        </w:rPr>
        <w:t>072</w:t>
      </w:r>
      <w:r>
        <w:rPr>
          <w:rFonts w:cs="Arial"/>
          <w:szCs w:val="24"/>
          <w:lang w:val="pt-PT"/>
        </w:rPr>
        <w:t xml:space="preserve">, </w:t>
      </w:r>
      <w:r w:rsidR="00584C94" w:rsidRPr="00584C94">
        <w:rPr>
          <w:rFonts w:cs="Arial"/>
          <w:szCs w:val="24"/>
          <w:lang w:val="pt-PT"/>
        </w:rPr>
        <w:t>078</w:t>
      </w:r>
      <w:r>
        <w:rPr>
          <w:rFonts w:cs="Arial"/>
          <w:szCs w:val="24"/>
          <w:lang w:val="pt-PT"/>
        </w:rPr>
        <w:t xml:space="preserve">, </w:t>
      </w:r>
      <w:r w:rsidR="00584C94" w:rsidRPr="00584C94">
        <w:rPr>
          <w:rFonts w:cs="Arial"/>
          <w:szCs w:val="24"/>
          <w:lang w:val="pt-PT"/>
        </w:rPr>
        <w:t>096</w:t>
      </w:r>
      <w:r>
        <w:rPr>
          <w:rFonts w:cs="Arial"/>
          <w:szCs w:val="24"/>
          <w:lang w:val="pt-PT"/>
        </w:rPr>
        <w:t xml:space="preserve">, </w:t>
      </w:r>
      <w:r w:rsidR="00584C94" w:rsidRPr="00584C94">
        <w:rPr>
          <w:rFonts w:cs="Arial"/>
          <w:szCs w:val="24"/>
          <w:lang w:val="pt-PT"/>
        </w:rPr>
        <w:t>099</w:t>
      </w:r>
      <w:r>
        <w:rPr>
          <w:rFonts w:cs="Arial"/>
          <w:szCs w:val="24"/>
          <w:lang w:val="pt-PT"/>
        </w:rPr>
        <w:t xml:space="preserve">, </w:t>
      </w:r>
      <w:r w:rsidR="00584C94" w:rsidRPr="00584C94">
        <w:rPr>
          <w:rFonts w:cs="Arial"/>
          <w:szCs w:val="24"/>
          <w:lang w:val="pt-PT"/>
        </w:rPr>
        <w:t>131</w:t>
      </w:r>
      <w:r>
        <w:rPr>
          <w:rFonts w:cs="Arial"/>
          <w:szCs w:val="24"/>
          <w:lang w:val="pt-PT"/>
        </w:rPr>
        <w:t xml:space="preserve">, </w:t>
      </w:r>
      <w:r w:rsidR="00584C94" w:rsidRPr="00584C94">
        <w:rPr>
          <w:rFonts w:cs="Arial"/>
          <w:szCs w:val="24"/>
          <w:lang w:val="pt-PT"/>
        </w:rPr>
        <w:t>132</w:t>
      </w:r>
      <w:r>
        <w:rPr>
          <w:rFonts w:cs="Arial"/>
          <w:szCs w:val="24"/>
          <w:lang w:val="pt-PT"/>
        </w:rPr>
        <w:t xml:space="preserve">, </w:t>
      </w:r>
      <w:r w:rsidR="00584C94" w:rsidRPr="00584C94">
        <w:rPr>
          <w:rFonts w:cs="Arial"/>
          <w:szCs w:val="24"/>
          <w:lang w:val="pt-PT"/>
        </w:rPr>
        <w:t>133</w:t>
      </w:r>
      <w:r>
        <w:rPr>
          <w:rFonts w:cs="Arial"/>
          <w:szCs w:val="24"/>
          <w:lang w:val="pt-PT"/>
        </w:rPr>
        <w:t xml:space="preserve">, </w:t>
      </w:r>
      <w:r w:rsidR="00584C94" w:rsidRPr="00584C94">
        <w:rPr>
          <w:rFonts w:cs="Arial"/>
          <w:szCs w:val="24"/>
          <w:lang w:val="pt-PT"/>
        </w:rPr>
        <w:t>143</w:t>
      </w:r>
      <w:r>
        <w:rPr>
          <w:rFonts w:cs="Arial"/>
          <w:szCs w:val="24"/>
          <w:lang w:val="pt-PT"/>
        </w:rPr>
        <w:t xml:space="preserve">, </w:t>
      </w:r>
      <w:r w:rsidR="00584C94" w:rsidRPr="00584C94">
        <w:rPr>
          <w:rFonts w:cs="Arial"/>
          <w:szCs w:val="24"/>
          <w:lang w:val="pt-PT"/>
        </w:rPr>
        <w:t>145</w:t>
      </w:r>
      <w:r>
        <w:rPr>
          <w:rFonts w:cs="Arial"/>
          <w:szCs w:val="24"/>
          <w:lang w:val="pt-PT"/>
        </w:rPr>
        <w:t xml:space="preserve"> e </w:t>
      </w:r>
      <w:r w:rsidR="00584C94" w:rsidRPr="00584C94">
        <w:rPr>
          <w:rFonts w:cs="Arial"/>
          <w:szCs w:val="24"/>
          <w:lang w:val="pt-PT"/>
        </w:rPr>
        <w:t>149</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o</w:t>
      </w:r>
      <w:r w:rsidR="00584C94" w:rsidRPr="00584C94">
        <w:rPr>
          <w:rFonts w:cs="Arial"/>
          <w:szCs w:val="24"/>
          <w:lang w:val="pt-PT"/>
        </w:rPr>
        <w:t>bjeto da lei anticorrupção</w:t>
      </w:r>
      <w:r>
        <w:rPr>
          <w:rFonts w:cs="Arial"/>
          <w:szCs w:val="24"/>
          <w:lang w:val="pt-PT"/>
        </w:rPr>
        <w:t xml:space="preserve">: </w:t>
      </w:r>
      <w:r w:rsidR="00584C94" w:rsidRPr="00584C94">
        <w:rPr>
          <w:rFonts w:cs="Arial"/>
          <w:szCs w:val="24"/>
          <w:lang w:val="pt-PT"/>
        </w:rPr>
        <w:t>060</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apel de órgãos administrativos voltados a reprimir infrações à ordem econômica</w:t>
      </w:r>
      <w:r>
        <w:rPr>
          <w:rFonts w:cs="Arial"/>
          <w:szCs w:val="24"/>
          <w:lang w:val="pt-PT"/>
        </w:rPr>
        <w:t xml:space="preserve">: </w:t>
      </w:r>
      <w:r w:rsidR="00584C94" w:rsidRPr="00584C94">
        <w:rPr>
          <w:rFonts w:cs="Arial"/>
          <w:szCs w:val="24"/>
          <w:lang w:val="pt-PT"/>
        </w:rPr>
        <w:t>021</w:t>
      </w:r>
      <w:r>
        <w:rPr>
          <w:rFonts w:cs="Arial"/>
          <w:szCs w:val="24"/>
          <w:lang w:val="pt-PT"/>
        </w:rPr>
        <w:t xml:space="preserve"> e </w:t>
      </w:r>
      <w:r w:rsidR="00584C94" w:rsidRPr="00584C94">
        <w:rPr>
          <w:rFonts w:cs="Arial"/>
          <w:szCs w:val="24"/>
          <w:lang w:val="pt-PT"/>
        </w:rPr>
        <w:t>030</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 xml:space="preserve">apel do Conselho Administrativo de Defesa Econômica </w:t>
      </w:r>
      <w:r>
        <w:rPr>
          <w:rFonts w:cs="Arial"/>
          <w:szCs w:val="24"/>
          <w:lang w:val="pt-PT"/>
        </w:rPr>
        <w:t>-</w:t>
      </w:r>
      <w:r w:rsidR="00584C94" w:rsidRPr="00584C94">
        <w:rPr>
          <w:rFonts w:cs="Arial"/>
          <w:szCs w:val="24"/>
          <w:lang w:val="pt-PT"/>
        </w:rPr>
        <w:t xml:space="preserve"> CADE</w:t>
      </w:r>
      <w:r>
        <w:rPr>
          <w:rFonts w:cs="Arial"/>
          <w:szCs w:val="24"/>
          <w:lang w:val="pt-PT"/>
        </w:rPr>
        <w:t xml:space="preserve">: </w:t>
      </w:r>
      <w:r w:rsidR="00584C94" w:rsidRPr="00584C94">
        <w:rPr>
          <w:rFonts w:cs="Arial"/>
          <w:szCs w:val="24"/>
          <w:lang w:val="pt-PT"/>
        </w:rPr>
        <w:t>147</w:t>
      </w:r>
      <w:r>
        <w:rPr>
          <w:rFonts w:cs="Arial"/>
          <w:szCs w:val="24"/>
          <w:lang w:val="pt-PT"/>
        </w:rPr>
        <w:t>;</w:t>
      </w:r>
    </w:p>
    <w:p w:rsidR="00753BB3" w:rsidRDefault="00753BB3" w:rsidP="00584C94">
      <w:pPr>
        <w:pStyle w:val="CORPOPADRO0"/>
        <w:rPr>
          <w:rFonts w:cs="Arial"/>
          <w:szCs w:val="24"/>
          <w:lang w:val="pt-PT"/>
        </w:rPr>
      </w:pPr>
      <w:r>
        <w:rPr>
          <w:rFonts w:cs="Arial"/>
          <w:szCs w:val="24"/>
          <w:lang w:val="pt-PT"/>
        </w:rPr>
        <w:lastRenderedPageBreak/>
        <w:t>- p</w:t>
      </w:r>
      <w:r w:rsidR="00584C94" w:rsidRPr="00584C94">
        <w:rPr>
          <w:rFonts w:cs="Arial"/>
          <w:szCs w:val="24"/>
          <w:lang w:val="pt-PT"/>
        </w:rPr>
        <w:t>apel do Ministério Público e dos Tribunais de Contas na celebração de acordos de leniência</w:t>
      </w:r>
      <w:r>
        <w:rPr>
          <w:rFonts w:cs="Arial"/>
          <w:szCs w:val="24"/>
          <w:lang w:val="pt-PT"/>
        </w:rPr>
        <w:t xml:space="preserve">: </w:t>
      </w:r>
      <w:r w:rsidR="00584C94" w:rsidRPr="00584C94">
        <w:rPr>
          <w:rFonts w:cs="Arial"/>
          <w:szCs w:val="24"/>
          <w:lang w:val="pt-PT"/>
        </w:rPr>
        <w:t>025</w:t>
      </w:r>
      <w:r>
        <w:rPr>
          <w:rFonts w:cs="Arial"/>
          <w:szCs w:val="24"/>
          <w:lang w:val="pt-PT"/>
        </w:rPr>
        <w:t xml:space="preserve">, </w:t>
      </w:r>
      <w:r w:rsidR="00584C94" w:rsidRPr="00584C94">
        <w:rPr>
          <w:rFonts w:cs="Arial"/>
          <w:szCs w:val="24"/>
          <w:lang w:val="pt-PT"/>
        </w:rPr>
        <w:t>095</w:t>
      </w:r>
      <w:r>
        <w:rPr>
          <w:rFonts w:cs="Arial"/>
          <w:szCs w:val="24"/>
          <w:lang w:val="pt-PT"/>
        </w:rPr>
        <w:t xml:space="preserve"> e </w:t>
      </w:r>
      <w:r w:rsidR="00584C94" w:rsidRPr="00584C94">
        <w:rPr>
          <w:rFonts w:cs="Arial"/>
          <w:szCs w:val="24"/>
          <w:lang w:val="pt-PT"/>
        </w:rPr>
        <w:t>097</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apel do Ministério Público e dos Tribunais de Contas no âmbito da lei anticorrupção</w:t>
      </w:r>
      <w:r>
        <w:rPr>
          <w:rFonts w:cs="Arial"/>
          <w:szCs w:val="24"/>
          <w:lang w:val="pt-PT"/>
        </w:rPr>
        <w:t xml:space="preserve">: </w:t>
      </w:r>
      <w:r w:rsidR="00584C94" w:rsidRPr="00584C94">
        <w:rPr>
          <w:rFonts w:cs="Arial"/>
          <w:szCs w:val="24"/>
          <w:lang w:val="pt-PT"/>
        </w:rPr>
        <w:t>136</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apel do Ministério Público na celebração de acordos de leniência</w:t>
      </w:r>
      <w:r>
        <w:rPr>
          <w:rFonts w:cs="Arial"/>
          <w:szCs w:val="24"/>
          <w:lang w:val="pt-PT"/>
        </w:rPr>
        <w:t xml:space="preserve">: </w:t>
      </w:r>
      <w:r w:rsidR="00584C94" w:rsidRPr="00584C94">
        <w:rPr>
          <w:rFonts w:cs="Arial"/>
          <w:szCs w:val="24"/>
          <w:lang w:val="pt-PT"/>
        </w:rPr>
        <w:t>046</w:t>
      </w:r>
      <w:r>
        <w:rPr>
          <w:rFonts w:cs="Arial"/>
          <w:szCs w:val="24"/>
          <w:lang w:val="pt-PT"/>
        </w:rPr>
        <w:t xml:space="preserve">, </w:t>
      </w:r>
      <w:r w:rsidR="00584C94" w:rsidRPr="00584C94">
        <w:rPr>
          <w:rFonts w:cs="Arial"/>
          <w:szCs w:val="24"/>
          <w:lang w:val="pt-PT"/>
        </w:rPr>
        <w:t>072</w:t>
      </w:r>
      <w:r>
        <w:rPr>
          <w:rFonts w:cs="Arial"/>
          <w:szCs w:val="24"/>
          <w:lang w:val="pt-PT"/>
        </w:rPr>
        <w:t xml:space="preserve">, </w:t>
      </w:r>
      <w:r w:rsidR="00584C94" w:rsidRPr="00584C94">
        <w:rPr>
          <w:rFonts w:cs="Arial"/>
          <w:szCs w:val="24"/>
          <w:lang w:val="pt-PT"/>
        </w:rPr>
        <w:t>073</w:t>
      </w:r>
      <w:r>
        <w:rPr>
          <w:rFonts w:cs="Arial"/>
          <w:szCs w:val="24"/>
          <w:lang w:val="pt-PT"/>
        </w:rPr>
        <w:t xml:space="preserve">, </w:t>
      </w:r>
      <w:r w:rsidR="00584C94" w:rsidRPr="00584C94">
        <w:rPr>
          <w:rFonts w:cs="Arial"/>
          <w:szCs w:val="24"/>
          <w:lang w:val="pt-PT"/>
        </w:rPr>
        <w:t>093</w:t>
      </w:r>
      <w:r>
        <w:rPr>
          <w:rFonts w:cs="Arial"/>
          <w:szCs w:val="24"/>
          <w:lang w:val="pt-PT"/>
        </w:rPr>
        <w:t xml:space="preserve"> e </w:t>
      </w:r>
      <w:r w:rsidR="00584C94" w:rsidRPr="00584C94">
        <w:rPr>
          <w:rFonts w:cs="Arial"/>
          <w:szCs w:val="24"/>
          <w:lang w:val="pt-PT"/>
        </w:rPr>
        <w:t>108</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apel dos órgãos de controle interno na celebração de acordos de leniência</w:t>
      </w:r>
      <w:r>
        <w:rPr>
          <w:rFonts w:cs="Arial"/>
          <w:szCs w:val="24"/>
          <w:lang w:val="pt-PT"/>
        </w:rPr>
        <w:t xml:space="preserve">: </w:t>
      </w:r>
      <w:r w:rsidR="00584C94" w:rsidRPr="00584C94">
        <w:rPr>
          <w:rFonts w:cs="Arial"/>
          <w:szCs w:val="24"/>
          <w:lang w:val="pt-PT"/>
        </w:rPr>
        <w:t>131</w:t>
      </w:r>
      <w:r>
        <w:rPr>
          <w:rFonts w:cs="Arial"/>
          <w:szCs w:val="24"/>
          <w:lang w:val="pt-PT"/>
        </w:rPr>
        <w:t xml:space="preserve">, </w:t>
      </w:r>
      <w:r w:rsidR="00584C94" w:rsidRPr="00584C94">
        <w:rPr>
          <w:rFonts w:cs="Arial"/>
          <w:szCs w:val="24"/>
          <w:lang w:val="pt-PT"/>
        </w:rPr>
        <w:t>145</w:t>
      </w:r>
      <w:r>
        <w:rPr>
          <w:rFonts w:cs="Arial"/>
          <w:szCs w:val="24"/>
          <w:lang w:val="pt-PT"/>
        </w:rPr>
        <w:t xml:space="preserve"> e </w:t>
      </w:r>
      <w:r w:rsidR="00584C94" w:rsidRPr="00584C94">
        <w:rPr>
          <w:rFonts w:cs="Arial"/>
          <w:szCs w:val="24"/>
          <w:lang w:val="pt-PT"/>
        </w:rPr>
        <w:t>149</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apel dos Tribunais de Contas na celebração de acordos de leniência</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032</w:t>
      </w:r>
      <w:r>
        <w:rPr>
          <w:rFonts w:cs="Arial"/>
          <w:szCs w:val="24"/>
          <w:lang w:val="pt-PT"/>
        </w:rPr>
        <w:t xml:space="preserve">, </w:t>
      </w:r>
      <w:r w:rsidR="00584C94" w:rsidRPr="00584C94">
        <w:rPr>
          <w:rFonts w:cs="Arial"/>
          <w:szCs w:val="24"/>
          <w:lang w:val="pt-PT"/>
        </w:rPr>
        <w:t>034</w:t>
      </w:r>
      <w:r>
        <w:rPr>
          <w:rFonts w:cs="Arial"/>
          <w:szCs w:val="24"/>
          <w:lang w:val="pt-PT"/>
        </w:rPr>
        <w:t xml:space="preserve">, </w:t>
      </w:r>
      <w:r w:rsidR="00584C94" w:rsidRPr="00584C94">
        <w:rPr>
          <w:rFonts w:cs="Arial"/>
          <w:szCs w:val="24"/>
          <w:lang w:val="pt-PT"/>
        </w:rPr>
        <w:t>035</w:t>
      </w:r>
      <w:r>
        <w:rPr>
          <w:rFonts w:cs="Arial"/>
          <w:szCs w:val="24"/>
          <w:lang w:val="pt-PT"/>
        </w:rPr>
        <w:t xml:space="preserve">, </w:t>
      </w:r>
      <w:r w:rsidR="00584C94" w:rsidRPr="00584C94">
        <w:rPr>
          <w:rFonts w:cs="Arial"/>
          <w:szCs w:val="24"/>
          <w:lang w:val="pt-PT"/>
        </w:rPr>
        <w:t>057</w:t>
      </w:r>
      <w:r>
        <w:rPr>
          <w:rFonts w:cs="Arial"/>
          <w:szCs w:val="24"/>
          <w:lang w:val="pt-PT"/>
        </w:rPr>
        <w:t xml:space="preserve">, </w:t>
      </w:r>
      <w:r w:rsidR="00584C94" w:rsidRPr="00584C94">
        <w:rPr>
          <w:rFonts w:cs="Arial"/>
          <w:szCs w:val="24"/>
          <w:lang w:val="pt-PT"/>
        </w:rPr>
        <w:t>071</w:t>
      </w:r>
      <w:r>
        <w:rPr>
          <w:rFonts w:cs="Arial"/>
          <w:szCs w:val="24"/>
          <w:lang w:val="pt-PT"/>
        </w:rPr>
        <w:t xml:space="preserve">, </w:t>
      </w:r>
      <w:r w:rsidR="00584C94" w:rsidRPr="00584C94">
        <w:rPr>
          <w:rFonts w:cs="Arial"/>
          <w:szCs w:val="24"/>
          <w:lang w:val="pt-PT"/>
        </w:rPr>
        <w:t>084</w:t>
      </w:r>
      <w:r>
        <w:rPr>
          <w:rFonts w:cs="Arial"/>
          <w:szCs w:val="24"/>
          <w:lang w:val="pt-PT"/>
        </w:rPr>
        <w:t xml:space="preserve">, </w:t>
      </w:r>
      <w:r w:rsidR="00584C94" w:rsidRPr="00584C94">
        <w:rPr>
          <w:rFonts w:cs="Arial"/>
          <w:szCs w:val="24"/>
          <w:lang w:val="pt-PT"/>
        </w:rPr>
        <w:t>096</w:t>
      </w:r>
      <w:r>
        <w:rPr>
          <w:rFonts w:cs="Arial"/>
          <w:szCs w:val="24"/>
          <w:lang w:val="pt-PT"/>
        </w:rPr>
        <w:t xml:space="preserve">, </w:t>
      </w:r>
      <w:r w:rsidR="00584C94" w:rsidRPr="00584C94">
        <w:rPr>
          <w:rFonts w:cs="Arial"/>
          <w:szCs w:val="24"/>
          <w:lang w:val="pt-PT"/>
        </w:rPr>
        <w:t>097</w:t>
      </w:r>
      <w:r>
        <w:rPr>
          <w:rFonts w:cs="Arial"/>
          <w:szCs w:val="24"/>
          <w:lang w:val="pt-PT"/>
        </w:rPr>
        <w:t xml:space="preserve">, </w:t>
      </w:r>
      <w:r w:rsidR="00584C94" w:rsidRPr="00584C94">
        <w:rPr>
          <w:rFonts w:cs="Arial"/>
          <w:szCs w:val="24"/>
          <w:lang w:val="pt-PT"/>
        </w:rPr>
        <w:t>108</w:t>
      </w:r>
      <w:r>
        <w:rPr>
          <w:rFonts w:cs="Arial"/>
          <w:szCs w:val="24"/>
          <w:lang w:val="pt-PT"/>
        </w:rPr>
        <w:t xml:space="preserve">, </w:t>
      </w:r>
      <w:r w:rsidR="00584C94" w:rsidRPr="00584C94">
        <w:rPr>
          <w:rFonts w:cs="Arial"/>
          <w:szCs w:val="24"/>
          <w:lang w:val="pt-PT"/>
        </w:rPr>
        <w:t>121</w:t>
      </w:r>
      <w:r>
        <w:rPr>
          <w:rFonts w:cs="Arial"/>
          <w:szCs w:val="24"/>
          <w:lang w:val="pt-PT"/>
        </w:rPr>
        <w:t xml:space="preserve">, </w:t>
      </w:r>
      <w:r w:rsidR="00584C94" w:rsidRPr="00584C94">
        <w:rPr>
          <w:rFonts w:cs="Arial"/>
          <w:szCs w:val="24"/>
          <w:lang w:val="pt-PT"/>
        </w:rPr>
        <w:t>131</w:t>
      </w:r>
      <w:r>
        <w:rPr>
          <w:rFonts w:cs="Arial"/>
          <w:szCs w:val="24"/>
          <w:lang w:val="pt-PT"/>
        </w:rPr>
        <w:t xml:space="preserve">, </w:t>
      </w:r>
      <w:r w:rsidR="00584C94" w:rsidRPr="00584C94">
        <w:rPr>
          <w:rFonts w:cs="Arial"/>
          <w:szCs w:val="24"/>
          <w:lang w:val="pt-PT"/>
        </w:rPr>
        <w:t>132</w:t>
      </w:r>
      <w:r>
        <w:rPr>
          <w:rFonts w:cs="Arial"/>
          <w:szCs w:val="24"/>
          <w:lang w:val="pt-PT"/>
        </w:rPr>
        <w:t xml:space="preserve">, </w:t>
      </w:r>
      <w:r w:rsidR="00584C94" w:rsidRPr="00584C94">
        <w:rPr>
          <w:rFonts w:cs="Arial"/>
          <w:szCs w:val="24"/>
          <w:lang w:val="pt-PT"/>
        </w:rPr>
        <w:t>145</w:t>
      </w:r>
      <w:r>
        <w:rPr>
          <w:rFonts w:cs="Arial"/>
          <w:szCs w:val="24"/>
          <w:lang w:val="pt-PT"/>
        </w:rPr>
        <w:t xml:space="preserve">, </w:t>
      </w:r>
      <w:r w:rsidR="00584C94" w:rsidRPr="00584C94">
        <w:rPr>
          <w:rFonts w:cs="Arial"/>
          <w:szCs w:val="24"/>
          <w:lang w:val="pt-PT"/>
        </w:rPr>
        <w:t>149</w:t>
      </w:r>
      <w:r>
        <w:rPr>
          <w:rFonts w:cs="Arial"/>
          <w:szCs w:val="24"/>
          <w:lang w:val="pt-PT"/>
        </w:rPr>
        <w:t xml:space="preserve"> e </w:t>
      </w:r>
      <w:r w:rsidR="00584C94" w:rsidRPr="00584C94">
        <w:rPr>
          <w:rFonts w:cs="Arial"/>
          <w:szCs w:val="24"/>
          <w:lang w:val="pt-PT"/>
        </w:rPr>
        <w:t>151</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enalidades vinculadas a infrações à ordem econômica</w:t>
      </w:r>
      <w:r>
        <w:rPr>
          <w:rFonts w:cs="Arial"/>
          <w:szCs w:val="24"/>
          <w:lang w:val="pt-PT"/>
        </w:rPr>
        <w:t xml:space="preserve">: </w:t>
      </w:r>
      <w:r w:rsidR="00584C94" w:rsidRPr="00584C94">
        <w:rPr>
          <w:rFonts w:cs="Arial"/>
          <w:szCs w:val="24"/>
          <w:lang w:val="pt-PT"/>
        </w:rPr>
        <w:t>142</w:t>
      </w:r>
      <w:r>
        <w:rPr>
          <w:rFonts w:cs="Arial"/>
          <w:szCs w:val="24"/>
          <w:lang w:val="pt-PT"/>
        </w:rPr>
        <w:t xml:space="preserve"> e </w:t>
      </w:r>
      <w:r w:rsidR="00584C94" w:rsidRPr="00584C94">
        <w:rPr>
          <w:rFonts w:cs="Arial"/>
          <w:szCs w:val="24"/>
          <w:lang w:val="pt-PT"/>
        </w:rPr>
        <w:t>146</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enalidades vinculadas à lei anticorrupção</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062</w:t>
      </w:r>
      <w:r>
        <w:rPr>
          <w:rFonts w:cs="Arial"/>
          <w:szCs w:val="24"/>
          <w:lang w:val="pt-PT"/>
        </w:rPr>
        <w:t xml:space="preserve">, </w:t>
      </w:r>
      <w:r w:rsidR="00584C94" w:rsidRPr="00584C94">
        <w:rPr>
          <w:rFonts w:cs="Arial"/>
          <w:szCs w:val="24"/>
          <w:lang w:val="pt-PT"/>
        </w:rPr>
        <w:t>094</w:t>
      </w:r>
      <w:r>
        <w:rPr>
          <w:rFonts w:cs="Arial"/>
          <w:szCs w:val="24"/>
          <w:lang w:val="pt-PT"/>
        </w:rPr>
        <w:t xml:space="preserve">, </w:t>
      </w:r>
      <w:r w:rsidR="00584C94" w:rsidRPr="00584C94">
        <w:rPr>
          <w:rFonts w:cs="Arial"/>
          <w:szCs w:val="24"/>
          <w:lang w:val="pt-PT"/>
        </w:rPr>
        <w:t>106</w:t>
      </w:r>
      <w:r>
        <w:rPr>
          <w:rFonts w:cs="Arial"/>
          <w:szCs w:val="24"/>
          <w:lang w:val="pt-PT"/>
        </w:rPr>
        <w:t xml:space="preserve">, </w:t>
      </w:r>
      <w:r w:rsidR="00584C94" w:rsidRPr="00584C94">
        <w:rPr>
          <w:rFonts w:cs="Arial"/>
          <w:szCs w:val="24"/>
          <w:lang w:val="pt-PT"/>
        </w:rPr>
        <w:t>107</w:t>
      </w:r>
      <w:r>
        <w:rPr>
          <w:rFonts w:cs="Arial"/>
          <w:szCs w:val="24"/>
          <w:lang w:val="pt-PT"/>
        </w:rPr>
        <w:t xml:space="preserve">, </w:t>
      </w:r>
      <w:r w:rsidR="00584C94" w:rsidRPr="00584C94">
        <w:rPr>
          <w:rFonts w:cs="Arial"/>
          <w:szCs w:val="24"/>
          <w:lang w:val="pt-PT"/>
        </w:rPr>
        <w:t>113</w:t>
      </w:r>
      <w:r>
        <w:rPr>
          <w:rFonts w:cs="Arial"/>
          <w:szCs w:val="24"/>
          <w:lang w:val="pt-PT"/>
        </w:rPr>
        <w:t xml:space="preserve">, </w:t>
      </w:r>
      <w:r w:rsidR="00584C94" w:rsidRPr="00584C94">
        <w:rPr>
          <w:rFonts w:cs="Arial"/>
          <w:szCs w:val="24"/>
          <w:lang w:val="pt-PT"/>
        </w:rPr>
        <w:t>128</w:t>
      </w:r>
      <w:r>
        <w:rPr>
          <w:rFonts w:cs="Arial"/>
          <w:szCs w:val="24"/>
          <w:lang w:val="pt-PT"/>
        </w:rPr>
        <w:t xml:space="preserve">, </w:t>
      </w:r>
      <w:r w:rsidR="00584C94" w:rsidRPr="00584C94">
        <w:rPr>
          <w:rFonts w:cs="Arial"/>
          <w:szCs w:val="24"/>
          <w:lang w:val="pt-PT"/>
        </w:rPr>
        <w:t>129</w:t>
      </w:r>
      <w:r>
        <w:rPr>
          <w:rFonts w:cs="Arial"/>
          <w:szCs w:val="24"/>
          <w:lang w:val="pt-PT"/>
        </w:rPr>
        <w:t xml:space="preserve">, </w:t>
      </w:r>
      <w:r w:rsidR="00584C94" w:rsidRPr="00584C94">
        <w:rPr>
          <w:rFonts w:cs="Arial"/>
          <w:szCs w:val="24"/>
          <w:lang w:val="pt-PT"/>
        </w:rPr>
        <w:t>131</w:t>
      </w:r>
      <w:r>
        <w:rPr>
          <w:rFonts w:cs="Arial"/>
          <w:szCs w:val="24"/>
          <w:lang w:val="pt-PT"/>
        </w:rPr>
        <w:t xml:space="preserve"> e </w:t>
      </w:r>
      <w:r w:rsidR="00584C94" w:rsidRPr="00584C94">
        <w:rPr>
          <w:rFonts w:cs="Arial"/>
          <w:szCs w:val="24"/>
          <w:lang w:val="pt-PT"/>
        </w:rPr>
        <w:t>137</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olítica nacional de combate à corrupção</w:t>
      </w:r>
      <w:r>
        <w:rPr>
          <w:rFonts w:cs="Arial"/>
          <w:szCs w:val="24"/>
          <w:lang w:val="pt-PT"/>
        </w:rPr>
        <w:t xml:space="preserve">: </w:t>
      </w:r>
      <w:r w:rsidR="00584C94" w:rsidRPr="00584C94">
        <w:rPr>
          <w:rFonts w:cs="Arial"/>
          <w:szCs w:val="24"/>
          <w:lang w:val="pt-PT"/>
        </w:rPr>
        <w:t>124</w:t>
      </w:r>
      <w:r>
        <w:rPr>
          <w:rFonts w:cs="Arial"/>
          <w:szCs w:val="24"/>
          <w:lang w:val="pt-PT"/>
        </w:rPr>
        <w:t>;</w:t>
      </w:r>
    </w:p>
    <w:p w:rsidR="00584C94" w:rsidRPr="00584C94" w:rsidRDefault="00753BB3" w:rsidP="00584C94">
      <w:pPr>
        <w:pStyle w:val="CORPOPADRO0"/>
        <w:rPr>
          <w:rFonts w:cs="Arial"/>
          <w:szCs w:val="24"/>
          <w:lang w:val="pt-PT"/>
        </w:rPr>
      </w:pPr>
      <w:r>
        <w:rPr>
          <w:rFonts w:cs="Arial"/>
          <w:szCs w:val="24"/>
          <w:lang w:val="pt-PT"/>
        </w:rPr>
        <w:t>- p</w:t>
      </w:r>
      <w:r w:rsidR="00584C94" w:rsidRPr="00584C94">
        <w:rPr>
          <w:rFonts w:cs="Arial"/>
          <w:szCs w:val="24"/>
          <w:lang w:val="pt-PT"/>
        </w:rPr>
        <w:t>razo prescricional de ilícitos previstos em normas de licitações e contratos</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053</w:t>
      </w:r>
      <w:r>
        <w:rPr>
          <w:rFonts w:cs="Arial"/>
          <w:szCs w:val="24"/>
          <w:lang w:val="pt-PT"/>
        </w:rPr>
        <w:t xml:space="preserve">, </w:t>
      </w:r>
      <w:r w:rsidR="00584C94" w:rsidRPr="00584C94">
        <w:rPr>
          <w:rFonts w:cs="Arial"/>
          <w:szCs w:val="24"/>
          <w:lang w:val="pt-PT"/>
        </w:rPr>
        <w:t>102</w:t>
      </w:r>
      <w:r>
        <w:rPr>
          <w:rFonts w:cs="Arial"/>
          <w:szCs w:val="24"/>
          <w:lang w:val="pt-PT"/>
        </w:rPr>
        <w:t>, 1</w:t>
      </w:r>
      <w:r w:rsidR="00584C94" w:rsidRPr="00584C94">
        <w:rPr>
          <w:rFonts w:cs="Arial"/>
          <w:szCs w:val="24"/>
          <w:lang w:val="pt-PT"/>
        </w:rPr>
        <w:t>22</w:t>
      </w:r>
      <w:r>
        <w:rPr>
          <w:rFonts w:cs="Arial"/>
          <w:szCs w:val="24"/>
          <w:lang w:val="pt-PT"/>
        </w:rPr>
        <w:t xml:space="preserve"> e </w:t>
      </w:r>
      <w:r w:rsidR="00584C94" w:rsidRPr="00584C94">
        <w:rPr>
          <w:rFonts w:cs="Arial"/>
          <w:szCs w:val="24"/>
          <w:lang w:val="pt-PT"/>
        </w:rPr>
        <w:t>125</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t>- p</w:t>
      </w:r>
      <w:r w:rsidR="00584C94" w:rsidRPr="00584C94">
        <w:rPr>
          <w:rFonts w:cs="Arial"/>
          <w:szCs w:val="24"/>
          <w:lang w:val="pt-PT"/>
        </w:rPr>
        <w:t>rescrição de atos de improbidade administrativa</w:t>
      </w:r>
      <w:r>
        <w:rPr>
          <w:rFonts w:cs="Arial"/>
          <w:szCs w:val="24"/>
          <w:lang w:val="pt-PT"/>
        </w:rPr>
        <w:t xml:space="preserve">: </w:t>
      </w:r>
      <w:r w:rsidR="00584C94" w:rsidRPr="00584C94">
        <w:rPr>
          <w:rFonts w:cs="Arial"/>
          <w:szCs w:val="24"/>
          <w:lang w:val="pt-PT"/>
        </w:rPr>
        <w:t>122</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t>- p</w:t>
      </w:r>
      <w:r w:rsidR="00584C94" w:rsidRPr="00584C94">
        <w:rPr>
          <w:rFonts w:cs="Arial"/>
          <w:szCs w:val="24"/>
          <w:lang w:val="pt-PT"/>
        </w:rPr>
        <w:t>rocesso administrativo decorrente da lei anticorrupção</w:t>
      </w:r>
      <w:r>
        <w:rPr>
          <w:rFonts w:cs="Arial"/>
          <w:szCs w:val="24"/>
          <w:lang w:val="pt-PT"/>
        </w:rPr>
        <w:t xml:space="preserve">: </w:t>
      </w:r>
      <w:r w:rsidR="00584C94" w:rsidRPr="00584C94">
        <w:rPr>
          <w:rFonts w:cs="Arial"/>
          <w:szCs w:val="24"/>
          <w:lang w:val="pt-PT"/>
        </w:rPr>
        <w:t>008</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029</w:t>
      </w:r>
      <w:r>
        <w:rPr>
          <w:rFonts w:cs="Arial"/>
          <w:szCs w:val="24"/>
          <w:lang w:val="pt-PT"/>
        </w:rPr>
        <w:t xml:space="preserve">, </w:t>
      </w:r>
      <w:r w:rsidR="00584C94" w:rsidRPr="00584C94">
        <w:rPr>
          <w:rFonts w:cs="Arial"/>
          <w:szCs w:val="24"/>
          <w:lang w:val="pt-PT"/>
        </w:rPr>
        <w:t>093</w:t>
      </w:r>
      <w:r>
        <w:rPr>
          <w:rFonts w:cs="Arial"/>
          <w:szCs w:val="24"/>
          <w:lang w:val="pt-PT"/>
        </w:rPr>
        <w:t xml:space="preserve">, </w:t>
      </w:r>
      <w:r w:rsidR="00584C94" w:rsidRPr="00584C94">
        <w:rPr>
          <w:rFonts w:cs="Arial"/>
          <w:szCs w:val="24"/>
          <w:lang w:val="pt-PT"/>
        </w:rPr>
        <w:t>108</w:t>
      </w:r>
      <w:r>
        <w:rPr>
          <w:rFonts w:cs="Arial"/>
          <w:szCs w:val="24"/>
          <w:lang w:val="pt-PT"/>
        </w:rPr>
        <w:t xml:space="preserve">, </w:t>
      </w:r>
      <w:r w:rsidR="00584C94" w:rsidRPr="00584C94">
        <w:rPr>
          <w:rFonts w:cs="Arial"/>
          <w:szCs w:val="24"/>
          <w:lang w:val="pt-PT"/>
        </w:rPr>
        <w:t>110</w:t>
      </w:r>
      <w:r>
        <w:rPr>
          <w:rFonts w:cs="Arial"/>
          <w:szCs w:val="24"/>
          <w:lang w:val="pt-PT"/>
        </w:rPr>
        <w:t xml:space="preserve">, </w:t>
      </w:r>
      <w:r w:rsidR="00584C94" w:rsidRPr="00584C94">
        <w:rPr>
          <w:rFonts w:cs="Arial"/>
          <w:szCs w:val="24"/>
          <w:lang w:val="pt-PT"/>
        </w:rPr>
        <w:t>117</w:t>
      </w:r>
      <w:r>
        <w:rPr>
          <w:rFonts w:cs="Arial"/>
          <w:szCs w:val="24"/>
          <w:lang w:val="pt-PT"/>
        </w:rPr>
        <w:t xml:space="preserve">, </w:t>
      </w:r>
      <w:r w:rsidR="00584C94" w:rsidRPr="00584C94">
        <w:rPr>
          <w:rFonts w:cs="Arial"/>
          <w:szCs w:val="24"/>
          <w:lang w:val="pt-PT"/>
        </w:rPr>
        <w:t>121</w:t>
      </w:r>
      <w:r>
        <w:rPr>
          <w:rFonts w:cs="Arial"/>
          <w:szCs w:val="24"/>
          <w:lang w:val="pt-PT"/>
        </w:rPr>
        <w:t xml:space="preserve">, </w:t>
      </w:r>
      <w:r w:rsidR="00584C94" w:rsidRPr="00584C94">
        <w:rPr>
          <w:rFonts w:cs="Arial"/>
          <w:szCs w:val="24"/>
          <w:lang w:val="pt-PT"/>
        </w:rPr>
        <w:t>127</w:t>
      </w:r>
      <w:r>
        <w:rPr>
          <w:rFonts w:cs="Arial"/>
          <w:szCs w:val="24"/>
          <w:lang w:val="pt-PT"/>
        </w:rPr>
        <w:t xml:space="preserve">, </w:t>
      </w:r>
      <w:r w:rsidR="00584C94" w:rsidRPr="00584C94">
        <w:rPr>
          <w:rFonts w:cs="Arial"/>
          <w:szCs w:val="24"/>
          <w:lang w:val="pt-PT"/>
        </w:rPr>
        <w:t>131</w:t>
      </w:r>
      <w:r>
        <w:rPr>
          <w:rFonts w:cs="Arial"/>
          <w:szCs w:val="24"/>
          <w:lang w:val="pt-PT"/>
        </w:rPr>
        <w:t xml:space="preserve">, </w:t>
      </w:r>
      <w:r w:rsidR="00584C94" w:rsidRPr="00584C94">
        <w:rPr>
          <w:rFonts w:cs="Arial"/>
          <w:szCs w:val="24"/>
          <w:lang w:val="pt-PT"/>
        </w:rPr>
        <w:t>134</w:t>
      </w:r>
      <w:r>
        <w:rPr>
          <w:rFonts w:cs="Arial"/>
          <w:szCs w:val="24"/>
          <w:lang w:val="pt-PT"/>
        </w:rPr>
        <w:t xml:space="preserve"> e </w:t>
      </w:r>
      <w:r w:rsidR="00584C94" w:rsidRPr="00584C94">
        <w:rPr>
          <w:rFonts w:cs="Arial"/>
          <w:szCs w:val="24"/>
          <w:lang w:val="pt-PT"/>
        </w:rPr>
        <w:t>145</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t>- p</w:t>
      </w:r>
      <w:r w:rsidR="00584C94" w:rsidRPr="00584C94">
        <w:rPr>
          <w:rFonts w:cs="Arial"/>
          <w:szCs w:val="24"/>
          <w:lang w:val="pt-PT"/>
        </w:rPr>
        <w:t>unição pelo descumprimento de acordo de leniência</w:t>
      </w:r>
      <w:r>
        <w:rPr>
          <w:rFonts w:cs="Arial"/>
          <w:szCs w:val="24"/>
          <w:lang w:val="pt-PT"/>
        </w:rPr>
        <w:t xml:space="preserve">: </w:t>
      </w:r>
      <w:r w:rsidR="00584C94" w:rsidRPr="00584C94">
        <w:rPr>
          <w:rFonts w:cs="Arial"/>
          <w:szCs w:val="24"/>
          <w:lang w:val="pt-PT"/>
        </w:rPr>
        <w:t>014</w:t>
      </w:r>
      <w:r>
        <w:rPr>
          <w:rFonts w:cs="Arial"/>
          <w:szCs w:val="24"/>
          <w:lang w:val="pt-PT"/>
        </w:rPr>
        <w:t xml:space="preserve"> e </w:t>
      </w:r>
      <w:r w:rsidR="00584C94" w:rsidRPr="00584C94">
        <w:rPr>
          <w:rFonts w:cs="Arial"/>
          <w:szCs w:val="24"/>
          <w:lang w:val="pt-PT"/>
        </w:rPr>
        <w:t>021</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t>- r</w:t>
      </w:r>
      <w:r w:rsidR="00584C94" w:rsidRPr="00584C94">
        <w:rPr>
          <w:rFonts w:cs="Arial"/>
          <w:szCs w:val="24"/>
          <w:lang w:val="pt-PT"/>
        </w:rPr>
        <w:t>ejeição</w:t>
      </w:r>
      <w:r>
        <w:rPr>
          <w:rFonts w:cs="Arial"/>
          <w:szCs w:val="24"/>
          <w:lang w:val="pt-PT"/>
        </w:rPr>
        <w:t xml:space="preserve"> integral</w:t>
      </w:r>
      <w:r w:rsidR="00CA0D53">
        <w:rPr>
          <w:rFonts w:cs="Arial"/>
          <w:szCs w:val="24"/>
          <w:lang w:val="pt-PT"/>
        </w:rPr>
        <w:t xml:space="preserve"> do conteúdo normativo inserido na</w:t>
      </w:r>
      <w:r w:rsidR="00584C94" w:rsidRPr="00584C94">
        <w:rPr>
          <w:rFonts w:cs="Arial"/>
          <w:szCs w:val="24"/>
          <w:lang w:val="pt-PT"/>
        </w:rPr>
        <w:t xml:space="preserve"> medida provisória</w:t>
      </w:r>
      <w:r>
        <w:rPr>
          <w:rFonts w:cs="Arial"/>
          <w:szCs w:val="24"/>
          <w:lang w:val="pt-PT"/>
        </w:rPr>
        <w:t xml:space="preserve">: </w:t>
      </w:r>
      <w:r w:rsidR="00584C94" w:rsidRPr="00584C94">
        <w:rPr>
          <w:rFonts w:cs="Arial"/>
          <w:szCs w:val="24"/>
          <w:lang w:val="pt-PT"/>
        </w:rPr>
        <w:t>016</w:t>
      </w:r>
      <w:r>
        <w:rPr>
          <w:rFonts w:cs="Arial"/>
          <w:szCs w:val="24"/>
          <w:lang w:val="pt-PT"/>
        </w:rPr>
        <w:t xml:space="preserve"> e </w:t>
      </w:r>
      <w:r w:rsidR="00584C94" w:rsidRPr="00584C94">
        <w:rPr>
          <w:rFonts w:cs="Arial"/>
          <w:szCs w:val="24"/>
          <w:lang w:val="pt-PT"/>
        </w:rPr>
        <w:t>026</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t>- r</w:t>
      </w:r>
      <w:r w:rsidR="00584C94" w:rsidRPr="00584C94">
        <w:rPr>
          <w:rFonts w:cs="Arial"/>
          <w:szCs w:val="24"/>
          <w:lang w:val="pt-PT"/>
        </w:rPr>
        <w:t>eparação de danos causados ao patrimônio público por ilícitos previstos na lei anticorrupção</w:t>
      </w:r>
      <w:r>
        <w:rPr>
          <w:rFonts w:cs="Arial"/>
          <w:szCs w:val="24"/>
          <w:lang w:val="pt-PT"/>
        </w:rPr>
        <w:t xml:space="preserve">: </w:t>
      </w:r>
      <w:r w:rsidR="00584C94" w:rsidRPr="00584C94">
        <w:rPr>
          <w:rFonts w:cs="Arial"/>
          <w:szCs w:val="24"/>
          <w:lang w:val="pt-PT"/>
        </w:rPr>
        <w:t>060</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t>- r</w:t>
      </w:r>
      <w:r w:rsidR="00584C94" w:rsidRPr="00584C94">
        <w:rPr>
          <w:rFonts w:cs="Arial"/>
          <w:szCs w:val="24"/>
          <w:lang w:val="pt-PT"/>
        </w:rPr>
        <w:t>equisitos de validade de acordos de leniência</w:t>
      </w:r>
      <w:r>
        <w:rPr>
          <w:rFonts w:cs="Arial"/>
          <w:szCs w:val="24"/>
          <w:lang w:val="pt-PT"/>
        </w:rPr>
        <w:t xml:space="preserve">: </w:t>
      </w:r>
      <w:r w:rsidR="00584C94" w:rsidRPr="00584C94">
        <w:rPr>
          <w:rFonts w:cs="Arial"/>
          <w:szCs w:val="24"/>
          <w:lang w:val="pt-PT"/>
        </w:rPr>
        <w:t>004</w:t>
      </w:r>
      <w:r>
        <w:rPr>
          <w:rFonts w:cs="Arial"/>
          <w:szCs w:val="24"/>
          <w:lang w:val="pt-PT"/>
        </w:rPr>
        <w:t xml:space="preserve">, </w:t>
      </w:r>
      <w:r w:rsidR="00584C94" w:rsidRPr="00584C94">
        <w:rPr>
          <w:rFonts w:cs="Arial"/>
          <w:szCs w:val="24"/>
          <w:lang w:val="pt-PT"/>
        </w:rPr>
        <w:t>005</w:t>
      </w:r>
      <w:r>
        <w:rPr>
          <w:rFonts w:cs="Arial"/>
          <w:szCs w:val="24"/>
          <w:lang w:val="pt-PT"/>
        </w:rPr>
        <w:t xml:space="preserve">, </w:t>
      </w:r>
      <w:r w:rsidR="00584C94" w:rsidRPr="00584C94">
        <w:rPr>
          <w:rFonts w:cs="Arial"/>
          <w:szCs w:val="24"/>
          <w:lang w:val="pt-PT"/>
        </w:rPr>
        <w:t>031</w:t>
      </w:r>
      <w:r>
        <w:rPr>
          <w:rFonts w:cs="Arial"/>
          <w:szCs w:val="24"/>
          <w:lang w:val="pt-PT"/>
        </w:rPr>
        <w:t xml:space="preserve">, </w:t>
      </w:r>
      <w:r w:rsidR="00584C94" w:rsidRPr="00584C94">
        <w:rPr>
          <w:rFonts w:cs="Arial"/>
          <w:szCs w:val="24"/>
          <w:lang w:val="pt-PT"/>
        </w:rPr>
        <w:t>037</w:t>
      </w:r>
      <w:r>
        <w:rPr>
          <w:rFonts w:cs="Arial"/>
          <w:szCs w:val="24"/>
          <w:lang w:val="pt-PT"/>
        </w:rPr>
        <w:t xml:space="preserve">, </w:t>
      </w:r>
      <w:r w:rsidR="00584C94" w:rsidRPr="00584C94">
        <w:rPr>
          <w:rFonts w:cs="Arial"/>
          <w:szCs w:val="24"/>
          <w:lang w:val="pt-PT"/>
        </w:rPr>
        <w:t>041</w:t>
      </w:r>
      <w:r>
        <w:rPr>
          <w:rFonts w:cs="Arial"/>
          <w:szCs w:val="24"/>
          <w:lang w:val="pt-PT"/>
        </w:rPr>
        <w:t xml:space="preserve">, </w:t>
      </w:r>
      <w:r w:rsidR="00584C94" w:rsidRPr="00584C94">
        <w:rPr>
          <w:rFonts w:cs="Arial"/>
          <w:szCs w:val="24"/>
          <w:lang w:val="pt-PT"/>
        </w:rPr>
        <w:t>093</w:t>
      </w:r>
      <w:r>
        <w:rPr>
          <w:rFonts w:cs="Arial"/>
          <w:szCs w:val="24"/>
          <w:lang w:val="pt-PT"/>
        </w:rPr>
        <w:t xml:space="preserve">, </w:t>
      </w:r>
      <w:r w:rsidR="00584C94" w:rsidRPr="00584C94">
        <w:rPr>
          <w:rFonts w:cs="Arial"/>
          <w:szCs w:val="24"/>
          <w:lang w:val="pt-PT"/>
        </w:rPr>
        <w:t>108</w:t>
      </w:r>
      <w:r>
        <w:rPr>
          <w:rFonts w:cs="Arial"/>
          <w:szCs w:val="24"/>
          <w:lang w:val="pt-PT"/>
        </w:rPr>
        <w:t xml:space="preserve">, </w:t>
      </w:r>
      <w:r w:rsidR="00584C94" w:rsidRPr="00584C94">
        <w:rPr>
          <w:rFonts w:cs="Arial"/>
          <w:szCs w:val="24"/>
          <w:lang w:val="pt-PT"/>
        </w:rPr>
        <w:t>131</w:t>
      </w:r>
      <w:r>
        <w:rPr>
          <w:rFonts w:cs="Arial"/>
          <w:szCs w:val="24"/>
          <w:lang w:val="pt-PT"/>
        </w:rPr>
        <w:t xml:space="preserve">, </w:t>
      </w:r>
      <w:r w:rsidR="00584C94" w:rsidRPr="00584C94">
        <w:rPr>
          <w:rFonts w:cs="Arial"/>
          <w:szCs w:val="24"/>
          <w:lang w:val="pt-PT"/>
        </w:rPr>
        <w:t>145</w:t>
      </w:r>
      <w:r>
        <w:rPr>
          <w:rFonts w:cs="Arial"/>
          <w:szCs w:val="24"/>
          <w:lang w:val="pt-PT"/>
        </w:rPr>
        <w:t xml:space="preserve"> e </w:t>
      </w:r>
      <w:r w:rsidR="00584C94" w:rsidRPr="00584C94">
        <w:rPr>
          <w:rFonts w:cs="Arial"/>
          <w:szCs w:val="24"/>
          <w:lang w:val="pt-PT"/>
        </w:rPr>
        <w:t>149</w:t>
      </w:r>
      <w:r>
        <w:rPr>
          <w:rFonts w:cs="Arial"/>
          <w:szCs w:val="24"/>
          <w:lang w:val="pt-PT"/>
        </w:rPr>
        <w:t>;</w:t>
      </w:r>
    </w:p>
    <w:p w:rsidR="00584C94" w:rsidRPr="00584C94" w:rsidRDefault="00456C8A" w:rsidP="00584C94">
      <w:pPr>
        <w:pStyle w:val="CORPOPADRO0"/>
        <w:rPr>
          <w:rFonts w:cs="Arial"/>
          <w:szCs w:val="24"/>
          <w:lang w:val="pt-PT"/>
        </w:rPr>
      </w:pPr>
      <w:r>
        <w:rPr>
          <w:rFonts w:cs="Arial"/>
          <w:szCs w:val="24"/>
          <w:lang w:val="pt-PT"/>
        </w:rPr>
        <w:lastRenderedPageBreak/>
        <w:t>- r</w:t>
      </w:r>
      <w:r w:rsidR="00584C94" w:rsidRPr="00584C94">
        <w:rPr>
          <w:rFonts w:cs="Arial"/>
          <w:szCs w:val="24"/>
          <w:lang w:val="pt-PT"/>
        </w:rPr>
        <w:t>equisitos para celebração de acordo de leniência</w:t>
      </w:r>
      <w:r>
        <w:rPr>
          <w:rFonts w:cs="Arial"/>
          <w:szCs w:val="24"/>
          <w:lang w:val="pt-PT"/>
        </w:rPr>
        <w:t xml:space="preserve">: </w:t>
      </w:r>
      <w:r w:rsidR="00584C94" w:rsidRPr="00584C94">
        <w:rPr>
          <w:rFonts w:cs="Arial"/>
          <w:szCs w:val="24"/>
          <w:lang w:val="pt-PT"/>
        </w:rPr>
        <w:t>002</w:t>
      </w:r>
      <w:r>
        <w:rPr>
          <w:rFonts w:cs="Arial"/>
          <w:szCs w:val="24"/>
          <w:lang w:val="pt-PT"/>
        </w:rPr>
        <w:t xml:space="preserve">, </w:t>
      </w:r>
      <w:r w:rsidR="00584C94" w:rsidRPr="00584C94">
        <w:rPr>
          <w:rFonts w:cs="Arial"/>
          <w:szCs w:val="24"/>
          <w:lang w:val="pt-PT"/>
        </w:rPr>
        <w:t>021</w:t>
      </w:r>
      <w:r>
        <w:rPr>
          <w:rFonts w:cs="Arial"/>
          <w:szCs w:val="24"/>
          <w:lang w:val="pt-PT"/>
        </w:rPr>
        <w:t xml:space="preserve">, </w:t>
      </w:r>
      <w:r w:rsidR="00584C94" w:rsidRPr="00584C94">
        <w:rPr>
          <w:rFonts w:cs="Arial"/>
          <w:szCs w:val="24"/>
          <w:lang w:val="pt-PT"/>
        </w:rPr>
        <w:t>028</w:t>
      </w:r>
      <w:r>
        <w:rPr>
          <w:rFonts w:cs="Arial"/>
          <w:szCs w:val="24"/>
          <w:lang w:val="pt-PT"/>
        </w:rPr>
        <w:t xml:space="preserve">, </w:t>
      </w:r>
      <w:r w:rsidR="00584C94" w:rsidRPr="00584C94">
        <w:rPr>
          <w:rFonts w:cs="Arial"/>
          <w:szCs w:val="24"/>
          <w:lang w:val="pt-PT"/>
        </w:rPr>
        <w:t>035</w:t>
      </w:r>
      <w:r>
        <w:rPr>
          <w:rFonts w:cs="Arial"/>
          <w:szCs w:val="24"/>
          <w:lang w:val="pt-PT"/>
        </w:rPr>
        <w:t xml:space="preserve">, </w:t>
      </w:r>
      <w:r w:rsidR="00584C94" w:rsidRPr="00584C94">
        <w:rPr>
          <w:rFonts w:cs="Arial"/>
          <w:szCs w:val="24"/>
          <w:lang w:val="pt-PT"/>
        </w:rPr>
        <w:t>037</w:t>
      </w:r>
      <w:r>
        <w:rPr>
          <w:rFonts w:cs="Arial"/>
          <w:szCs w:val="24"/>
          <w:lang w:val="pt-PT"/>
        </w:rPr>
        <w:t xml:space="preserve">, </w:t>
      </w:r>
      <w:r w:rsidR="00584C94" w:rsidRPr="00584C94">
        <w:rPr>
          <w:rFonts w:cs="Arial"/>
          <w:szCs w:val="24"/>
          <w:lang w:val="pt-PT"/>
        </w:rPr>
        <w:t>038</w:t>
      </w:r>
      <w:r>
        <w:rPr>
          <w:rFonts w:cs="Arial"/>
          <w:szCs w:val="24"/>
          <w:lang w:val="pt-PT"/>
        </w:rPr>
        <w:t xml:space="preserve">, </w:t>
      </w:r>
      <w:r w:rsidR="00584C94" w:rsidRPr="00584C94">
        <w:rPr>
          <w:rFonts w:cs="Arial"/>
          <w:szCs w:val="24"/>
          <w:lang w:val="pt-PT"/>
        </w:rPr>
        <w:t>054</w:t>
      </w:r>
      <w:r>
        <w:rPr>
          <w:rFonts w:cs="Arial"/>
          <w:szCs w:val="24"/>
          <w:lang w:val="pt-PT"/>
        </w:rPr>
        <w:t xml:space="preserve">, </w:t>
      </w:r>
      <w:r w:rsidR="00584C94" w:rsidRPr="00584C94">
        <w:rPr>
          <w:rFonts w:cs="Arial"/>
          <w:szCs w:val="24"/>
          <w:lang w:val="pt-PT"/>
        </w:rPr>
        <w:t>058</w:t>
      </w:r>
      <w:r>
        <w:rPr>
          <w:rFonts w:cs="Arial"/>
          <w:szCs w:val="24"/>
          <w:lang w:val="pt-PT"/>
        </w:rPr>
        <w:t xml:space="preserve">, </w:t>
      </w:r>
      <w:r w:rsidR="00584C94" w:rsidRPr="00584C94">
        <w:rPr>
          <w:rFonts w:cs="Arial"/>
          <w:szCs w:val="24"/>
          <w:lang w:val="pt-PT"/>
        </w:rPr>
        <w:t>059</w:t>
      </w:r>
      <w:r>
        <w:rPr>
          <w:rFonts w:cs="Arial"/>
          <w:szCs w:val="24"/>
          <w:lang w:val="pt-PT"/>
        </w:rPr>
        <w:t xml:space="preserve">, </w:t>
      </w:r>
      <w:r w:rsidR="00584C94" w:rsidRPr="00584C94">
        <w:rPr>
          <w:rFonts w:cs="Arial"/>
          <w:szCs w:val="24"/>
          <w:lang w:val="pt-PT"/>
        </w:rPr>
        <w:t>062</w:t>
      </w:r>
      <w:r>
        <w:rPr>
          <w:rFonts w:cs="Arial"/>
          <w:szCs w:val="24"/>
          <w:lang w:val="pt-PT"/>
        </w:rPr>
        <w:t xml:space="preserve">, </w:t>
      </w:r>
      <w:r w:rsidR="00584C94" w:rsidRPr="00584C94">
        <w:rPr>
          <w:rFonts w:cs="Arial"/>
          <w:szCs w:val="24"/>
          <w:lang w:val="pt-PT"/>
        </w:rPr>
        <w:t>064</w:t>
      </w:r>
      <w:r>
        <w:rPr>
          <w:rFonts w:cs="Arial"/>
          <w:szCs w:val="24"/>
          <w:lang w:val="pt-PT"/>
        </w:rPr>
        <w:t xml:space="preserve">, </w:t>
      </w:r>
      <w:r w:rsidR="00584C94" w:rsidRPr="00584C94">
        <w:rPr>
          <w:rFonts w:cs="Arial"/>
          <w:szCs w:val="24"/>
          <w:lang w:val="pt-PT"/>
        </w:rPr>
        <w:t>066</w:t>
      </w:r>
      <w:r>
        <w:rPr>
          <w:rFonts w:cs="Arial"/>
          <w:szCs w:val="24"/>
          <w:lang w:val="pt-PT"/>
        </w:rPr>
        <w:t xml:space="preserve">, </w:t>
      </w:r>
      <w:r w:rsidR="00584C94" w:rsidRPr="00584C94">
        <w:rPr>
          <w:rFonts w:cs="Arial"/>
          <w:szCs w:val="24"/>
          <w:lang w:val="pt-PT"/>
        </w:rPr>
        <w:t>069</w:t>
      </w:r>
      <w:r>
        <w:rPr>
          <w:rFonts w:cs="Arial"/>
          <w:szCs w:val="24"/>
          <w:lang w:val="pt-PT"/>
        </w:rPr>
        <w:t xml:space="preserve">, </w:t>
      </w:r>
      <w:r w:rsidR="00584C94" w:rsidRPr="00584C94">
        <w:rPr>
          <w:rFonts w:cs="Arial"/>
          <w:szCs w:val="24"/>
          <w:lang w:val="pt-PT"/>
        </w:rPr>
        <w:t>070</w:t>
      </w:r>
      <w:r>
        <w:rPr>
          <w:rFonts w:cs="Arial"/>
          <w:szCs w:val="24"/>
          <w:lang w:val="pt-PT"/>
        </w:rPr>
        <w:t xml:space="preserve">, </w:t>
      </w:r>
      <w:r w:rsidR="00584C94" w:rsidRPr="00584C94">
        <w:rPr>
          <w:rFonts w:cs="Arial"/>
          <w:szCs w:val="24"/>
          <w:lang w:val="pt-PT"/>
        </w:rPr>
        <w:t>075</w:t>
      </w:r>
      <w:r>
        <w:rPr>
          <w:rFonts w:cs="Arial"/>
          <w:szCs w:val="24"/>
          <w:lang w:val="pt-PT"/>
        </w:rPr>
        <w:t xml:space="preserve">, </w:t>
      </w:r>
      <w:r w:rsidR="00584C94" w:rsidRPr="00584C94">
        <w:rPr>
          <w:rFonts w:cs="Arial"/>
          <w:szCs w:val="24"/>
          <w:lang w:val="pt-PT"/>
        </w:rPr>
        <w:t>079</w:t>
      </w:r>
      <w:r>
        <w:rPr>
          <w:rFonts w:cs="Arial"/>
          <w:szCs w:val="24"/>
          <w:lang w:val="pt-PT"/>
        </w:rPr>
        <w:t xml:space="preserve">, </w:t>
      </w:r>
      <w:r w:rsidR="00584C94" w:rsidRPr="00584C94">
        <w:rPr>
          <w:rFonts w:cs="Arial"/>
          <w:szCs w:val="24"/>
          <w:lang w:val="pt-PT"/>
        </w:rPr>
        <w:t>081</w:t>
      </w:r>
      <w:r>
        <w:rPr>
          <w:rFonts w:cs="Arial"/>
          <w:szCs w:val="24"/>
          <w:lang w:val="pt-PT"/>
        </w:rPr>
        <w:t xml:space="preserve">, </w:t>
      </w:r>
      <w:r w:rsidR="00584C94" w:rsidRPr="00584C94">
        <w:rPr>
          <w:rFonts w:cs="Arial"/>
          <w:szCs w:val="24"/>
          <w:lang w:val="pt-PT"/>
        </w:rPr>
        <w:t>082</w:t>
      </w:r>
      <w:r>
        <w:rPr>
          <w:rFonts w:cs="Arial"/>
          <w:szCs w:val="24"/>
          <w:lang w:val="pt-PT"/>
        </w:rPr>
        <w:t xml:space="preserve">, </w:t>
      </w:r>
      <w:r w:rsidR="00584C94" w:rsidRPr="00584C94">
        <w:rPr>
          <w:rFonts w:cs="Arial"/>
          <w:szCs w:val="24"/>
          <w:lang w:val="pt-PT"/>
        </w:rPr>
        <w:t>085</w:t>
      </w:r>
      <w:r>
        <w:rPr>
          <w:rFonts w:cs="Arial"/>
          <w:szCs w:val="24"/>
          <w:lang w:val="pt-PT"/>
        </w:rPr>
        <w:t xml:space="preserve">, </w:t>
      </w:r>
      <w:r w:rsidR="00584C94" w:rsidRPr="00584C94">
        <w:rPr>
          <w:rFonts w:cs="Arial"/>
          <w:szCs w:val="24"/>
          <w:lang w:val="pt-PT"/>
        </w:rPr>
        <w:t>086</w:t>
      </w:r>
      <w:r>
        <w:rPr>
          <w:rFonts w:cs="Arial"/>
          <w:szCs w:val="24"/>
          <w:lang w:val="pt-PT"/>
        </w:rPr>
        <w:t xml:space="preserve">, </w:t>
      </w:r>
      <w:r w:rsidR="00584C94" w:rsidRPr="00584C94">
        <w:rPr>
          <w:rFonts w:cs="Arial"/>
          <w:szCs w:val="24"/>
          <w:lang w:val="pt-PT"/>
        </w:rPr>
        <w:t>087</w:t>
      </w:r>
      <w:r>
        <w:rPr>
          <w:rFonts w:cs="Arial"/>
          <w:szCs w:val="24"/>
          <w:lang w:val="pt-PT"/>
        </w:rPr>
        <w:t xml:space="preserve">, </w:t>
      </w:r>
      <w:r w:rsidR="00584C94" w:rsidRPr="00584C94">
        <w:rPr>
          <w:rFonts w:cs="Arial"/>
          <w:szCs w:val="24"/>
          <w:lang w:val="pt-PT"/>
        </w:rPr>
        <w:t>090</w:t>
      </w:r>
      <w:r>
        <w:rPr>
          <w:rFonts w:cs="Arial"/>
          <w:szCs w:val="24"/>
          <w:lang w:val="pt-PT"/>
        </w:rPr>
        <w:t xml:space="preserve">, </w:t>
      </w:r>
      <w:r w:rsidR="00584C94" w:rsidRPr="00584C94">
        <w:rPr>
          <w:rFonts w:cs="Arial"/>
          <w:szCs w:val="24"/>
          <w:lang w:val="pt-PT"/>
        </w:rPr>
        <w:t>093</w:t>
      </w:r>
      <w:r>
        <w:rPr>
          <w:rFonts w:cs="Arial"/>
          <w:szCs w:val="24"/>
          <w:lang w:val="pt-PT"/>
        </w:rPr>
        <w:t xml:space="preserve">, </w:t>
      </w:r>
      <w:r w:rsidR="00584C94" w:rsidRPr="00584C94">
        <w:rPr>
          <w:rFonts w:cs="Arial"/>
          <w:szCs w:val="24"/>
          <w:lang w:val="pt-PT"/>
        </w:rPr>
        <w:t>096</w:t>
      </w:r>
      <w:r>
        <w:rPr>
          <w:rFonts w:cs="Arial"/>
          <w:szCs w:val="24"/>
          <w:lang w:val="pt-PT"/>
        </w:rPr>
        <w:t xml:space="preserve">, </w:t>
      </w:r>
      <w:r w:rsidR="00584C94" w:rsidRPr="00584C94">
        <w:rPr>
          <w:rFonts w:cs="Arial"/>
          <w:szCs w:val="24"/>
          <w:lang w:val="pt-PT"/>
        </w:rPr>
        <w:t>097</w:t>
      </w:r>
      <w:r>
        <w:rPr>
          <w:rFonts w:cs="Arial"/>
          <w:szCs w:val="24"/>
          <w:lang w:val="pt-PT"/>
        </w:rPr>
        <w:t xml:space="preserve">, </w:t>
      </w:r>
      <w:r w:rsidR="00584C94" w:rsidRPr="00584C94">
        <w:rPr>
          <w:rFonts w:cs="Arial"/>
          <w:szCs w:val="24"/>
          <w:lang w:val="pt-PT"/>
        </w:rPr>
        <w:t>100</w:t>
      </w:r>
      <w:r>
        <w:rPr>
          <w:rFonts w:cs="Arial"/>
          <w:szCs w:val="24"/>
          <w:lang w:val="pt-PT"/>
        </w:rPr>
        <w:t xml:space="preserve">, </w:t>
      </w:r>
      <w:r w:rsidR="00584C94" w:rsidRPr="00584C94">
        <w:rPr>
          <w:rFonts w:cs="Arial"/>
          <w:szCs w:val="24"/>
          <w:lang w:val="pt-PT"/>
        </w:rPr>
        <w:t>104</w:t>
      </w:r>
      <w:r>
        <w:rPr>
          <w:rFonts w:cs="Arial"/>
          <w:szCs w:val="24"/>
          <w:lang w:val="pt-PT"/>
        </w:rPr>
        <w:t xml:space="preserve">, </w:t>
      </w:r>
      <w:r w:rsidR="00584C94" w:rsidRPr="00584C94">
        <w:rPr>
          <w:rFonts w:cs="Arial"/>
          <w:szCs w:val="24"/>
          <w:lang w:val="pt-PT"/>
        </w:rPr>
        <w:t>105</w:t>
      </w:r>
      <w:r>
        <w:rPr>
          <w:rFonts w:cs="Arial"/>
          <w:szCs w:val="24"/>
          <w:lang w:val="pt-PT"/>
        </w:rPr>
        <w:t xml:space="preserve">, </w:t>
      </w:r>
      <w:r w:rsidR="00584C94" w:rsidRPr="00584C94">
        <w:rPr>
          <w:rFonts w:cs="Arial"/>
          <w:szCs w:val="24"/>
          <w:lang w:val="pt-PT"/>
        </w:rPr>
        <w:t>108</w:t>
      </w:r>
      <w:r>
        <w:rPr>
          <w:rFonts w:cs="Arial"/>
          <w:szCs w:val="24"/>
          <w:lang w:val="pt-PT"/>
        </w:rPr>
        <w:t xml:space="preserve">, </w:t>
      </w:r>
      <w:r w:rsidR="00584C94" w:rsidRPr="00584C94">
        <w:rPr>
          <w:rFonts w:cs="Arial"/>
          <w:szCs w:val="24"/>
          <w:lang w:val="pt-PT"/>
        </w:rPr>
        <w:t>112</w:t>
      </w:r>
      <w:r>
        <w:rPr>
          <w:rFonts w:cs="Arial"/>
          <w:szCs w:val="24"/>
          <w:lang w:val="pt-PT"/>
        </w:rPr>
        <w:t xml:space="preserve">, </w:t>
      </w:r>
      <w:r w:rsidR="00584C94" w:rsidRPr="00584C94">
        <w:rPr>
          <w:rFonts w:cs="Arial"/>
          <w:szCs w:val="24"/>
          <w:lang w:val="pt-PT"/>
        </w:rPr>
        <w:t>115</w:t>
      </w:r>
      <w:r>
        <w:rPr>
          <w:rFonts w:cs="Arial"/>
          <w:szCs w:val="24"/>
          <w:lang w:val="pt-PT"/>
        </w:rPr>
        <w:t xml:space="preserve">, </w:t>
      </w:r>
      <w:r w:rsidR="00584C94" w:rsidRPr="00584C94">
        <w:rPr>
          <w:rFonts w:cs="Arial"/>
          <w:szCs w:val="24"/>
          <w:lang w:val="pt-PT"/>
        </w:rPr>
        <w:t>119</w:t>
      </w:r>
      <w:r>
        <w:rPr>
          <w:rFonts w:cs="Arial"/>
          <w:szCs w:val="24"/>
          <w:lang w:val="pt-PT"/>
        </w:rPr>
        <w:t xml:space="preserve">, </w:t>
      </w:r>
      <w:r w:rsidR="00584C94" w:rsidRPr="00584C94">
        <w:rPr>
          <w:rFonts w:cs="Arial"/>
          <w:szCs w:val="24"/>
          <w:lang w:val="pt-PT"/>
        </w:rPr>
        <w:t>122</w:t>
      </w:r>
      <w:r>
        <w:rPr>
          <w:rFonts w:cs="Arial"/>
          <w:szCs w:val="24"/>
          <w:lang w:val="pt-PT"/>
        </w:rPr>
        <w:t xml:space="preserve">, </w:t>
      </w:r>
      <w:r w:rsidR="00584C94" w:rsidRPr="00584C94">
        <w:rPr>
          <w:rFonts w:cs="Arial"/>
          <w:szCs w:val="24"/>
          <w:lang w:val="pt-PT"/>
        </w:rPr>
        <w:t>131</w:t>
      </w:r>
      <w:r>
        <w:rPr>
          <w:rFonts w:cs="Arial"/>
          <w:szCs w:val="24"/>
          <w:lang w:val="pt-PT"/>
        </w:rPr>
        <w:t xml:space="preserve">, </w:t>
      </w:r>
      <w:r w:rsidR="00584C94" w:rsidRPr="00584C94">
        <w:rPr>
          <w:rFonts w:cs="Arial"/>
          <w:szCs w:val="24"/>
          <w:lang w:val="pt-PT"/>
        </w:rPr>
        <w:t>137</w:t>
      </w:r>
      <w:r>
        <w:rPr>
          <w:rFonts w:cs="Arial"/>
          <w:szCs w:val="24"/>
          <w:lang w:val="pt-PT"/>
        </w:rPr>
        <w:t xml:space="preserve">, </w:t>
      </w:r>
      <w:r w:rsidR="00584C94" w:rsidRPr="00584C94">
        <w:rPr>
          <w:rFonts w:cs="Arial"/>
          <w:szCs w:val="24"/>
          <w:lang w:val="pt-PT"/>
        </w:rPr>
        <w:t>145</w:t>
      </w:r>
      <w:r>
        <w:rPr>
          <w:rFonts w:cs="Arial"/>
          <w:szCs w:val="24"/>
          <w:lang w:val="pt-PT"/>
        </w:rPr>
        <w:t xml:space="preserve">, </w:t>
      </w:r>
      <w:r w:rsidR="00584C94" w:rsidRPr="00584C94">
        <w:rPr>
          <w:rFonts w:cs="Arial"/>
          <w:szCs w:val="24"/>
          <w:lang w:val="pt-PT"/>
        </w:rPr>
        <w:t>149</w:t>
      </w:r>
      <w:r>
        <w:rPr>
          <w:rFonts w:cs="Arial"/>
          <w:szCs w:val="24"/>
          <w:lang w:val="pt-PT"/>
        </w:rPr>
        <w:t xml:space="preserve">, </w:t>
      </w:r>
      <w:r w:rsidR="00584C94" w:rsidRPr="00584C94">
        <w:rPr>
          <w:rFonts w:cs="Arial"/>
          <w:szCs w:val="24"/>
          <w:lang w:val="pt-PT"/>
        </w:rPr>
        <w:t>150</w:t>
      </w:r>
      <w:r>
        <w:rPr>
          <w:rFonts w:cs="Arial"/>
          <w:szCs w:val="24"/>
          <w:lang w:val="pt-PT"/>
        </w:rPr>
        <w:t xml:space="preserve">, </w:t>
      </w:r>
      <w:r w:rsidR="00584C94" w:rsidRPr="00584C94">
        <w:rPr>
          <w:rFonts w:cs="Arial"/>
          <w:szCs w:val="24"/>
          <w:lang w:val="pt-PT"/>
        </w:rPr>
        <w:t>152</w:t>
      </w:r>
      <w:r>
        <w:rPr>
          <w:rFonts w:cs="Arial"/>
          <w:szCs w:val="24"/>
          <w:lang w:val="pt-PT"/>
        </w:rPr>
        <w:t xml:space="preserve">, </w:t>
      </w:r>
      <w:r w:rsidR="00584C94" w:rsidRPr="00584C94">
        <w:rPr>
          <w:rFonts w:cs="Arial"/>
          <w:szCs w:val="24"/>
          <w:lang w:val="pt-PT"/>
        </w:rPr>
        <w:t>153</w:t>
      </w:r>
      <w:r>
        <w:rPr>
          <w:rFonts w:cs="Arial"/>
          <w:szCs w:val="24"/>
          <w:lang w:val="pt-PT"/>
        </w:rPr>
        <w:t xml:space="preserve"> e </w:t>
      </w:r>
      <w:r w:rsidR="00584C94" w:rsidRPr="00584C94">
        <w:rPr>
          <w:rFonts w:cs="Arial"/>
          <w:szCs w:val="24"/>
          <w:lang w:val="pt-PT"/>
        </w:rPr>
        <w:t>159</w:t>
      </w:r>
      <w:r>
        <w:rPr>
          <w:rFonts w:cs="Arial"/>
          <w:szCs w:val="24"/>
          <w:lang w:val="pt-PT"/>
        </w:rPr>
        <w:t>;</w:t>
      </w:r>
    </w:p>
    <w:p w:rsidR="000B70F0" w:rsidRPr="000B70F0" w:rsidRDefault="00456C8A" w:rsidP="00584C94">
      <w:pPr>
        <w:pStyle w:val="CORPOPADRO0"/>
        <w:rPr>
          <w:rFonts w:cs="Arial"/>
          <w:szCs w:val="24"/>
          <w:lang w:val="pt-PT"/>
        </w:rPr>
      </w:pPr>
      <w:r>
        <w:rPr>
          <w:rFonts w:cs="Arial"/>
          <w:szCs w:val="24"/>
          <w:lang w:val="pt-PT"/>
        </w:rPr>
        <w:t>- r</w:t>
      </w:r>
      <w:r w:rsidR="00584C94" w:rsidRPr="00584C94">
        <w:rPr>
          <w:rFonts w:cs="Arial"/>
          <w:szCs w:val="24"/>
          <w:lang w:val="pt-PT"/>
        </w:rPr>
        <w:t>esponsabilização de agentes que subscrevem acordos de leniência</w:t>
      </w:r>
      <w:r>
        <w:rPr>
          <w:rFonts w:cs="Arial"/>
          <w:szCs w:val="24"/>
          <w:lang w:val="pt-PT"/>
        </w:rPr>
        <w:t xml:space="preserve">: </w:t>
      </w:r>
      <w:r w:rsidR="00584C94" w:rsidRPr="00584C94">
        <w:rPr>
          <w:rFonts w:cs="Arial"/>
          <w:szCs w:val="24"/>
          <w:lang w:val="pt-PT"/>
        </w:rPr>
        <w:t>147</w:t>
      </w:r>
      <w:r>
        <w:rPr>
          <w:rFonts w:cs="Arial"/>
          <w:szCs w:val="24"/>
          <w:lang w:val="pt-PT"/>
        </w:rPr>
        <w:t>.</w:t>
      </w:r>
    </w:p>
    <w:p w:rsidR="0053707A" w:rsidRPr="00F52285" w:rsidRDefault="0053707A" w:rsidP="0053707A">
      <w:pPr>
        <w:pStyle w:val="CORPOPADRO0"/>
        <w:ind w:firstLine="0"/>
        <w:rPr>
          <w:rFonts w:cs="Arial"/>
          <w:b/>
          <w:szCs w:val="24"/>
          <w:lang w:val="pt-PT"/>
        </w:rPr>
      </w:pPr>
      <w:r w:rsidRPr="00F52285">
        <w:rPr>
          <w:rFonts w:cs="Arial"/>
          <w:b/>
          <w:szCs w:val="24"/>
          <w:lang w:val="pt-PT"/>
        </w:rPr>
        <w:t>I.4 - Audiências públicas</w:t>
      </w:r>
    </w:p>
    <w:p w:rsidR="00456C8A" w:rsidRDefault="00BA69A8" w:rsidP="00BA69A8">
      <w:pPr>
        <w:pStyle w:val="Default"/>
        <w:spacing w:after="200" w:line="360" w:lineRule="exact"/>
        <w:ind w:firstLine="2302"/>
        <w:jc w:val="both"/>
        <w:rPr>
          <w:bCs/>
          <w:color w:val="00000A"/>
        </w:rPr>
      </w:pPr>
      <w:r>
        <w:rPr>
          <w:bCs/>
          <w:color w:val="00000A"/>
        </w:rPr>
        <w:t>Foram levadas a termo duas audiências públicas com o intuito de permitir a discussão da matéria junto a representantes da sociedade civil.</w:t>
      </w:r>
    </w:p>
    <w:p w:rsidR="00BA69A8" w:rsidRDefault="00BA69A8" w:rsidP="00BA69A8">
      <w:pPr>
        <w:pStyle w:val="Default"/>
        <w:spacing w:after="200" w:line="360" w:lineRule="exact"/>
        <w:ind w:firstLine="2302"/>
        <w:jc w:val="both"/>
        <w:rPr>
          <w:bCs/>
          <w:color w:val="00000A"/>
        </w:rPr>
      </w:pPr>
      <w:r>
        <w:rPr>
          <w:bCs/>
          <w:color w:val="00000A"/>
        </w:rPr>
        <w:t>À primeira delas, realizada em 5 de abril de 20</w:t>
      </w:r>
      <w:r w:rsidR="00D04CB1">
        <w:rPr>
          <w:bCs/>
          <w:color w:val="00000A"/>
        </w:rPr>
        <w:t>16</w:t>
      </w:r>
      <w:r>
        <w:rPr>
          <w:bCs/>
          <w:color w:val="00000A"/>
        </w:rPr>
        <w:t xml:space="preserve">, compareceram: </w:t>
      </w:r>
      <w:r w:rsidRPr="00BA69A8">
        <w:rPr>
          <w:bCs/>
          <w:color w:val="00000A"/>
        </w:rPr>
        <w:t xml:space="preserve">Claudio da Silva Gomes, Diretor-Executivo da Central Única dos Trabalhadores - CUT; Leonardo Borges, </w:t>
      </w:r>
      <w:r>
        <w:rPr>
          <w:bCs/>
          <w:color w:val="00000A"/>
        </w:rPr>
        <w:t>a</w:t>
      </w:r>
      <w:r w:rsidRPr="00BA69A8">
        <w:rPr>
          <w:bCs/>
          <w:color w:val="00000A"/>
        </w:rPr>
        <w:t xml:space="preserve">dvogado da Confederação Nacional da Indústria - CNI; Samantha </w:t>
      </w:r>
      <w:proofErr w:type="spellStart"/>
      <w:r w:rsidRPr="00BA69A8">
        <w:rPr>
          <w:bCs/>
          <w:color w:val="00000A"/>
        </w:rPr>
        <w:t>Chantal</w:t>
      </w:r>
      <w:proofErr w:type="spellEnd"/>
      <w:r w:rsidRPr="00BA69A8">
        <w:rPr>
          <w:bCs/>
          <w:color w:val="00000A"/>
        </w:rPr>
        <w:t xml:space="preserve"> </w:t>
      </w:r>
      <w:proofErr w:type="spellStart"/>
      <w:r w:rsidRPr="00BA69A8">
        <w:rPr>
          <w:bCs/>
          <w:color w:val="00000A"/>
        </w:rPr>
        <w:t>Dobrowolski</w:t>
      </w:r>
      <w:proofErr w:type="spellEnd"/>
      <w:r w:rsidRPr="00BA69A8">
        <w:rPr>
          <w:bCs/>
          <w:color w:val="00000A"/>
        </w:rPr>
        <w:t xml:space="preserve">, Procuradora Regional da República e Diretora Jurídica da Associação Nacional dos Procuradores da República - ANPR; Rafael Valim, Presidente do Instituto Brasileiro de Estudos Jurídicos da Infraestrutura - IBEJI; Alexandre Vidigal de Oliveira, Juiz Federal e Representante da Associação dos Juízes Federais do Brasil - AJUFE; </w:t>
      </w:r>
      <w:proofErr w:type="spellStart"/>
      <w:r w:rsidRPr="00BA69A8">
        <w:rPr>
          <w:bCs/>
          <w:color w:val="00000A"/>
        </w:rPr>
        <w:t>Lucieni</w:t>
      </w:r>
      <w:proofErr w:type="spellEnd"/>
      <w:r w:rsidRPr="00BA69A8">
        <w:rPr>
          <w:bCs/>
          <w:color w:val="00000A"/>
        </w:rPr>
        <w:t xml:space="preserve"> Pereira, Presidente da Associação Nacional dos Auditores de Controle Externo dos Tribunais de Contas do Brasil </w:t>
      </w:r>
      <w:r w:rsidR="00D04CB1">
        <w:rPr>
          <w:bCs/>
          <w:color w:val="00000A"/>
        </w:rPr>
        <w:t>-</w:t>
      </w:r>
      <w:r w:rsidRPr="00BA69A8">
        <w:rPr>
          <w:bCs/>
          <w:color w:val="00000A"/>
        </w:rPr>
        <w:t xml:space="preserve"> ANTC</w:t>
      </w:r>
      <w:r w:rsidR="00D04CB1">
        <w:rPr>
          <w:bCs/>
          <w:color w:val="00000A"/>
        </w:rPr>
        <w:t>. Na segunda audiência pública, ocorrida em 6 de abril de 2016,</w:t>
      </w:r>
      <w:r>
        <w:rPr>
          <w:bCs/>
          <w:color w:val="00000A"/>
        </w:rPr>
        <w:t xml:space="preserve"> pronunciaram-se: </w:t>
      </w:r>
      <w:r w:rsidRPr="00BA69A8">
        <w:rPr>
          <w:bCs/>
          <w:color w:val="00000A"/>
        </w:rPr>
        <w:t xml:space="preserve">Carlos Higino Ribeiro de Alencar - Secretário-Executivo da Controladoria-Geral da União - CGU; Rafael Jardim Cavalcante - Secretaria Extraordinária de Operações Especiais em Infraestrutura - </w:t>
      </w:r>
      <w:proofErr w:type="spellStart"/>
      <w:r w:rsidRPr="00BA69A8">
        <w:rPr>
          <w:bCs/>
          <w:color w:val="00000A"/>
        </w:rPr>
        <w:t>SeinfraOperações</w:t>
      </w:r>
      <w:proofErr w:type="spellEnd"/>
      <w:r w:rsidRPr="00BA69A8">
        <w:rPr>
          <w:bCs/>
          <w:color w:val="00000A"/>
        </w:rPr>
        <w:t xml:space="preserve"> do TCU; Heleno Torres - Professor Titular do Departamento de Direito Econômico, Financeiro e Tributário da Faculdade de Direito da Universidade de São Paulo; Gilson </w:t>
      </w:r>
      <w:proofErr w:type="spellStart"/>
      <w:r w:rsidRPr="00BA69A8">
        <w:rPr>
          <w:bCs/>
          <w:color w:val="00000A"/>
        </w:rPr>
        <w:t>Langaro</w:t>
      </w:r>
      <w:proofErr w:type="spellEnd"/>
      <w:r w:rsidRPr="00BA69A8">
        <w:rPr>
          <w:bCs/>
          <w:color w:val="00000A"/>
        </w:rPr>
        <w:t xml:space="preserve"> </w:t>
      </w:r>
      <w:proofErr w:type="spellStart"/>
      <w:r w:rsidRPr="00BA69A8">
        <w:rPr>
          <w:bCs/>
          <w:color w:val="00000A"/>
        </w:rPr>
        <w:t>Dipp</w:t>
      </w:r>
      <w:proofErr w:type="spellEnd"/>
      <w:r w:rsidRPr="00BA69A8">
        <w:rPr>
          <w:bCs/>
          <w:color w:val="00000A"/>
        </w:rPr>
        <w:t xml:space="preserve"> - </w:t>
      </w:r>
      <w:r>
        <w:rPr>
          <w:bCs/>
          <w:color w:val="00000A"/>
        </w:rPr>
        <w:t>a</w:t>
      </w:r>
      <w:r w:rsidRPr="00BA69A8">
        <w:rPr>
          <w:bCs/>
          <w:color w:val="00000A"/>
        </w:rPr>
        <w:t xml:space="preserve">dvogado e </w:t>
      </w:r>
      <w:r>
        <w:rPr>
          <w:bCs/>
          <w:color w:val="00000A"/>
        </w:rPr>
        <w:t>e</w:t>
      </w:r>
      <w:r w:rsidRPr="00BA69A8">
        <w:rPr>
          <w:bCs/>
          <w:color w:val="00000A"/>
        </w:rPr>
        <w:t>x-</w:t>
      </w:r>
      <w:r>
        <w:rPr>
          <w:bCs/>
          <w:color w:val="00000A"/>
        </w:rPr>
        <w:t>M</w:t>
      </w:r>
      <w:r w:rsidRPr="00BA69A8">
        <w:rPr>
          <w:bCs/>
          <w:color w:val="00000A"/>
        </w:rPr>
        <w:t xml:space="preserve">inistro do Superior Tribunal de Justiça; Roberto </w:t>
      </w:r>
      <w:proofErr w:type="spellStart"/>
      <w:r w:rsidRPr="00BA69A8">
        <w:rPr>
          <w:bCs/>
          <w:color w:val="00000A"/>
        </w:rPr>
        <w:t>Livianu</w:t>
      </w:r>
      <w:proofErr w:type="spellEnd"/>
      <w:r w:rsidRPr="00BA69A8">
        <w:rPr>
          <w:bCs/>
          <w:color w:val="00000A"/>
        </w:rPr>
        <w:t xml:space="preserve"> - Promotor de Justiça do Estado de São Paulo e Presidente do Instituto Não Aceito Corrupção; </w:t>
      </w:r>
      <w:proofErr w:type="spellStart"/>
      <w:r w:rsidRPr="00BA69A8">
        <w:rPr>
          <w:bCs/>
          <w:color w:val="00000A"/>
        </w:rPr>
        <w:t>Nicolao</w:t>
      </w:r>
      <w:proofErr w:type="spellEnd"/>
      <w:r w:rsidRPr="00BA69A8">
        <w:rPr>
          <w:bCs/>
          <w:color w:val="00000A"/>
        </w:rPr>
        <w:t xml:space="preserve"> Dino - Subprocurador-Geral da República</w:t>
      </w:r>
      <w:r>
        <w:rPr>
          <w:bCs/>
          <w:color w:val="00000A"/>
        </w:rPr>
        <w:t>.</w:t>
      </w:r>
    </w:p>
    <w:p w:rsidR="00F82FF9" w:rsidRDefault="00BA69A8" w:rsidP="00BA69A8">
      <w:pPr>
        <w:pStyle w:val="Default"/>
        <w:spacing w:after="200" w:line="360" w:lineRule="exact"/>
        <w:ind w:firstLine="2302"/>
        <w:jc w:val="both"/>
        <w:rPr>
          <w:bCs/>
          <w:color w:val="00000A"/>
        </w:rPr>
      </w:pPr>
      <w:r>
        <w:rPr>
          <w:bCs/>
          <w:color w:val="00000A"/>
        </w:rPr>
        <w:t xml:space="preserve">O </w:t>
      </w:r>
      <w:r w:rsidR="00CA0D53">
        <w:rPr>
          <w:bCs/>
          <w:color w:val="00000A"/>
        </w:rPr>
        <w:t>s</w:t>
      </w:r>
      <w:r>
        <w:rPr>
          <w:bCs/>
          <w:color w:val="00000A"/>
        </w:rPr>
        <w:t>r. Cl</w:t>
      </w:r>
      <w:r w:rsidR="00F82FF9">
        <w:rPr>
          <w:bCs/>
          <w:color w:val="00000A"/>
        </w:rPr>
        <w:t>au</w:t>
      </w:r>
      <w:r>
        <w:rPr>
          <w:bCs/>
          <w:color w:val="00000A"/>
        </w:rPr>
        <w:t>dio da Silva Gomes, representante da Central Única dos Trabalhadores, recordou que se estima tenha</w:t>
      </w:r>
      <w:r w:rsidR="00CA0D53">
        <w:rPr>
          <w:bCs/>
          <w:color w:val="00000A"/>
        </w:rPr>
        <w:t>m</w:t>
      </w:r>
      <w:r>
        <w:rPr>
          <w:bCs/>
          <w:color w:val="00000A"/>
        </w:rPr>
        <w:t xml:space="preserve"> si</w:t>
      </w:r>
      <w:r w:rsidR="00F82FF9">
        <w:rPr>
          <w:bCs/>
          <w:color w:val="00000A"/>
        </w:rPr>
        <w:t>do levados ao desemprego, por força da situação das empresas envolvidas na operação conhecida como “Lava Jato”, mais de um milhão e meio de trabalhadores. Queixou-se, em razão dessa circunstância, do fato de que a l</w:t>
      </w:r>
      <w:r w:rsidR="00CA0D53">
        <w:rPr>
          <w:bCs/>
          <w:color w:val="00000A"/>
        </w:rPr>
        <w:t>egislação voltada à repressão das</w:t>
      </w:r>
      <w:r w:rsidR="00F82FF9">
        <w:rPr>
          <w:bCs/>
          <w:color w:val="00000A"/>
        </w:rPr>
        <w:t xml:space="preserve"> ilicitudes </w:t>
      </w:r>
      <w:r w:rsidR="00CA0D53">
        <w:rPr>
          <w:bCs/>
          <w:color w:val="00000A"/>
        </w:rPr>
        <w:t>cometidas pelas</w:t>
      </w:r>
      <w:r w:rsidR="00F82FF9">
        <w:rPr>
          <w:bCs/>
          <w:color w:val="00000A"/>
        </w:rPr>
        <w:t xml:space="preserve"> referidas empresas não se preocupa </w:t>
      </w:r>
      <w:r w:rsidR="00F82FF9">
        <w:rPr>
          <w:bCs/>
          <w:color w:val="00000A"/>
        </w:rPr>
        <w:lastRenderedPageBreak/>
        <w:t>em preservar a situação dos que prestam serviços em seu âmbito e não participam das práticas coibidas.</w:t>
      </w:r>
    </w:p>
    <w:p w:rsidR="00BA69A8" w:rsidRDefault="00F82FF9" w:rsidP="00BA69A8">
      <w:pPr>
        <w:pStyle w:val="Default"/>
        <w:spacing w:after="200" w:line="360" w:lineRule="exact"/>
        <w:ind w:firstLine="2302"/>
        <w:jc w:val="both"/>
        <w:rPr>
          <w:bCs/>
          <w:color w:val="00000A"/>
        </w:rPr>
      </w:pPr>
      <w:r>
        <w:rPr>
          <w:bCs/>
          <w:color w:val="00000A"/>
        </w:rPr>
        <w:t xml:space="preserve">De acordo com o Diretor-Executivo da CUT, negligenciou-se a proteção de profissionais extremamente especializados, no mais das vezes, em razão dessa circunstância, submetidos a considerável dificuldade na busca de outras ocupações. Ainda de acordo com o </w:t>
      </w:r>
      <w:r w:rsidR="00CA0D53">
        <w:rPr>
          <w:bCs/>
          <w:color w:val="00000A"/>
        </w:rPr>
        <w:t>s</w:t>
      </w:r>
      <w:r w:rsidR="005203C9">
        <w:rPr>
          <w:bCs/>
          <w:color w:val="00000A"/>
        </w:rPr>
        <w:t>r. Gomes, as empresas hoje submetidas a</w:t>
      </w:r>
      <w:r>
        <w:rPr>
          <w:bCs/>
          <w:color w:val="00000A"/>
        </w:rPr>
        <w:t xml:space="preserve"> severa investigação constituem pilares essenciais no aperfeiçoamento da infraestrutura do país e, uma vez afastadas, darão lugar </w:t>
      </w:r>
      <w:r w:rsidR="00D04CB1">
        <w:rPr>
          <w:bCs/>
          <w:color w:val="00000A"/>
        </w:rPr>
        <w:t>a concorrentes estrangeira</w:t>
      </w:r>
      <w:r w:rsidR="005203C9">
        <w:rPr>
          <w:bCs/>
          <w:color w:val="00000A"/>
        </w:rPr>
        <w:t>s, as quais,</w:t>
      </w:r>
      <w:r w:rsidR="00CA0D53">
        <w:rPr>
          <w:bCs/>
          <w:color w:val="00000A"/>
        </w:rPr>
        <w:t xml:space="preserve"> segundo o ponto de vista do palestrante</w:t>
      </w:r>
      <w:r w:rsidR="005203C9">
        <w:rPr>
          <w:bCs/>
          <w:color w:val="00000A"/>
        </w:rPr>
        <w:t>,</w:t>
      </w:r>
      <w:r>
        <w:rPr>
          <w:bCs/>
          <w:color w:val="00000A"/>
        </w:rPr>
        <w:t xml:space="preserve"> com frequência desrespeitam a legislação trabalhista brasileira e com mais facilidade ainda remetem a maior parte dos lucros obtidos para seus países de origem.</w:t>
      </w:r>
    </w:p>
    <w:p w:rsidR="0013154A" w:rsidRDefault="0013154A" w:rsidP="00BA69A8">
      <w:pPr>
        <w:pStyle w:val="Default"/>
        <w:spacing w:after="200" w:line="360" w:lineRule="exact"/>
        <w:ind w:firstLine="2302"/>
        <w:jc w:val="both"/>
        <w:rPr>
          <w:bCs/>
          <w:color w:val="00000A"/>
        </w:rPr>
      </w:pPr>
      <w:r>
        <w:rPr>
          <w:bCs/>
          <w:color w:val="00000A"/>
        </w:rPr>
        <w:t>Ao concluir, o dirigente sindical enfatizou a discrepância entre o que está ocorrendo no Brasil com a realidade de países mais avançados. Citou a notícia de irregularidades cometidas pela IBM nos Estados Unidos da América, que conduziu a pesadas negociações para que se afastassem condutas nocivas, sem que se produzisse solução de continuidade nas atividades da empresa. Reportou-se também a episódio recente, envolvendo a montadora</w:t>
      </w:r>
      <w:r w:rsidR="00CA0D53">
        <w:rPr>
          <w:bCs/>
          <w:color w:val="00000A"/>
        </w:rPr>
        <w:t xml:space="preserve"> alemã </w:t>
      </w:r>
      <w:proofErr w:type="spellStart"/>
      <w:r w:rsidR="00CA0D53">
        <w:rPr>
          <w:bCs/>
          <w:color w:val="00000A"/>
        </w:rPr>
        <w:t>Wolkswagen</w:t>
      </w:r>
      <w:proofErr w:type="spellEnd"/>
      <w:r w:rsidR="00CA0D53">
        <w:rPr>
          <w:bCs/>
          <w:color w:val="00000A"/>
        </w:rPr>
        <w:t>, em que se puniram</w:t>
      </w:r>
      <w:r>
        <w:rPr>
          <w:bCs/>
          <w:color w:val="00000A"/>
        </w:rPr>
        <w:t xml:space="preserve"> exemplarmente diversos de seus dirigentes, mas não se permitiu que fossem abalados os alicerces da companhia.</w:t>
      </w:r>
    </w:p>
    <w:p w:rsidR="0013154A" w:rsidRDefault="0013154A" w:rsidP="00BA69A8">
      <w:pPr>
        <w:pStyle w:val="Default"/>
        <w:spacing w:after="200" w:line="360" w:lineRule="exact"/>
        <w:ind w:firstLine="2302"/>
        <w:jc w:val="both"/>
        <w:rPr>
          <w:bCs/>
          <w:color w:val="00000A"/>
        </w:rPr>
      </w:pPr>
      <w:r>
        <w:rPr>
          <w:bCs/>
          <w:color w:val="00000A"/>
        </w:rPr>
        <w:t xml:space="preserve">Na mesma linha se manifestou o </w:t>
      </w:r>
      <w:r w:rsidR="00CA0D53">
        <w:rPr>
          <w:bCs/>
          <w:color w:val="00000A"/>
        </w:rPr>
        <w:t>s</w:t>
      </w:r>
      <w:r>
        <w:rPr>
          <w:bCs/>
          <w:color w:val="00000A"/>
        </w:rPr>
        <w:t>r. Leonardo Borges, representante da Confederação Nacional da Indústria, segundo o qual a apuração de irregularidades não pode perder de vista a necessidade de preservar empregos. Recordou que isso somente ocorrerá se for revista a legislação alcançada pela medida provisória, que não teria permitido, até a data em que se realizou a audiência pública, a celebração de qualquer acordo de leniência entre o poder público e empresas colocadas em investigação.</w:t>
      </w:r>
    </w:p>
    <w:p w:rsidR="00CE634E" w:rsidRDefault="0013154A" w:rsidP="00BA69A8">
      <w:pPr>
        <w:pStyle w:val="Default"/>
        <w:spacing w:after="200" w:line="360" w:lineRule="exact"/>
        <w:ind w:firstLine="2302"/>
        <w:jc w:val="both"/>
        <w:rPr>
          <w:bCs/>
          <w:color w:val="00000A"/>
        </w:rPr>
      </w:pPr>
      <w:r>
        <w:rPr>
          <w:bCs/>
          <w:color w:val="00000A"/>
        </w:rPr>
        <w:t xml:space="preserve">O advogado da CNI enfatizou que a legislação deve se ocupar mais da prevenção do que da repressão de práticas ilícitas. </w:t>
      </w:r>
      <w:r>
        <w:rPr>
          <w:bCs/>
          <w:color w:val="00000A"/>
        </w:rPr>
        <w:br/>
        <w:t>A partir dessa premissa, recordou que a medida provisória em discussão produz relevante alteração</w:t>
      </w:r>
      <w:r w:rsidR="00CA0D53">
        <w:rPr>
          <w:bCs/>
          <w:color w:val="00000A"/>
        </w:rPr>
        <w:t xml:space="preserve"> no ordenamento jurídico</w:t>
      </w:r>
      <w:r>
        <w:rPr>
          <w:bCs/>
          <w:color w:val="00000A"/>
        </w:rPr>
        <w:t>, ao estabelecer, como componente da celebração de acordos de leniência, o aperfeiçoamento dos controles mantidos pelas próprias empresas</w:t>
      </w:r>
      <w:r w:rsidR="005203C9">
        <w:rPr>
          <w:bCs/>
          <w:color w:val="00000A"/>
        </w:rPr>
        <w:t>,</w:t>
      </w:r>
      <w:r>
        <w:rPr>
          <w:bCs/>
          <w:color w:val="00000A"/>
        </w:rPr>
        <w:t xml:space="preserve"> com o intuito de evitar o cometimento de irregularidades.</w:t>
      </w:r>
    </w:p>
    <w:p w:rsidR="0013154A" w:rsidRDefault="00CE634E" w:rsidP="00BA69A8">
      <w:pPr>
        <w:pStyle w:val="Default"/>
        <w:spacing w:after="200" w:line="360" w:lineRule="exact"/>
        <w:ind w:firstLine="2302"/>
        <w:jc w:val="both"/>
        <w:rPr>
          <w:bCs/>
          <w:color w:val="00000A"/>
        </w:rPr>
      </w:pPr>
      <w:r>
        <w:rPr>
          <w:bCs/>
          <w:color w:val="00000A"/>
        </w:rPr>
        <w:lastRenderedPageBreak/>
        <w:t xml:space="preserve">A </w:t>
      </w:r>
      <w:r w:rsidR="00CA0D53">
        <w:rPr>
          <w:bCs/>
          <w:color w:val="00000A"/>
        </w:rPr>
        <w:t>s</w:t>
      </w:r>
      <w:r w:rsidR="002812AB">
        <w:rPr>
          <w:bCs/>
          <w:color w:val="00000A"/>
        </w:rPr>
        <w:t xml:space="preserve">ra. </w:t>
      </w:r>
      <w:r w:rsidR="002812AB" w:rsidRPr="00BA69A8">
        <w:rPr>
          <w:bCs/>
          <w:color w:val="00000A"/>
        </w:rPr>
        <w:t xml:space="preserve">Samantha </w:t>
      </w:r>
      <w:proofErr w:type="spellStart"/>
      <w:r w:rsidR="002812AB" w:rsidRPr="00BA69A8">
        <w:rPr>
          <w:bCs/>
          <w:color w:val="00000A"/>
        </w:rPr>
        <w:t>Chantal</w:t>
      </w:r>
      <w:proofErr w:type="spellEnd"/>
      <w:r w:rsidR="002812AB">
        <w:rPr>
          <w:bCs/>
          <w:color w:val="00000A"/>
        </w:rPr>
        <w:t xml:space="preserve">, que se manifestou em nome da Associação Nacional dos Procuradores da República, recordou que a lei alcançada pelo </w:t>
      </w:r>
      <w:r w:rsidR="005203C9">
        <w:rPr>
          <w:bCs/>
          <w:color w:val="00000A"/>
        </w:rPr>
        <w:t>instrumento em análise teve</w:t>
      </w:r>
      <w:r w:rsidR="002812AB">
        <w:rPr>
          <w:bCs/>
          <w:color w:val="00000A"/>
        </w:rPr>
        <w:t xml:space="preserve"> origem em compromissos assumidos pelo Brasil junto à comunidade internacional. Atendeu ao pressuposto de que o capitalismo se funda na competição idônea das empresas e que tal premissa não poderia ser afastada a pretexto de preservar empregos.</w:t>
      </w:r>
    </w:p>
    <w:p w:rsidR="00784482" w:rsidRDefault="00784482" w:rsidP="00BA69A8">
      <w:pPr>
        <w:pStyle w:val="Default"/>
        <w:spacing w:after="200" w:line="360" w:lineRule="exact"/>
        <w:ind w:firstLine="2302"/>
        <w:jc w:val="both"/>
        <w:rPr>
          <w:bCs/>
          <w:color w:val="00000A"/>
        </w:rPr>
      </w:pPr>
      <w:r>
        <w:rPr>
          <w:bCs/>
          <w:color w:val="00000A"/>
        </w:rPr>
        <w:t xml:space="preserve">A representante da ANPR advertiu para o fato de que a alteração da Lei nº 8.429, de 1992, com o intuito de permitir a celebração de acordos de leniência em seu âmbito, estava sendo feita </w:t>
      </w:r>
      <w:r w:rsidR="004701E8">
        <w:rPr>
          <w:bCs/>
          <w:color w:val="00000A"/>
        </w:rPr>
        <w:t>sem que se adotassem cautelas indispensáveis a tal providência. Em sua visão, a simples revogação da regra que impede o recurso ao instrumento não viabiliza sua adoção, à míngua de regras aptas a discipliná-lo</w:t>
      </w:r>
      <w:r w:rsidR="00CA0D53">
        <w:rPr>
          <w:bCs/>
          <w:color w:val="00000A"/>
        </w:rPr>
        <w:t xml:space="preserve"> quanto às práticas previstas na aludida lei</w:t>
      </w:r>
      <w:r w:rsidR="004701E8">
        <w:rPr>
          <w:bCs/>
          <w:color w:val="00000A"/>
        </w:rPr>
        <w:t>.</w:t>
      </w:r>
    </w:p>
    <w:p w:rsidR="004701E8" w:rsidRDefault="004701E8" w:rsidP="00BA69A8">
      <w:pPr>
        <w:pStyle w:val="Default"/>
        <w:spacing w:after="200" w:line="360" w:lineRule="exact"/>
        <w:ind w:firstLine="2302"/>
        <w:jc w:val="both"/>
        <w:rPr>
          <w:bCs/>
          <w:color w:val="00000A"/>
        </w:rPr>
      </w:pPr>
      <w:r>
        <w:rPr>
          <w:bCs/>
          <w:color w:val="00000A"/>
        </w:rPr>
        <w:t xml:space="preserve">Sustentou ainda </w:t>
      </w:r>
      <w:r w:rsidR="00CA0D53">
        <w:rPr>
          <w:bCs/>
          <w:color w:val="00000A"/>
        </w:rPr>
        <w:t>a relevância</w:t>
      </w:r>
      <w:r>
        <w:rPr>
          <w:bCs/>
          <w:color w:val="00000A"/>
        </w:rPr>
        <w:t xml:space="preserve"> do engajamento do Ministério Público na celebração de acordos de leniência. Trata-se, segu</w:t>
      </w:r>
      <w:r w:rsidR="00D04CB1">
        <w:rPr>
          <w:bCs/>
          <w:color w:val="00000A"/>
        </w:rPr>
        <w:t>ndo a palestrante, de intervenção</w:t>
      </w:r>
      <w:r>
        <w:rPr>
          <w:bCs/>
          <w:color w:val="00000A"/>
        </w:rPr>
        <w:t xml:space="preserve"> sem </w:t>
      </w:r>
      <w:r w:rsidR="00D04CB1">
        <w:rPr>
          <w:bCs/>
          <w:color w:val="00000A"/>
        </w:rPr>
        <w:t>a</w:t>
      </w:r>
      <w:r>
        <w:rPr>
          <w:bCs/>
          <w:color w:val="00000A"/>
        </w:rPr>
        <w:t xml:space="preserve"> qual não se obtém a segurança jurídica indispensável ao sucesso desse tipo de negociação, na medida em</w:t>
      </w:r>
      <w:r w:rsidR="005203C9">
        <w:rPr>
          <w:bCs/>
          <w:color w:val="00000A"/>
        </w:rPr>
        <w:t xml:space="preserve"> que poucos resultados serão</w:t>
      </w:r>
      <w:r>
        <w:rPr>
          <w:bCs/>
          <w:color w:val="00000A"/>
        </w:rPr>
        <w:t xml:space="preserve"> obtidos sem qu</w:t>
      </w:r>
      <w:r w:rsidR="00EF6922">
        <w:rPr>
          <w:bCs/>
          <w:color w:val="00000A"/>
        </w:rPr>
        <w:t>e o M</w:t>
      </w:r>
      <w:r w:rsidR="00947BA4">
        <w:rPr>
          <w:bCs/>
          <w:color w:val="00000A"/>
        </w:rPr>
        <w:t xml:space="preserve">inistério </w:t>
      </w:r>
      <w:r w:rsidR="00EF6922">
        <w:rPr>
          <w:bCs/>
          <w:color w:val="00000A"/>
        </w:rPr>
        <w:t>P</w:t>
      </w:r>
      <w:r w:rsidR="00947BA4">
        <w:rPr>
          <w:bCs/>
          <w:color w:val="00000A"/>
        </w:rPr>
        <w:t>úblico</w:t>
      </w:r>
      <w:r w:rsidR="00EF6922">
        <w:rPr>
          <w:bCs/>
          <w:color w:val="00000A"/>
        </w:rPr>
        <w:t xml:space="preserve"> se disponha a abdicar do direito de ação a ele deferido pelo ordenamento jurídico.</w:t>
      </w:r>
    </w:p>
    <w:p w:rsidR="00EF6922" w:rsidRDefault="00EF6922" w:rsidP="00EF6922">
      <w:pPr>
        <w:pStyle w:val="Default"/>
        <w:spacing w:after="200" w:line="360" w:lineRule="exact"/>
        <w:ind w:firstLine="2302"/>
        <w:jc w:val="both"/>
        <w:rPr>
          <w:bCs/>
          <w:color w:val="00000A"/>
        </w:rPr>
      </w:pPr>
      <w:r>
        <w:rPr>
          <w:bCs/>
          <w:color w:val="00000A"/>
        </w:rPr>
        <w:t>Na vis</w:t>
      </w:r>
      <w:r w:rsidR="00801929">
        <w:rPr>
          <w:bCs/>
          <w:color w:val="00000A"/>
        </w:rPr>
        <w:t xml:space="preserve">ão do </w:t>
      </w:r>
      <w:r w:rsidR="00CA0D53">
        <w:rPr>
          <w:bCs/>
          <w:color w:val="00000A"/>
        </w:rPr>
        <w:t>s</w:t>
      </w:r>
      <w:r w:rsidR="00801929">
        <w:rPr>
          <w:bCs/>
          <w:color w:val="00000A"/>
        </w:rPr>
        <w:t>r. Rafael Valim</w:t>
      </w:r>
      <w:r>
        <w:rPr>
          <w:bCs/>
          <w:color w:val="00000A"/>
        </w:rPr>
        <w:t>, pronunciando-se como representante do Instituto Brasileiro de Estudos Jurídicos, alguns paradigmas precisam ser observados no âmbito da discussão em curso. O primeiro deles consiste em se efetivar um exame técnico dos termos da medida provisória em apreço, de forma a evitar que se transfira para seu âmbito a instabilidade política que o país atravessa.</w:t>
      </w:r>
    </w:p>
    <w:p w:rsidR="00EF6922" w:rsidRDefault="00CA0D53" w:rsidP="00BA69A8">
      <w:pPr>
        <w:pStyle w:val="Default"/>
        <w:spacing w:after="200" w:line="360" w:lineRule="exact"/>
        <w:ind w:firstLine="2302"/>
        <w:jc w:val="both"/>
        <w:rPr>
          <w:bCs/>
          <w:color w:val="00000A"/>
        </w:rPr>
      </w:pPr>
      <w:r>
        <w:rPr>
          <w:bCs/>
          <w:color w:val="00000A"/>
        </w:rPr>
        <w:t>Segundo a</w:t>
      </w:r>
      <w:r w:rsidR="00EF6922">
        <w:rPr>
          <w:bCs/>
          <w:color w:val="00000A"/>
        </w:rPr>
        <w:t xml:space="preserve"> abordagem do </w:t>
      </w:r>
      <w:r>
        <w:rPr>
          <w:bCs/>
          <w:color w:val="00000A"/>
        </w:rPr>
        <w:t>s</w:t>
      </w:r>
      <w:r w:rsidR="00801929">
        <w:rPr>
          <w:bCs/>
          <w:color w:val="00000A"/>
        </w:rPr>
        <w:t>r. Valim</w:t>
      </w:r>
      <w:r w:rsidR="00EF6922">
        <w:rPr>
          <w:bCs/>
          <w:color w:val="00000A"/>
        </w:rPr>
        <w:t>, ratificando a palestrante que o antecedeu, a participação do Ministério Público na celebração de acordos de leniência tornará mais atrativo o instrumento. Sem que se ampliem os estímulos para adesão de empresas e pessoas físicas,</w:t>
      </w:r>
      <w:r w:rsidR="005203C9">
        <w:rPr>
          <w:bCs/>
          <w:color w:val="00000A"/>
        </w:rPr>
        <w:t xml:space="preserve"> sustentou o sr. Valim,</w:t>
      </w:r>
      <w:r w:rsidR="00EF6922">
        <w:rPr>
          <w:bCs/>
          <w:color w:val="00000A"/>
        </w:rPr>
        <w:t xml:space="preserve"> não se produzirão os efeitos benéficos </w:t>
      </w:r>
      <w:r>
        <w:rPr>
          <w:bCs/>
          <w:color w:val="00000A"/>
        </w:rPr>
        <w:t>visados como contraponto</w:t>
      </w:r>
      <w:r w:rsidR="00EF6922">
        <w:rPr>
          <w:bCs/>
          <w:color w:val="00000A"/>
        </w:rPr>
        <w:t xml:space="preserve"> </w:t>
      </w:r>
      <w:r w:rsidR="00801929">
        <w:rPr>
          <w:bCs/>
          <w:color w:val="00000A"/>
        </w:rPr>
        <w:t>ao combalido quadro econômico brasileiro.</w:t>
      </w:r>
    </w:p>
    <w:p w:rsidR="00801929" w:rsidRDefault="00801929" w:rsidP="00BA69A8">
      <w:pPr>
        <w:pStyle w:val="Default"/>
        <w:spacing w:after="200" w:line="360" w:lineRule="exact"/>
        <w:ind w:firstLine="2302"/>
        <w:jc w:val="both"/>
        <w:rPr>
          <w:bCs/>
          <w:color w:val="00000A"/>
        </w:rPr>
      </w:pPr>
      <w:r>
        <w:rPr>
          <w:bCs/>
          <w:color w:val="00000A"/>
        </w:rPr>
        <w:t>A despeito dessa circunstância, o palestrante se reportou ao fato de que não pode derivar dos acordos de leniência a concepção de que se trata de meio para se assegurar a impunidade dos envolvidos em irregularidades cometidas por empresas</w:t>
      </w:r>
      <w:r w:rsidR="00CA0D53">
        <w:rPr>
          <w:bCs/>
          <w:color w:val="00000A"/>
        </w:rPr>
        <w:t xml:space="preserve"> inidôneas</w:t>
      </w:r>
      <w:r>
        <w:rPr>
          <w:bCs/>
          <w:color w:val="00000A"/>
        </w:rPr>
        <w:t xml:space="preserve">. A filosofia a adotar, de acordo com sua abordagem, seria um redirecionamento de responsabilidades, </w:t>
      </w:r>
      <w:r>
        <w:rPr>
          <w:bCs/>
          <w:color w:val="00000A"/>
        </w:rPr>
        <w:lastRenderedPageBreak/>
        <w:t>priorizando-se a punição de dirigentes, em detrimento da pessoa jurídica que administram.</w:t>
      </w:r>
    </w:p>
    <w:p w:rsidR="00801929" w:rsidRDefault="00CA0D53" w:rsidP="00BA69A8">
      <w:pPr>
        <w:pStyle w:val="Default"/>
        <w:spacing w:after="200" w:line="360" w:lineRule="exact"/>
        <w:ind w:firstLine="2302"/>
        <w:jc w:val="both"/>
        <w:rPr>
          <w:bCs/>
          <w:color w:val="00000A"/>
        </w:rPr>
      </w:pPr>
      <w:r>
        <w:rPr>
          <w:bCs/>
          <w:color w:val="00000A"/>
        </w:rPr>
        <w:t>Por fim, o sr. Rafael Valim</w:t>
      </w:r>
      <w:r w:rsidR="00801929">
        <w:rPr>
          <w:bCs/>
          <w:color w:val="00000A"/>
        </w:rPr>
        <w:t xml:space="preserve"> se reportou, nesse contexto, à inadequação das punições contidas na lei anticorrupção. Na sua visão, preveem-se penas que inviabilizam a recuperação das empresas</w:t>
      </w:r>
      <w:r>
        <w:rPr>
          <w:bCs/>
          <w:color w:val="00000A"/>
        </w:rPr>
        <w:t xml:space="preserve"> alcançadas</w:t>
      </w:r>
      <w:r w:rsidR="00801929">
        <w:rPr>
          <w:bCs/>
          <w:color w:val="00000A"/>
        </w:rPr>
        <w:t xml:space="preserve">, principalmente como resultado de ações judiciais. </w:t>
      </w:r>
      <w:r w:rsidR="00EA71AD">
        <w:rPr>
          <w:bCs/>
          <w:color w:val="00000A"/>
        </w:rPr>
        <w:t>Não é razoável, em sua abordagem, que se vede o acesso ao crédito ou que se impeça a participação da empresa em licitações públi</w:t>
      </w:r>
      <w:r w:rsidR="00D04CB1">
        <w:rPr>
          <w:bCs/>
          <w:color w:val="00000A"/>
        </w:rPr>
        <w:t xml:space="preserve">cas, na medida em que </w:t>
      </w:r>
      <w:proofErr w:type="gramStart"/>
      <w:r w:rsidR="00D04CB1">
        <w:rPr>
          <w:bCs/>
          <w:color w:val="00000A"/>
        </w:rPr>
        <w:t>as restrições atualmente impostas à</w:t>
      </w:r>
      <w:r w:rsidR="00EA71AD">
        <w:rPr>
          <w:bCs/>
          <w:color w:val="00000A"/>
        </w:rPr>
        <w:t xml:space="preserve"> atividade econômica exercida pela pessoa jurídica inviabiliza</w:t>
      </w:r>
      <w:proofErr w:type="gramEnd"/>
      <w:r w:rsidR="00EA71AD">
        <w:rPr>
          <w:bCs/>
          <w:color w:val="00000A"/>
        </w:rPr>
        <w:t xml:space="preserve"> até mesmo o ress</w:t>
      </w:r>
      <w:r>
        <w:rPr>
          <w:bCs/>
          <w:color w:val="00000A"/>
        </w:rPr>
        <w:t>arcimento dos prejuízos que causaram</w:t>
      </w:r>
      <w:r w:rsidR="00EA71AD">
        <w:rPr>
          <w:bCs/>
          <w:color w:val="00000A"/>
        </w:rPr>
        <w:t xml:space="preserve"> à administração pública.</w:t>
      </w:r>
      <w:r w:rsidR="00801929">
        <w:rPr>
          <w:bCs/>
          <w:color w:val="00000A"/>
        </w:rPr>
        <w:t xml:space="preserve"> </w:t>
      </w:r>
    </w:p>
    <w:p w:rsidR="002812AB" w:rsidRDefault="00CA0D53" w:rsidP="00BA69A8">
      <w:pPr>
        <w:pStyle w:val="Default"/>
        <w:spacing w:after="200" w:line="360" w:lineRule="exact"/>
        <w:ind w:firstLine="2302"/>
        <w:jc w:val="both"/>
        <w:rPr>
          <w:bCs/>
          <w:color w:val="00000A"/>
        </w:rPr>
      </w:pPr>
      <w:r>
        <w:rPr>
          <w:bCs/>
          <w:color w:val="00000A"/>
        </w:rPr>
        <w:t>O s</w:t>
      </w:r>
      <w:r w:rsidR="002812AB">
        <w:rPr>
          <w:bCs/>
          <w:color w:val="00000A"/>
        </w:rPr>
        <w:t xml:space="preserve">r. Alexandre Vidigal ressaltou, em nome da Associação dos Juízes Federais - AJUFE, a necessidade de se evitar </w:t>
      </w:r>
      <w:r w:rsidR="00784482">
        <w:rPr>
          <w:bCs/>
          <w:color w:val="00000A"/>
        </w:rPr>
        <w:t xml:space="preserve">o amadorismo e o despreparo na análise de matéria revestida de tanta complexidade e relevância quanto a que se encontra em </w:t>
      </w:r>
      <w:r w:rsidR="00B45BD1">
        <w:rPr>
          <w:bCs/>
          <w:color w:val="00000A"/>
        </w:rPr>
        <w:t>apreço</w:t>
      </w:r>
      <w:r w:rsidR="00784482">
        <w:rPr>
          <w:bCs/>
          <w:color w:val="00000A"/>
        </w:rPr>
        <w:t xml:space="preserve">. Os acordos de leniência, </w:t>
      </w:r>
      <w:r>
        <w:rPr>
          <w:bCs/>
          <w:color w:val="00000A"/>
        </w:rPr>
        <w:t>conforme</w:t>
      </w:r>
      <w:r w:rsidR="00784482">
        <w:rPr>
          <w:bCs/>
          <w:color w:val="00000A"/>
        </w:rPr>
        <w:t xml:space="preserve"> sua abordagem, não se confundem com anistia, na medida em que se destinam essencialmente ao aprofundamento de investigações movidas pelo poder público.</w:t>
      </w:r>
    </w:p>
    <w:p w:rsidR="00EA71AD" w:rsidRDefault="00EA71AD" w:rsidP="00BA69A8">
      <w:pPr>
        <w:pStyle w:val="Default"/>
        <w:spacing w:after="200" w:line="360" w:lineRule="exact"/>
        <w:ind w:firstLine="2302"/>
        <w:jc w:val="both"/>
        <w:rPr>
          <w:bCs/>
          <w:color w:val="00000A"/>
        </w:rPr>
      </w:pPr>
      <w:r>
        <w:rPr>
          <w:bCs/>
          <w:color w:val="00000A"/>
        </w:rPr>
        <w:t xml:space="preserve">O representante da AJUFE também teceu críticas ao papel atribuído a órgãos de controle interno na legislação vigente. Enfatizou que os profissionais alocados a esses órgãos não se revestem da autonomia funcional exigida </w:t>
      </w:r>
      <w:r w:rsidR="00B45BD1">
        <w:rPr>
          <w:bCs/>
          <w:color w:val="00000A"/>
        </w:rPr>
        <w:t>para</w:t>
      </w:r>
      <w:r>
        <w:rPr>
          <w:bCs/>
          <w:color w:val="00000A"/>
        </w:rPr>
        <w:t xml:space="preserve"> celebração de acordos de leniência.</w:t>
      </w:r>
    </w:p>
    <w:p w:rsidR="00EA71AD" w:rsidRDefault="00CA0D53" w:rsidP="00BA69A8">
      <w:pPr>
        <w:pStyle w:val="Default"/>
        <w:spacing w:after="200" w:line="360" w:lineRule="exact"/>
        <w:ind w:firstLine="2302"/>
        <w:jc w:val="both"/>
        <w:rPr>
          <w:bCs/>
          <w:color w:val="00000A"/>
        </w:rPr>
      </w:pPr>
      <w:r>
        <w:rPr>
          <w:bCs/>
          <w:color w:val="00000A"/>
        </w:rPr>
        <w:t>A s</w:t>
      </w:r>
      <w:r w:rsidR="00EA71AD">
        <w:rPr>
          <w:bCs/>
          <w:color w:val="00000A"/>
        </w:rPr>
        <w:t xml:space="preserve">ra. </w:t>
      </w:r>
      <w:proofErr w:type="spellStart"/>
      <w:r w:rsidR="00EA71AD">
        <w:rPr>
          <w:bCs/>
          <w:color w:val="00000A"/>
        </w:rPr>
        <w:t>Lucieni</w:t>
      </w:r>
      <w:proofErr w:type="spellEnd"/>
      <w:r w:rsidR="00EA71AD">
        <w:rPr>
          <w:bCs/>
          <w:color w:val="00000A"/>
        </w:rPr>
        <w:t xml:space="preserve"> Pereira, </w:t>
      </w:r>
      <w:r>
        <w:rPr>
          <w:bCs/>
          <w:color w:val="00000A"/>
        </w:rPr>
        <w:t xml:space="preserve">presidente da Associação Nacional dos Auditores de Controle Externo dos Tribunais de Contas do Brasil, teceu ponderações acerca dos fundamentos da lei em discussão. </w:t>
      </w:r>
      <w:r w:rsidR="000D61AC">
        <w:rPr>
          <w:bCs/>
          <w:color w:val="00000A"/>
        </w:rPr>
        <w:t>Recordando a origem do diploma, advertiu para o fato de que o combate à corrupção não poderia ser negligenciado em troca de mais empregos.</w:t>
      </w:r>
    </w:p>
    <w:p w:rsidR="000D61AC" w:rsidRDefault="000D61AC" w:rsidP="00BA69A8">
      <w:pPr>
        <w:pStyle w:val="Default"/>
        <w:spacing w:after="200" w:line="360" w:lineRule="exact"/>
        <w:ind w:firstLine="2302"/>
        <w:jc w:val="both"/>
        <w:rPr>
          <w:bCs/>
          <w:color w:val="00000A"/>
        </w:rPr>
      </w:pPr>
      <w:r>
        <w:rPr>
          <w:bCs/>
          <w:color w:val="00000A"/>
        </w:rPr>
        <w:t>Seguindo a linha do magistrado que representou a AJUFE, a sra. Pereira questionou a relevância do papel atribuído à estrutura de controle interno pela lei em discussão. Sustentou que os acordos deveriam ser celebrados pelos órgãos jurídicos da estrutura afetada, com a participação obrigatória do Ministério Público e posterior homologação judicial.</w:t>
      </w:r>
    </w:p>
    <w:p w:rsidR="000D61AC" w:rsidRDefault="000D61AC" w:rsidP="000D61AC">
      <w:pPr>
        <w:pStyle w:val="Default"/>
        <w:spacing w:after="200" w:line="360" w:lineRule="exact"/>
        <w:ind w:firstLine="2302"/>
        <w:jc w:val="both"/>
        <w:rPr>
          <w:bCs/>
          <w:color w:val="00000A"/>
        </w:rPr>
      </w:pPr>
      <w:r>
        <w:rPr>
          <w:bCs/>
          <w:color w:val="00000A"/>
        </w:rPr>
        <w:t xml:space="preserve">No fecho de sua exposição, a presidente da Associação Nacional de Auditores de Controle Externo fez ríspida crítica ao papel atribuído aos Tribunais de Contas pela medida provisória em discussão. Argumentou que </w:t>
      </w:r>
      <w:r>
        <w:rPr>
          <w:bCs/>
          <w:color w:val="00000A"/>
        </w:rPr>
        <w:lastRenderedPageBreak/>
        <w:t xml:space="preserve">o controle exclusivamente </w:t>
      </w:r>
      <w:r>
        <w:rPr>
          <w:bCs/>
          <w:i/>
          <w:color w:val="00000A"/>
        </w:rPr>
        <w:t>a posteriori</w:t>
      </w:r>
      <w:r>
        <w:rPr>
          <w:bCs/>
          <w:color w:val="00000A"/>
        </w:rPr>
        <w:t xml:space="preserve"> exercido pelos Tribunais de Con</w:t>
      </w:r>
      <w:r w:rsidR="00B45BD1">
        <w:rPr>
          <w:bCs/>
          <w:color w:val="00000A"/>
        </w:rPr>
        <w:t>tas, agravado por restrições às</w:t>
      </w:r>
      <w:r>
        <w:rPr>
          <w:bCs/>
          <w:color w:val="00000A"/>
        </w:rPr>
        <w:t xml:space="preserve"> respectivas competências, não encontra amparo no sistema constitucional.</w:t>
      </w:r>
    </w:p>
    <w:p w:rsidR="000D61AC" w:rsidRDefault="000D61AC" w:rsidP="000D61AC">
      <w:pPr>
        <w:pStyle w:val="Default"/>
        <w:spacing w:after="200" w:line="360" w:lineRule="exact"/>
        <w:ind w:firstLine="2302"/>
        <w:jc w:val="both"/>
        <w:rPr>
          <w:bCs/>
          <w:color w:val="00000A"/>
        </w:rPr>
      </w:pPr>
      <w:r>
        <w:rPr>
          <w:bCs/>
          <w:color w:val="00000A"/>
        </w:rPr>
        <w:t xml:space="preserve">Abrindo os trabalhos </w:t>
      </w:r>
      <w:r w:rsidR="00155257">
        <w:rPr>
          <w:bCs/>
          <w:color w:val="00000A"/>
        </w:rPr>
        <w:t>d</w:t>
      </w:r>
      <w:r>
        <w:rPr>
          <w:bCs/>
          <w:color w:val="00000A"/>
        </w:rPr>
        <w:t>a segunda audiência pública realizada pela Comissão Mista, destinada a colher a visão de agentes públicos sobre a legislação alcançada pela medida provisória, o sr. Nicolau Dino, subprocurador-geral da República, iniciou seu pronunciamento reportando-se ao caráter recente do instrumento em análise. Recordou que a possibilidade de negociações entre o poder p</w:t>
      </w:r>
      <w:r w:rsidR="00155257">
        <w:rPr>
          <w:bCs/>
          <w:color w:val="00000A"/>
        </w:rPr>
        <w:t>úblico e os que cometem irregularidades data</w:t>
      </w:r>
      <w:r w:rsidR="00B45BD1">
        <w:rPr>
          <w:bCs/>
          <w:color w:val="00000A"/>
        </w:rPr>
        <w:t>va</w:t>
      </w:r>
      <w:r w:rsidR="00155257">
        <w:rPr>
          <w:bCs/>
          <w:color w:val="00000A"/>
        </w:rPr>
        <w:t xml:space="preserve"> de menos de dez anos quando da edição da lei alcançada pela medida provisória, a qual</w:t>
      </w:r>
      <w:r w:rsidR="00F446B7">
        <w:rPr>
          <w:bCs/>
          <w:color w:val="00000A"/>
        </w:rPr>
        <w:t xml:space="preserve"> desde que entrou em vigor</w:t>
      </w:r>
      <w:r w:rsidR="00B45BD1">
        <w:rPr>
          <w:bCs/>
          <w:color w:val="00000A"/>
        </w:rPr>
        <w:t xml:space="preserve"> já evidenciava</w:t>
      </w:r>
      <w:r w:rsidR="00155257">
        <w:rPr>
          <w:bCs/>
          <w:color w:val="00000A"/>
        </w:rPr>
        <w:t xml:space="preserve"> a necessidade de se pr</w:t>
      </w:r>
      <w:r w:rsidR="00B45BD1">
        <w:rPr>
          <w:bCs/>
          <w:color w:val="00000A"/>
        </w:rPr>
        <w:t>omoverem adaptações na materialização</w:t>
      </w:r>
      <w:r w:rsidR="00155257">
        <w:rPr>
          <w:bCs/>
          <w:color w:val="00000A"/>
        </w:rPr>
        <w:t xml:space="preserve"> dessa espécie de procedimento.</w:t>
      </w:r>
    </w:p>
    <w:p w:rsidR="00155257" w:rsidRDefault="00155257" w:rsidP="000D61AC">
      <w:pPr>
        <w:pStyle w:val="Default"/>
        <w:spacing w:after="200" w:line="360" w:lineRule="exact"/>
        <w:ind w:firstLine="2302"/>
        <w:jc w:val="both"/>
        <w:rPr>
          <w:bCs/>
          <w:color w:val="00000A"/>
        </w:rPr>
      </w:pPr>
      <w:r>
        <w:rPr>
          <w:bCs/>
          <w:color w:val="00000A"/>
        </w:rPr>
        <w:t>O representante do M</w:t>
      </w:r>
      <w:r w:rsidR="00947BA4">
        <w:rPr>
          <w:bCs/>
          <w:color w:val="00000A"/>
        </w:rPr>
        <w:t>inistério Público</w:t>
      </w:r>
      <w:r>
        <w:rPr>
          <w:bCs/>
          <w:color w:val="00000A"/>
        </w:rPr>
        <w:t xml:space="preserve"> suscitou alguns aspectos que em sua visão deveriam ser equacionados na revisão </w:t>
      </w:r>
      <w:r w:rsidR="00F446B7">
        <w:rPr>
          <w:bCs/>
          <w:color w:val="00000A"/>
        </w:rPr>
        <w:t>da legislação atualmente aplicável à espécie</w:t>
      </w:r>
      <w:r>
        <w:rPr>
          <w:bCs/>
          <w:color w:val="00000A"/>
        </w:rPr>
        <w:t>. Advertiu, de início, para o fato de que faltava uma integração mais adequada quanto à repercussão das informações prestadas no âmbito de acordos de leniência em outras esferas de responsabilização.</w:t>
      </w:r>
    </w:p>
    <w:p w:rsidR="00155257" w:rsidRDefault="00155257" w:rsidP="000D61AC">
      <w:pPr>
        <w:pStyle w:val="Default"/>
        <w:spacing w:after="200" w:line="360" w:lineRule="exact"/>
        <w:ind w:firstLine="2302"/>
        <w:jc w:val="both"/>
        <w:rPr>
          <w:bCs/>
          <w:color w:val="00000A"/>
        </w:rPr>
      </w:pPr>
      <w:r>
        <w:rPr>
          <w:bCs/>
          <w:color w:val="00000A"/>
        </w:rPr>
        <w:t>Da mesma forma, ressaltou que não se pode</w:t>
      </w:r>
      <w:r w:rsidR="00F446B7">
        <w:rPr>
          <w:bCs/>
          <w:color w:val="00000A"/>
        </w:rPr>
        <w:t>ria prever negociação dessa natureza</w:t>
      </w:r>
      <w:r>
        <w:rPr>
          <w:bCs/>
          <w:color w:val="00000A"/>
        </w:rPr>
        <w:t xml:space="preserve"> no que diz respeito à repressão de atos de improbidade administrativa sem que se estabelecessem regras quanto ao uso do instrumento. O sr. Dino advertiu também para o fato de que não s</w:t>
      </w:r>
      <w:r w:rsidR="00B45BD1">
        <w:rPr>
          <w:bCs/>
          <w:color w:val="00000A"/>
        </w:rPr>
        <w:t>e registravam soluções apropriadas</w:t>
      </w:r>
      <w:r>
        <w:rPr>
          <w:bCs/>
          <w:color w:val="00000A"/>
        </w:rPr>
        <w:t xml:space="preserve"> em relação ao papel exercido pelos Tribunais de Contas.</w:t>
      </w:r>
    </w:p>
    <w:p w:rsidR="00155257" w:rsidRDefault="00155257" w:rsidP="000D61AC">
      <w:pPr>
        <w:pStyle w:val="Default"/>
        <w:spacing w:after="200" w:line="360" w:lineRule="exact"/>
        <w:ind w:firstLine="2302"/>
        <w:jc w:val="both"/>
        <w:rPr>
          <w:bCs/>
          <w:color w:val="00000A"/>
        </w:rPr>
      </w:pPr>
      <w:r>
        <w:rPr>
          <w:bCs/>
          <w:color w:val="00000A"/>
        </w:rPr>
        <w:t xml:space="preserve">Pronunciou-se em sequência </w:t>
      </w:r>
      <w:r w:rsidR="00CF14B1">
        <w:rPr>
          <w:bCs/>
          <w:color w:val="00000A"/>
        </w:rPr>
        <w:t>o sr. Rafael Jardim Cavalcante, Secretário</w:t>
      </w:r>
      <w:r w:rsidR="00B45BD1">
        <w:rPr>
          <w:bCs/>
          <w:color w:val="00000A"/>
        </w:rPr>
        <w:t xml:space="preserve"> Extraordinário</w:t>
      </w:r>
      <w:r w:rsidR="00CF14B1" w:rsidRPr="00BA69A8">
        <w:rPr>
          <w:bCs/>
          <w:color w:val="00000A"/>
        </w:rPr>
        <w:t xml:space="preserve"> de Operações Especiais em Infraestrutura</w:t>
      </w:r>
      <w:r w:rsidR="00CF14B1">
        <w:rPr>
          <w:bCs/>
          <w:color w:val="00000A"/>
        </w:rPr>
        <w:t xml:space="preserve"> do TCU, que ocupou a maior parte de sua exposição tecendo cr</w:t>
      </w:r>
      <w:r w:rsidR="00947BA4">
        <w:rPr>
          <w:bCs/>
          <w:color w:val="00000A"/>
        </w:rPr>
        <w:t>íticas ao momento previsto na medida provisória</w:t>
      </w:r>
      <w:r w:rsidR="00CF14B1">
        <w:rPr>
          <w:bCs/>
          <w:color w:val="00000A"/>
        </w:rPr>
        <w:t xml:space="preserve"> para que os órgãos de controle externo fiscalizem a celebração de acordos de leniência. Na o</w:t>
      </w:r>
      <w:r w:rsidR="00B45BD1">
        <w:rPr>
          <w:bCs/>
          <w:color w:val="00000A"/>
        </w:rPr>
        <w:t>pinião de Cavalcante, a exclusão do</w:t>
      </w:r>
      <w:r w:rsidR="00CF14B1">
        <w:rPr>
          <w:bCs/>
          <w:color w:val="00000A"/>
        </w:rPr>
        <w:t xml:space="preserve"> controle externo antes dessa etapa facilitaria desvios de conduta.</w:t>
      </w:r>
    </w:p>
    <w:p w:rsidR="007104AE" w:rsidRDefault="007104AE" w:rsidP="000D61AC">
      <w:pPr>
        <w:pStyle w:val="Default"/>
        <w:spacing w:after="200" w:line="360" w:lineRule="exact"/>
        <w:ind w:firstLine="2302"/>
        <w:jc w:val="both"/>
        <w:rPr>
          <w:bCs/>
          <w:color w:val="00000A"/>
        </w:rPr>
      </w:pPr>
      <w:r>
        <w:rPr>
          <w:bCs/>
          <w:color w:val="00000A"/>
        </w:rPr>
        <w:t>O expositor manifestou preocupação quanto a algumas questões específicas do texto da medida provisória. Na sua visão, a redação do art. 17-A, em que se bloqueiam processos administrativos relativos a licitações e contratos</w:t>
      </w:r>
      <w:r w:rsidR="00B45BD1">
        <w:rPr>
          <w:bCs/>
          <w:color w:val="00000A"/>
        </w:rPr>
        <w:t xml:space="preserve"> administrativos</w:t>
      </w:r>
      <w:r>
        <w:rPr>
          <w:bCs/>
          <w:color w:val="00000A"/>
        </w:rPr>
        <w:t xml:space="preserve"> durante a vigência de acordo de leniência, estaria causando embaraços indevidos à atuação do controle externo, razão pela qual </w:t>
      </w:r>
      <w:r>
        <w:rPr>
          <w:bCs/>
          <w:color w:val="00000A"/>
        </w:rPr>
        <w:lastRenderedPageBreak/>
        <w:t>o palestrante entende que as limitações decorrentes do dispositivo devem se limitar ao âmbito do órgão ou entidade diretamente alcançados pela celebração do acordo.</w:t>
      </w:r>
    </w:p>
    <w:p w:rsidR="007104AE" w:rsidRDefault="007104AE" w:rsidP="000D61AC">
      <w:pPr>
        <w:pStyle w:val="Default"/>
        <w:spacing w:after="200" w:line="360" w:lineRule="exact"/>
        <w:ind w:firstLine="2302"/>
        <w:jc w:val="both"/>
        <w:rPr>
          <w:bCs/>
          <w:color w:val="00000A"/>
        </w:rPr>
      </w:pPr>
      <w:r>
        <w:rPr>
          <w:bCs/>
          <w:color w:val="00000A"/>
        </w:rPr>
        <w:t>Na mesma linha, o sr. Jardim recomendou aos membros da Comissão Mista que discutissem a supressão de alusão feita na redação atribuída ao § 2º do art. 16 da lei anticorrupção a “outras normas que tratem de licitações e contratos”. O dispositivo vedaria de forma indevidamente abrangente a aplicação de penas voltadas a restringir o direito de licitar e contratar com a administração pública, razão pela qual o palestrante defende</w:t>
      </w:r>
      <w:r w:rsidR="00B45BD1">
        <w:rPr>
          <w:bCs/>
          <w:color w:val="00000A"/>
        </w:rPr>
        <w:t>u</w:t>
      </w:r>
      <w:r>
        <w:rPr>
          <w:bCs/>
          <w:color w:val="00000A"/>
        </w:rPr>
        <w:t xml:space="preserve"> a exclusão do aludido excerto. </w:t>
      </w:r>
    </w:p>
    <w:p w:rsidR="00CF14B1" w:rsidRDefault="00CF14B1" w:rsidP="000D61AC">
      <w:pPr>
        <w:pStyle w:val="Default"/>
        <w:spacing w:after="200" w:line="360" w:lineRule="exact"/>
        <w:ind w:firstLine="2302"/>
        <w:jc w:val="both"/>
        <w:rPr>
          <w:bCs/>
          <w:color w:val="00000A"/>
        </w:rPr>
      </w:pPr>
      <w:r>
        <w:rPr>
          <w:bCs/>
          <w:color w:val="00000A"/>
        </w:rPr>
        <w:t xml:space="preserve">Ocupou a tribuna em seguida o </w:t>
      </w:r>
      <w:r w:rsidR="007104AE">
        <w:rPr>
          <w:bCs/>
          <w:color w:val="00000A"/>
        </w:rPr>
        <w:t>s</w:t>
      </w:r>
      <w:r>
        <w:rPr>
          <w:bCs/>
          <w:color w:val="00000A"/>
        </w:rPr>
        <w:t xml:space="preserve">r. Roberto </w:t>
      </w:r>
      <w:proofErr w:type="spellStart"/>
      <w:r>
        <w:rPr>
          <w:bCs/>
          <w:color w:val="00000A"/>
        </w:rPr>
        <w:t>Liv</w:t>
      </w:r>
      <w:r w:rsidR="007104AE">
        <w:rPr>
          <w:bCs/>
          <w:color w:val="00000A"/>
        </w:rPr>
        <w:t>i</w:t>
      </w:r>
      <w:r>
        <w:rPr>
          <w:bCs/>
          <w:color w:val="00000A"/>
        </w:rPr>
        <w:t>anu</w:t>
      </w:r>
      <w:proofErr w:type="spellEnd"/>
      <w:r>
        <w:rPr>
          <w:bCs/>
          <w:color w:val="00000A"/>
        </w:rPr>
        <w:t xml:space="preserve">, promotor de Justiça no </w:t>
      </w:r>
      <w:r w:rsidR="00E57B8E">
        <w:rPr>
          <w:bCs/>
          <w:color w:val="00000A"/>
        </w:rPr>
        <w:t>E</w:t>
      </w:r>
      <w:r>
        <w:rPr>
          <w:bCs/>
          <w:color w:val="00000A"/>
        </w:rPr>
        <w:t>stado de São Paulo e presidente do Instituto “Não Aceito Corrupção”. Na visão desse palestrante, a aprovação da lei contemplada pela medida provisória em análise constituiu resposta do Parlamento a diversos movimentos de rua contrários à corrupção no país, circunstância que não pode</w:t>
      </w:r>
      <w:r w:rsidR="00B45BD1">
        <w:rPr>
          <w:bCs/>
          <w:color w:val="00000A"/>
        </w:rPr>
        <w:t>ria</w:t>
      </w:r>
      <w:r>
        <w:rPr>
          <w:bCs/>
          <w:color w:val="00000A"/>
        </w:rPr>
        <w:t xml:space="preserve"> ser ignorada na discussão do diploma.</w:t>
      </w:r>
    </w:p>
    <w:p w:rsidR="00A655A4" w:rsidRDefault="007104AE" w:rsidP="000D61AC">
      <w:pPr>
        <w:pStyle w:val="Default"/>
        <w:spacing w:after="200" w:line="360" w:lineRule="exact"/>
        <w:ind w:firstLine="2302"/>
        <w:jc w:val="both"/>
        <w:rPr>
          <w:bCs/>
          <w:color w:val="00000A"/>
        </w:rPr>
      </w:pPr>
      <w:r>
        <w:rPr>
          <w:bCs/>
          <w:color w:val="00000A"/>
        </w:rPr>
        <w:t xml:space="preserve">Conforme a opinião do sr. </w:t>
      </w:r>
      <w:proofErr w:type="spellStart"/>
      <w:r>
        <w:rPr>
          <w:bCs/>
          <w:color w:val="00000A"/>
        </w:rPr>
        <w:t>Livianu</w:t>
      </w:r>
      <w:proofErr w:type="spellEnd"/>
      <w:r w:rsidR="00A655A4">
        <w:rPr>
          <w:bCs/>
          <w:color w:val="00000A"/>
        </w:rPr>
        <w:t>, o tratamento leniente de pessoas jurídicas inidôneas constituía um evidente desestímulo à atuação de empresários honestos. O promotor de Justiça argumentou que a própria OCDE reputava indesejável que se admitisse a impunidade em troca da preservação de empregos.</w:t>
      </w:r>
    </w:p>
    <w:p w:rsidR="007104AE" w:rsidRDefault="00A655A4" w:rsidP="000D61AC">
      <w:pPr>
        <w:pStyle w:val="Default"/>
        <w:spacing w:after="200" w:line="360" w:lineRule="exact"/>
        <w:ind w:firstLine="2302"/>
        <w:jc w:val="both"/>
        <w:rPr>
          <w:bCs/>
          <w:color w:val="00000A"/>
        </w:rPr>
      </w:pPr>
      <w:r>
        <w:rPr>
          <w:bCs/>
          <w:color w:val="00000A"/>
        </w:rPr>
        <w:t xml:space="preserve">O palestrante recordou que a lei em questão foi aprovada para punir maus empresários e não para salvar suas empresas. Na sua abordagem, abdicar da aplicação de punições a empresários desonestos para preservar empregos corresponderia a preservar </w:t>
      </w:r>
      <w:r w:rsidR="00FD08FD">
        <w:rPr>
          <w:bCs/>
          <w:color w:val="00000A"/>
        </w:rPr>
        <w:t>chefes do tráfico</w:t>
      </w:r>
      <w:r>
        <w:rPr>
          <w:bCs/>
          <w:color w:val="00000A"/>
        </w:rPr>
        <w:t xml:space="preserve"> para manter a atividade econômica desenvolvida pelos que fazem o contato direto com os consumidores de entorpecentes.</w:t>
      </w:r>
    </w:p>
    <w:p w:rsidR="00A655A4" w:rsidRDefault="00A655A4" w:rsidP="000D61AC">
      <w:pPr>
        <w:pStyle w:val="Default"/>
        <w:spacing w:after="200" w:line="360" w:lineRule="exact"/>
        <w:ind w:firstLine="2302"/>
        <w:jc w:val="both"/>
        <w:rPr>
          <w:bCs/>
          <w:color w:val="00000A"/>
        </w:rPr>
      </w:pPr>
      <w:r>
        <w:rPr>
          <w:bCs/>
          <w:color w:val="00000A"/>
        </w:rPr>
        <w:t xml:space="preserve">Outro ponto frágil do sistema decorrente da medida provisória repousaria, de acordo com o expositor, no papel atribuído à estrutura de controle interno. </w:t>
      </w:r>
      <w:r w:rsidR="00FD08FD">
        <w:rPr>
          <w:bCs/>
          <w:color w:val="00000A"/>
        </w:rPr>
        <w:t>Os órgãos encarregados de fiscalizar internamente as atividades exercidas pela administração pública constituiriam, em sua visão, estruturas de governo e não de estado, como seria desejável.</w:t>
      </w:r>
    </w:p>
    <w:p w:rsidR="00FD08FD" w:rsidRDefault="00FD08FD" w:rsidP="000D61AC">
      <w:pPr>
        <w:pStyle w:val="Default"/>
        <w:spacing w:after="200" w:line="360" w:lineRule="exact"/>
        <w:ind w:firstLine="2302"/>
        <w:jc w:val="both"/>
        <w:rPr>
          <w:bCs/>
          <w:color w:val="00000A"/>
        </w:rPr>
      </w:pPr>
      <w:r>
        <w:rPr>
          <w:bCs/>
          <w:color w:val="00000A"/>
        </w:rPr>
        <w:t xml:space="preserve">Roberto </w:t>
      </w:r>
      <w:proofErr w:type="spellStart"/>
      <w:r>
        <w:rPr>
          <w:bCs/>
          <w:color w:val="00000A"/>
        </w:rPr>
        <w:t>Livianu</w:t>
      </w:r>
      <w:proofErr w:type="spellEnd"/>
      <w:r>
        <w:rPr>
          <w:bCs/>
          <w:color w:val="00000A"/>
        </w:rPr>
        <w:t xml:space="preserve"> defendeu enfaticamente a necessidade de integrar o Ministério Público a qualquer negociação relacionada a acordos de </w:t>
      </w:r>
      <w:r>
        <w:rPr>
          <w:bCs/>
          <w:color w:val="00000A"/>
        </w:rPr>
        <w:lastRenderedPageBreak/>
        <w:t xml:space="preserve">leniência. Em sua opinião, excluir o </w:t>
      </w:r>
      <w:r>
        <w:rPr>
          <w:bCs/>
          <w:i/>
          <w:color w:val="00000A"/>
        </w:rPr>
        <w:t>parquet</w:t>
      </w:r>
      <w:r>
        <w:rPr>
          <w:bCs/>
          <w:color w:val="00000A"/>
        </w:rPr>
        <w:t xml:space="preserve"> prejudica sensivelmente a segurança jurídica indispensável para o sucesso de ajustes da espécie.</w:t>
      </w:r>
    </w:p>
    <w:p w:rsidR="00FD08FD" w:rsidRDefault="00FD08FD" w:rsidP="000D61AC">
      <w:pPr>
        <w:pStyle w:val="Default"/>
        <w:spacing w:after="200" w:line="360" w:lineRule="exact"/>
        <w:ind w:firstLine="2302"/>
        <w:jc w:val="both"/>
        <w:rPr>
          <w:bCs/>
          <w:color w:val="00000A"/>
        </w:rPr>
      </w:pPr>
      <w:r>
        <w:rPr>
          <w:bCs/>
          <w:color w:val="00000A"/>
        </w:rPr>
        <w:t xml:space="preserve">Por fim, o sr. </w:t>
      </w:r>
      <w:proofErr w:type="spellStart"/>
      <w:r>
        <w:rPr>
          <w:bCs/>
          <w:color w:val="00000A"/>
        </w:rPr>
        <w:t>Livianu</w:t>
      </w:r>
      <w:proofErr w:type="spellEnd"/>
      <w:r>
        <w:rPr>
          <w:bCs/>
          <w:color w:val="00000A"/>
        </w:rPr>
        <w:t xml:space="preserve"> também criticou </w:t>
      </w:r>
      <w:r w:rsidR="00F446B7">
        <w:rPr>
          <w:bCs/>
          <w:color w:val="00000A"/>
        </w:rPr>
        <w:t>com pronunciada</w:t>
      </w:r>
      <w:r w:rsidR="00B45BD1">
        <w:rPr>
          <w:bCs/>
          <w:color w:val="00000A"/>
        </w:rPr>
        <w:t xml:space="preserve"> ênfase</w:t>
      </w:r>
      <w:r>
        <w:rPr>
          <w:bCs/>
          <w:color w:val="00000A"/>
        </w:rPr>
        <w:t xml:space="preserve"> o papel atribuído pela medida provisória à estrutura de controle externo. Sustentou que o texto original do instrumento legislativo em exame inibia tanto a atuação dos Tribunais de Contas quanto uma efetiva aplicação da lei que rege a punição a atos de improbidade administrativa. Concluiu afirmando que a alteração do texto consistia na única maneira de evitar a abordagem que os meios de comunicação</w:t>
      </w:r>
      <w:r w:rsidR="00F446B7">
        <w:rPr>
          <w:bCs/>
          <w:color w:val="00000A"/>
        </w:rPr>
        <w:t xml:space="preserve"> estariam atribuindo</w:t>
      </w:r>
      <w:r>
        <w:rPr>
          <w:bCs/>
          <w:color w:val="00000A"/>
        </w:rPr>
        <w:t xml:space="preserve"> à edição da medida provisória, tratada, segundo sua </w:t>
      </w:r>
      <w:r w:rsidR="00B45BD1">
        <w:rPr>
          <w:bCs/>
          <w:color w:val="00000A"/>
        </w:rPr>
        <w:t>leitura do noticiário</w:t>
      </w:r>
      <w:r>
        <w:rPr>
          <w:bCs/>
          <w:color w:val="00000A"/>
        </w:rPr>
        <w:t xml:space="preserve">, como uma “ação entre amigos” e um completo desrespeito à atuação de empresários </w:t>
      </w:r>
      <w:r w:rsidR="00B45BD1">
        <w:rPr>
          <w:bCs/>
          <w:color w:val="00000A"/>
        </w:rPr>
        <w:t>probos</w:t>
      </w:r>
      <w:r>
        <w:rPr>
          <w:bCs/>
          <w:color w:val="00000A"/>
        </w:rPr>
        <w:t>.</w:t>
      </w:r>
    </w:p>
    <w:p w:rsidR="00FB35FB" w:rsidRDefault="00FB35FB" w:rsidP="000D61AC">
      <w:pPr>
        <w:pStyle w:val="Default"/>
        <w:spacing w:after="200" w:line="360" w:lineRule="exact"/>
        <w:ind w:firstLine="2302"/>
        <w:jc w:val="both"/>
        <w:rPr>
          <w:bCs/>
          <w:color w:val="00000A"/>
        </w:rPr>
      </w:pPr>
      <w:r>
        <w:rPr>
          <w:bCs/>
          <w:color w:val="00000A"/>
        </w:rPr>
        <w:t xml:space="preserve">Manifestou-se em sequência o sr. Carlos Higino, Secretário-Executivo da Controladoria Geral da União - CGU. Contrapondo-se às intervenções precedentes, o sr. Higino ressaltou, de início, que os acordos de leniência de modo algum podem envolver a renúncia da administração ao ressarcimento de </w:t>
      </w:r>
      <w:proofErr w:type="spellStart"/>
      <w:r>
        <w:rPr>
          <w:bCs/>
          <w:color w:val="00000A"/>
        </w:rPr>
        <w:t>dano</w:t>
      </w:r>
      <w:proofErr w:type="spellEnd"/>
      <w:r>
        <w:rPr>
          <w:bCs/>
          <w:color w:val="00000A"/>
        </w:rPr>
        <w:t xml:space="preserve"> que tenha sofrido.</w:t>
      </w:r>
    </w:p>
    <w:p w:rsidR="00FB35FB" w:rsidRDefault="00FB35FB" w:rsidP="000D61AC">
      <w:pPr>
        <w:pStyle w:val="Default"/>
        <w:spacing w:after="200" w:line="360" w:lineRule="exact"/>
        <w:ind w:firstLine="2302"/>
        <w:jc w:val="both"/>
        <w:rPr>
          <w:bCs/>
          <w:color w:val="00000A"/>
        </w:rPr>
      </w:pPr>
      <w:r>
        <w:rPr>
          <w:bCs/>
          <w:color w:val="00000A"/>
        </w:rPr>
        <w:t>Enfatizou que a medida provisória, ao introduzir no âmbito dos acordos de leniência a exigência de que a pessoa jurídica aprimore seus mecanismos internos de integridade, trazia valiosa contribuição para um aprimoramento da conduta empresarial. Também destacou que os acordos em discussão não se viabilizam sem que se exija da empresa celebrante contribuição efetiva à investigação de irregularidades.</w:t>
      </w:r>
    </w:p>
    <w:p w:rsidR="00FB35FB" w:rsidRDefault="00FB35FB" w:rsidP="000D61AC">
      <w:pPr>
        <w:pStyle w:val="Default"/>
        <w:spacing w:after="200" w:line="360" w:lineRule="exact"/>
        <w:ind w:firstLine="2302"/>
        <w:jc w:val="both"/>
        <w:rPr>
          <w:bCs/>
          <w:color w:val="00000A"/>
        </w:rPr>
      </w:pPr>
      <w:r>
        <w:rPr>
          <w:bCs/>
          <w:color w:val="00000A"/>
        </w:rPr>
        <w:t>Destacou que a edição do instrumento, quanto ao papel do Ministério Público, constituía evolução, ao invés de retrocesso. Recordou que antes da medida provisória sequer se cogitava a participação do Ministério Público nos acordos alcançados pelo instrumento e agora se permitiu essa intervenção, sob seu ponto de vista inegavelmente desejável</w:t>
      </w:r>
      <w:r w:rsidR="00F446B7">
        <w:rPr>
          <w:bCs/>
          <w:color w:val="00000A"/>
        </w:rPr>
        <w:t>, mas que deve se ater a casos em que seja realmente indispensável</w:t>
      </w:r>
      <w:r>
        <w:rPr>
          <w:bCs/>
          <w:color w:val="00000A"/>
        </w:rPr>
        <w:t>.</w:t>
      </w:r>
    </w:p>
    <w:p w:rsidR="00FB35FB" w:rsidRDefault="00FB35FB" w:rsidP="000D61AC">
      <w:pPr>
        <w:pStyle w:val="Default"/>
        <w:spacing w:after="200" w:line="360" w:lineRule="exact"/>
        <w:ind w:firstLine="2302"/>
        <w:jc w:val="both"/>
        <w:rPr>
          <w:bCs/>
          <w:color w:val="00000A"/>
        </w:rPr>
      </w:pPr>
      <w:r>
        <w:rPr>
          <w:bCs/>
          <w:color w:val="00000A"/>
        </w:rPr>
        <w:t>Ao concluir sua exposição, o secretário-executivo da CGU criticou a analogia feita pelo palestrante que o precedeu. Em sua opinião, não haveria como comparar empregados dedicados a atividades lícitas com di</w:t>
      </w:r>
      <w:r w:rsidR="00F446B7">
        <w:rPr>
          <w:bCs/>
          <w:color w:val="00000A"/>
        </w:rPr>
        <w:t>stribuidores de entorpecentes</w:t>
      </w:r>
      <w:r>
        <w:rPr>
          <w:bCs/>
          <w:color w:val="00000A"/>
        </w:rPr>
        <w:t>.</w:t>
      </w:r>
    </w:p>
    <w:p w:rsidR="00FB35FB" w:rsidRDefault="00FB35FB" w:rsidP="000D61AC">
      <w:pPr>
        <w:pStyle w:val="Default"/>
        <w:spacing w:after="200" w:line="360" w:lineRule="exact"/>
        <w:ind w:firstLine="2302"/>
        <w:jc w:val="both"/>
        <w:rPr>
          <w:bCs/>
          <w:color w:val="00000A"/>
        </w:rPr>
      </w:pPr>
      <w:r>
        <w:rPr>
          <w:bCs/>
          <w:color w:val="00000A"/>
        </w:rPr>
        <w:t xml:space="preserve">A audiência prosseguiu com a intervenção do ex-ministro do Superior Tribunal de Justiça </w:t>
      </w:r>
      <w:r w:rsidR="001854A0">
        <w:rPr>
          <w:bCs/>
          <w:color w:val="00000A"/>
        </w:rPr>
        <w:t xml:space="preserve">Gílson </w:t>
      </w:r>
      <w:proofErr w:type="spellStart"/>
      <w:r w:rsidR="001854A0">
        <w:rPr>
          <w:bCs/>
          <w:color w:val="00000A"/>
        </w:rPr>
        <w:t>Dipp</w:t>
      </w:r>
      <w:proofErr w:type="spellEnd"/>
      <w:r w:rsidR="001854A0">
        <w:rPr>
          <w:bCs/>
          <w:color w:val="00000A"/>
        </w:rPr>
        <w:t xml:space="preserve">, personalidade que teve papel </w:t>
      </w:r>
      <w:r w:rsidR="001854A0">
        <w:rPr>
          <w:bCs/>
          <w:color w:val="00000A"/>
        </w:rPr>
        <w:lastRenderedPageBreak/>
        <w:t>decisivo na aprovação do diploma em análise. Na abordagem desse palestrante, a medida provisória e a discussão em torno de seus termos estaria</w:t>
      </w:r>
      <w:r w:rsidR="00B45BD1">
        <w:rPr>
          <w:bCs/>
          <w:color w:val="00000A"/>
        </w:rPr>
        <w:t>m</w:t>
      </w:r>
      <w:r w:rsidR="001854A0">
        <w:rPr>
          <w:bCs/>
          <w:color w:val="00000A"/>
        </w:rPr>
        <w:t xml:space="preserve"> colocando em risco o propósito original do diploma alterado, razão pela qual os propósitos visados </w:t>
      </w:r>
      <w:r w:rsidR="00B45BD1">
        <w:rPr>
          <w:bCs/>
          <w:color w:val="00000A"/>
        </w:rPr>
        <w:t xml:space="preserve">no âmbito da discussão em curso </w:t>
      </w:r>
      <w:r w:rsidR="001854A0">
        <w:rPr>
          <w:bCs/>
          <w:color w:val="00000A"/>
        </w:rPr>
        <w:t>deveriam ser reconsiderados.</w:t>
      </w:r>
    </w:p>
    <w:p w:rsidR="001854A0" w:rsidRDefault="001854A0" w:rsidP="000D61AC">
      <w:pPr>
        <w:pStyle w:val="Default"/>
        <w:spacing w:after="200" w:line="360" w:lineRule="exact"/>
        <w:ind w:firstLine="2302"/>
        <w:jc w:val="both"/>
        <w:rPr>
          <w:bCs/>
          <w:color w:val="00000A"/>
        </w:rPr>
      </w:pPr>
      <w:r>
        <w:rPr>
          <w:bCs/>
          <w:color w:val="00000A"/>
        </w:rPr>
        <w:t xml:space="preserve">Para o ministro </w:t>
      </w:r>
      <w:proofErr w:type="spellStart"/>
      <w:r>
        <w:rPr>
          <w:bCs/>
          <w:color w:val="00000A"/>
        </w:rPr>
        <w:t>Dipp</w:t>
      </w:r>
      <w:proofErr w:type="spellEnd"/>
      <w:r>
        <w:rPr>
          <w:bCs/>
          <w:color w:val="00000A"/>
        </w:rPr>
        <w:t xml:space="preserve">, a lei alcançada, no que diz respeito à celebração de acordos de leniência, possui natureza predominantemente administrativa, </w:t>
      </w:r>
      <w:r w:rsidR="00B45BD1">
        <w:rPr>
          <w:bCs/>
          <w:color w:val="00000A"/>
        </w:rPr>
        <w:t>premissa de que resulta</w:t>
      </w:r>
      <w:r w:rsidR="007313C3">
        <w:rPr>
          <w:bCs/>
          <w:color w:val="00000A"/>
        </w:rPr>
        <w:t xml:space="preserve"> o caráter pernicioso por ele atribuído à</w:t>
      </w:r>
      <w:r>
        <w:rPr>
          <w:bCs/>
          <w:color w:val="00000A"/>
        </w:rPr>
        <w:t xml:space="preserve"> ingerência de agentes estranhos a esse âmbito na formatação dos referidos acordos. Trata-se, em sua vis</w:t>
      </w:r>
      <w:r w:rsidR="00C75C1D">
        <w:rPr>
          <w:bCs/>
          <w:color w:val="00000A"/>
        </w:rPr>
        <w:t>ão, de se permitir que o diploma seja contaminado por uma circunstância específica, a operação Lava Jato, da qual não se poderiam inferir regras que extrapolem o alcance das circunstâncias ali enfrentadas.</w:t>
      </w:r>
    </w:p>
    <w:p w:rsidR="00C75C1D" w:rsidRDefault="00C75C1D" w:rsidP="000D61AC">
      <w:pPr>
        <w:pStyle w:val="Default"/>
        <w:spacing w:after="200" w:line="360" w:lineRule="exact"/>
        <w:ind w:firstLine="2302"/>
        <w:jc w:val="both"/>
        <w:rPr>
          <w:bCs/>
          <w:color w:val="00000A"/>
        </w:rPr>
      </w:pPr>
      <w:r>
        <w:rPr>
          <w:bCs/>
          <w:color w:val="00000A"/>
        </w:rPr>
        <w:t>Caso tal posicionamento não seja revisto, sustentou o ex-ministro, as dificuldades na estruturação de acordos de leniência aproximariam esforços com esse intuito da completa inviabilidade. O palestrante recordou que a lei serve tanto para uma pequena prefeit</w:t>
      </w:r>
      <w:r w:rsidR="00E57B8E">
        <w:rPr>
          <w:bCs/>
          <w:color w:val="00000A"/>
        </w:rPr>
        <w:t>ura quanto para uma capital de E</w:t>
      </w:r>
      <w:r>
        <w:rPr>
          <w:bCs/>
          <w:color w:val="00000A"/>
        </w:rPr>
        <w:t>stado, razão pela qual modificações em seu conteúdo devem ser promovidas com extrema cautela.</w:t>
      </w:r>
    </w:p>
    <w:p w:rsidR="00C75C1D" w:rsidRDefault="00C75C1D" w:rsidP="000D61AC">
      <w:pPr>
        <w:pStyle w:val="Default"/>
        <w:spacing w:after="200" w:line="360" w:lineRule="exact"/>
        <w:ind w:firstLine="2302"/>
        <w:jc w:val="both"/>
        <w:rPr>
          <w:bCs/>
          <w:color w:val="00000A"/>
        </w:rPr>
      </w:pPr>
      <w:r>
        <w:rPr>
          <w:bCs/>
          <w:color w:val="00000A"/>
        </w:rPr>
        <w:t xml:space="preserve">Encerrando as exposições que enriqueceram as audiências públicas, </w:t>
      </w:r>
      <w:r w:rsidR="00A84B16">
        <w:rPr>
          <w:bCs/>
          <w:color w:val="00000A"/>
        </w:rPr>
        <w:t xml:space="preserve">pronunciou-se o </w:t>
      </w:r>
      <w:r w:rsidR="00F446B7">
        <w:rPr>
          <w:bCs/>
          <w:color w:val="00000A"/>
        </w:rPr>
        <w:t>P</w:t>
      </w:r>
      <w:r w:rsidR="00A84B16">
        <w:rPr>
          <w:bCs/>
          <w:color w:val="00000A"/>
        </w:rPr>
        <w:t>rof</w:t>
      </w:r>
      <w:r w:rsidR="00F446B7">
        <w:rPr>
          <w:bCs/>
          <w:color w:val="00000A"/>
        </w:rPr>
        <w:t>essor</w:t>
      </w:r>
      <w:r w:rsidR="00A84B16">
        <w:rPr>
          <w:bCs/>
          <w:color w:val="00000A"/>
        </w:rPr>
        <w:t xml:space="preserve"> Heleno Torres, da Faculdade de Direito da Universidade de São Paulo. </w:t>
      </w:r>
      <w:r w:rsidR="008635FC">
        <w:rPr>
          <w:bCs/>
          <w:color w:val="00000A"/>
        </w:rPr>
        <w:t xml:space="preserve">Dedicou-se o palestrante, </w:t>
      </w:r>
      <w:r w:rsidR="007313C3">
        <w:rPr>
          <w:bCs/>
          <w:color w:val="00000A"/>
        </w:rPr>
        <w:t>na introdução de sua exposição</w:t>
      </w:r>
      <w:r w:rsidR="008635FC">
        <w:rPr>
          <w:bCs/>
          <w:color w:val="00000A"/>
        </w:rPr>
        <w:t xml:space="preserve">, </w:t>
      </w:r>
      <w:r w:rsidR="00A84B16">
        <w:rPr>
          <w:bCs/>
          <w:color w:val="00000A"/>
        </w:rPr>
        <w:t>a esclarecer o escopo do diploma legal alterado.</w:t>
      </w:r>
    </w:p>
    <w:p w:rsidR="00A84B16" w:rsidRDefault="00A84B16" w:rsidP="000D61AC">
      <w:pPr>
        <w:pStyle w:val="Default"/>
        <w:spacing w:after="200" w:line="360" w:lineRule="exact"/>
        <w:ind w:firstLine="2302"/>
        <w:jc w:val="both"/>
        <w:rPr>
          <w:bCs/>
          <w:color w:val="00000A"/>
        </w:rPr>
      </w:pPr>
      <w:r>
        <w:rPr>
          <w:bCs/>
          <w:color w:val="00000A"/>
        </w:rPr>
        <w:t>Trata-se, afirmou o acadêmico, de matéria situada no âmbito do direito administrativo sancionador, natureza que deve nortear a discussão em torno do tema abordado. Ressaltou que a responsabilidade decorrente das infrações contempladas pela lei</w:t>
      </w:r>
      <w:r w:rsidR="007313C3">
        <w:rPr>
          <w:bCs/>
          <w:color w:val="00000A"/>
        </w:rPr>
        <w:t xml:space="preserve"> em debate</w:t>
      </w:r>
      <w:r>
        <w:rPr>
          <w:bCs/>
          <w:color w:val="00000A"/>
        </w:rPr>
        <w:t xml:space="preserve"> possui natureza objetiva e visa o combate à corrupção como ponto prioritário, na medida em que tal prática coloca em risco os alicerces do estado democrático de direito.</w:t>
      </w:r>
    </w:p>
    <w:p w:rsidR="00A84B16" w:rsidRPr="00FD08FD" w:rsidRDefault="008635FC" w:rsidP="000D61AC">
      <w:pPr>
        <w:pStyle w:val="Default"/>
        <w:spacing w:after="200" w:line="360" w:lineRule="exact"/>
        <w:ind w:firstLine="2302"/>
        <w:jc w:val="both"/>
        <w:rPr>
          <w:bCs/>
          <w:color w:val="00000A"/>
        </w:rPr>
      </w:pPr>
      <w:r>
        <w:rPr>
          <w:bCs/>
          <w:color w:val="00000A"/>
        </w:rPr>
        <w:t>A partir dessa perspectiva, o</w:t>
      </w:r>
      <w:r w:rsidR="00A84B16">
        <w:rPr>
          <w:bCs/>
          <w:color w:val="00000A"/>
        </w:rPr>
        <w:t xml:space="preserve"> professor defendeu a participação do Ministério Público na celebração de acordos de leniência como elemento essencial à segurança jurídica</w:t>
      </w:r>
      <w:r w:rsidR="00F446B7">
        <w:rPr>
          <w:bCs/>
          <w:color w:val="00000A"/>
        </w:rPr>
        <w:t xml:space="preserve"> e como um</w:t>
      </w:r>
      <w:r w:rsidR="007313C3">
        <w:rPr>
          <w:bCs/>
          <w:color w:val="00000A"/>
        </w:rPr>
        <w:t xml:space="preserve"> requisito</w:t>
      </w:r>
      <w:r w:rsidR="00A84B16">
        <w:rPr>
          <w:bCs/>
          <w:color w:val="00000A"/>
        </w:rPr>
        <w:t xml:space="preserve"> </w:t>
      </w:r>
      <w:r>
        <w:rPr>
          <w:bCs/>
          <w:color w:val="00000A"/>
        </w:rPr>
        <w:t>indispensável à</w:t>
      </w:r>
      <w:r w:rsidR="00A84B16">
        <w:rPr>
          <w:bCs/>
          <w:color w:val="00000A"/>
        </w:rPr>
        <w:t xml:space="preserve"> materialização de instrumentos da espécie</w:t>
      </w:r>
      <w:r>
        <w:rPr>
          <w:bCs/>
          <w:color w:val="00000A"/>
        </w:rPr>
        <w:t xml:space="preserve"> e ao atingimento de suas finalidades</w:t>
      </w:r>
      <w:r w:rsidR="00A84B16">
        <w:rPr>
          <w:bCs/>
          <w:color w:val="00000A"/>
        </w:rPr>
        <w:t>. Com a mesma preocupaç</w:t>
      </w:r>
      <w:r>
        <w:rPr>
          <w:bCs/>
          <w:color w:val="00000A"/>
        </w:rPr>
        <w:t>ão, sustentou que tais acordos sejam obrigatoriamente submetidos a homologação perante o Poder Judiciário</w:t>
      </w:r>
      <w:r w:rsidR="00A84B16">
        <w:rPr>
          <w:bCs/>
          <w:color w:val="00000A"/>
        </w:rPr>
        <w:t>.</w:t>
      </w:r>
    </w:p>
    <w:p w:rsidR="004A6F00" w:rsidRPr="00F52285" w:rsidRDefault="008B5094" w:rsidP="00E2257A">
      <w:pPr>
        <w:pStyle w:val="Default"/>
        <w:spacing w:after="200" w:line="360" w:lineRule="exact"/>
        <w:rPr>
          <w:b/>
          <w:bCs/>
          <w:color w:val="00000A"/>
        </w:rPr>
      </w:pPr>
      <w:r w:rsidRPr="00F52285">
        <w:rPr>
          <w:b/>
          <w:bCs/>
          <w:color w:val="00000A"/>
        </w:rPr>
        <w:lastRenderedPageBreak/>
        <w:t>II – VOTO DO RELATOR</w:t>
      </w:r>
    </w:p>
    <w:p w:rsidR="004A6F00" w:rsidRPr="00F52285" w:rsidRDefault="008B5094" w:rsidP="00E2257A">
      <w:pPr>
        <w:pStyle w:val="CorpoPadro"/>
        <w:ind w:firstLine="0"/>
        <w:rPr>
          <w:rFonts w:cs="Arial"/>
          <w:b/>
          <w:szCs w:val="24"/>
        </w:rPr>
      </w:pPr>
      <w:r w:rsidRPr="00F52285">
        <w:rPr>
          <w:rFonts w:cs="Arial"/>
          <w:b/>
          <w:szCs w:val="24"/>
        </w:rPr>
        <w:t xml:space="preserve">II.1 Da </w:t>
      </w:r>
      <w:r w:rsidR="001F69BD" w:rsidRPr="00F52285">
        <w:rPr>
          <w:rFonts w:cs="Arial"/>
          <w:b/>
          <w:szCs w:val="24"/>
        </w:rPr>
        <w:t>a</w:t>
      </w:r>
      <w:r w:rsidRPr="00F52285">
        <w:rPr>
          <w:rFonts w:cs="Arial"/>
          <w:b/>
          <w:szCs w:val="24"/>
        </w:rPr>
        <w:t>dmissibilidade e</w:t>
      </w:r>
      <w:r w:rsidR="000D3C71" w:rsidRPr="00F52285">
        <w:rPr>
          <w:rFonts w:cs="Arial"/>
          <w:b/>
          <w:szCs w:val="24"/>
        </w:rPr>
        <w:t xml:space="preserve"> da</w:t>
      </w:r>
      <w:r w:rsidRPr="00F52285">
        <w:rPr>
          <w:rFonts w:cs="Arial"/>
          <w:b/>
          <w:szCs w:val="24"/>
        </w:rPr>
        <w:t xml:space="preserve"> </w:t>
      </w:r>
      <w:r w:rsidR="001F69BD" w:rsidRPr="00F52285">
        <w:rPr>
          <w:rFonts w:cs="Arial"/>
          <w:b/>
          <w:szCs w:val="24"/>
        </w:rPr>
        <w:t>c</w:t>
      </w:r>
      <w:r w:rsidRPr="00F52285">
        <w:rPr>
          <w:rFonts w:cs="Arial"/>
          <w:b/>
          <w:szCs w:val="24"/>
        </w:rPr>
        <w:t>onstitucionalidade</w:t>
      </w:r>
    </w:p>
    <w:p w:rsidR="004A6F00" w:rsidRPr="00F52285" w:rsidRDefault="008B5094" w:rsidP="00E2257A">
      <w:pPr>
        <w:pStyle w:val="corpopadro1"/>
        <w:spacing w:after="200"/>
        <w:rPr>
          <w:rFonts w:ascii="Arial" w:hAnsi="Arial" w:cs="Arial"/>
          <w:szCs w:val="24"/>
        </w:rPr>
      </w:pPr>
      <w:r w:rsidRPr="00F52285">
        <w:rPr>
          <w:rFonts w:ascii="Arial" w:hAnsi="Arial" w:cs="Arial"/>
          <w:szCs w:val="24"/>
        </w:rPr>
        <w:t>Prelim</w:t>
      </w:r>
      <w:r w:rsidR="00445137" w:rsidRPr="00F52285">
        <w:rPr>
          <w:rFonts w:ascii="Arial" w:hAnsi="Arial" w:cs="Arial"/>
          <w:szCs w:val="24"/>
        </w:rPr>
        <w:t>inarmente, cabe examinar a admissibilidade</w:t>
      </w:r>
      <w:r w:rsidR="00947BA4">
        <w:rPr>
          <w:rFonts w:ascii="Arial" w:hAnsi="Arial" w:cs="Arial"/>
          <w:szCs w:val="24"/>
        </w:rPr>
        <w:t xml:space="preserve"> da medida provisória</w:t>
      </w:r>
      <w:r w:rsidRPr="00F52285">
        <w:rPr>
          <w:rFonts w:ascii="Arial" w:hAnsi="Arial" w:cs="Arial"/>
          <w:szCs w:val="24"/>
        </w:rPr>
        <w:t xml:space="preserve">, </w:t>
      </w:r>
      <w:r w:rsidR="00443AF8" w:rsidRPr="00F52285">
        <w:rPr>
          <w:rFonts w:ascii="Arial" w:hAnsi="Arial" w:cs="Arial"/>
          <w:szCs w:val="24"/>
        </w:rPr>
        <w:t>em observância ao</w:t>
      </w:r>
      <w:r w:rsidRPr="00F52285">
        <w:rPr>
          <w:rFonts w:ascii="Arial" w:hAnsi="Arial" w:cs="Arial"/>
          <w:szCs w:val="24"/>
        </w:rPr>
        <w:t xml:space="preserve"> </w:t>
      </w:r>
      <w:r w:rsidRPr="00F52285">
        <w:rPr>
          <w:rFonts w:ascii="Arial" w:hAnsi="Arial" w:cs="Arial"/>
          <w:i/>
          <w:szCs w:val="24"/>
        </w:rPr>
        <w:t>caput</w:t>
      </w:r>
      <w:r w:rsidR="00626AC1" w:rsidRPr="00F52285">
        <w:rPr>
          <w:rFonts w:ascii="Arial" w:hAnsi="Arial" w:cs="Arial"/>
          <w:szCs w:val="24"/>
        </w:rPr>
        <w:t xml:space="preserve"> e ao</w:t>
      </w:r>
      <w:r w:rsidRPr="00F52285">
        <w:rPr>
          <w:rFonts w:ascii="Arial" w:hAnsi="Arial" w:cs="Arial"/>
          <w:szCs w:val="24"/>
        </w:rPr>
        <w:t xml:space="preserve"> § 5º do art. 62 da Constituição Federal,</w:t>
      </w:r>
      <w:r w:rsidR="00443AF8" w:rsidRPr="00F52285">
        <w:rPr>
          <w:rFonts w:ascii="Arial" w:hAnsi="Arial" w:cs="Arial"/>
          <w:szCs w:val="24"/>
        </w:rPr>
        <w:t xml:space="preserve"> segundo os quais se</w:t>
      </w:r>
      <w:r w:rsidRPr="00F52285">
        <w:rPr>
          <w:rFonts w:ascii="Arial" w:hAnsi="Arial" w:cs="Arial"/>
          <w:szCs w:val="24"/>
        </w:rPr>
        <w:t xml:space="preserve"> permite a </w:t>
      </w:r>
      <w:r w:rsidR="00443AF8" w:rsidRPr="00F52285">
        <w:rPr>
          <w:rFonts w:ascii="Arial" w:hAnsi="Arial" w:cs="Arial"/>
          <w:szCs w:val="24"/>
        </w:rPr>
        <w:t>edição</w:t>
      </w:r>
      <w:r w:rsidRPr="00F52285">
        <w:rPr>
          <w:rFonts w:ascii="Arial" w:hAnsi="Arial" w:cs="Arial"/>
          <w:szCs w:val="24"/>
        </w:rPr>
        <w:t xml:space="preserve"> pelo Presidente da República</w:t>
      </w:r>
      <w:r w:rsidR="00443AF8" w:rsidRPr="00F52285">
        <w:rPr>
          <w:rFonts w:ascii="Arial" w:hAnsi="Arial" w:cs="Arial"/>
          <w:szCs w:val="24"/>
        </w:rPr>
        <w:t xml:space="preserve"> de instrumento da espécie</w:t>
      </w:r>
      <w:r w:rsidRPr="00F52285">
        <w:rPr>
          <w:rFonts w:ascii="Arial" w:hAnsi="Arial" w:cs="Arial"/>
          <w:szCs w:val="24"/>
        </w:rPr>
        <w:t xml:space="preserve"> nos casos de relevância e urgência.</w:t>
      </w:r>
    </w:p>
    <w:p w:rsidR="00443AF8" w:rsidRPr="00F52285" w:rsidRDefault="00456C8A" w:rsidP="00E2257A">
      <w:pPr>
        <w:pStyle w:val="CorpoPadro"/>
        <w:rPr>
          <w:rFonts w:cs="Arial"/>
          <w:szCs w:val="24"/>
        </w:rPr>
      </w:pPr>
      <w:r>
        <w:rPr>
          <w:rFonts w:cs="Arial"/>
          <w:szCs w:val="24"/>
        </w:rPr>
        <w:t>Uma vez que envolve, em última análise, o pleno restabelecimento de atividade crucial para a economia do país</w:t>
      </w:r>
      <w:r w:rsidR="00443AF8" w:rsidRPr="00F52285">
        <w:rPr>
          <w:rFonts w:cs="Arial"/>
          <w:szCs w:val="24"/>
        </w:rPr>
        <w:t>, sustenta-se que a</w:t>
      </w:r>
      <w:r w:rsidR="008B5094" w:rsidRPr="00F52285">
        <w:rPr>
          <w:rFonts w:cs="Arial"/>
          <w:szCs w:val="24"/>
        </w:rPr>
        <w:t xml:space="preserve"> </w:t>
      </w:r>
      <w:r w:rsidR="007F22E9">
        <w:rPr>
          <w:rFonts w:cs="Arial"/>
          <w:szCs w:val="24"/>
        </w:rPr>
        <w:t>m</w:t>
      </w:r>
      <w:r w:rsidR="008B5094" w:rsidRPr="00F52285">
        <w:rPr>
          <w:rFonts w:cs="Arial"/>
          <w:szCs w:val="24"/>
        </w:rPr>
        <w:t xml:space="preserve">edida </w:t>
      </w:r>
      <w:r w:rsidR="007F22E9">
        <w:rPr>
          <w:rFonts w:cs="Arial"/>
          <w:szCs w:val="24"/>
        </w:rPr>
        <w:t>p</w:t>
      </w:r>
      <w:r w:rsidR="008B5094" w:rsidRPr="00F52285">
        <w:rPr>
          <w:rFonts w:cs="Arial"/>
          <w:szCs w:val="24"/>
        </w:rPr>
        <w:t>rovisória</w:t>
      </w:r>
      <w:r w:rsidR="008009AF" w:rsidRPr="00F52285">
        <w:rPr>
          <w:rFonts w:cs="Arial"/>
          <w:szCs w:val="24"/>
        </w:rPr>
        <w:t xml:space="preserve"> em</w:t>
      </w:r>
      <w:r w:rsidR="008B5094" w:rsidRPr="00F52285">
        <w:rPr>
          <w:rFonts w:cs="Arial"/>
          <w:szCs w:val="24"/>
        </w:rPr>
        <w:t xml:space="preserve"> análise atende aos requisitos constitucionais de urgência e relevância</w:t>
      </w:r>
      <w:r w:rsidR="00443AF8" w:rsidRPr="00F52285">
        <w:rPr>
          <w:rFonts w:cs="Arial"/>
          <w:szCs w:val="24"/>
        </w:rPr>
        <w:t>. Trata-se de</w:t>
      </w:r>
      <w:r>
        <w:rPr>
          <w:rFonts w:cs="Arial"/>
          <w:szCs w:val="24"/>
        </w:rPr>
        <w:t xml:space="preserve"> assegurar que seja retomado o pleno funcionamento de em</w:t>
      </w:r>
      <w:r w:rsidR="00BA69A8">
        <w:rPr>
          <w:rFonts w:cs="Arial"/>
          <w:szCs w:val="24"/>
        </w:rPr>
        <w:t>presas de porte inegável e não há dúvida de que se revela procedente o atendimento àqueles pressupostos a partir de tal premissa.</w:t>
      </w:r>
    </w:p>
    <w:p w:rsidR="004A6F00" w:rsidRPr="00F52285" w:rsidRDefault="008B5094" w:rsidP="00E2257A">
      <w:pPr>
        <w:pStyle w:val="CorpoPadro"/>
        <w:rPr>
          <w:rFonts w:cs="Arial"/>
          <w:szCs w:val="24"/>
        </w:rPr>
      </w:pPr>
      <w:r w:rsidRPr="00F52285">
        <w:rPr>
          <w:rFonts w:cs="Arial"/>
          <w:szCs w:val="24"/>
        </w:rPr>
        <w:t>Quanto às vedações temáticas</w:t>
      </w:r>
      <w:r w:rsidR="00443AF8" w:rsidRPr="00F52285">
        <w:rPr>
          <w:rFonts w:cs="Arial"/>
          <w:szCs w:val="24"/>
        </w:rPr>
        <w:t xml:space="preserve"> previstas</w:t>
      </w:r>
      <w:r w:rsidRPr="00F52285">
        <w:rPr>
          <w:rFonts w:cs="Arial"/>
          <w:szCs w:val="24"/>
        </w:rPr>
        <w:t xml:space="preserve"> </w:t>
      </w:r>
      <w:r w:rsidR="00443AF8" w:rsidRPr="00F52285">
        <w:rPr>
          <w:rFonts w:cs="Arial"/>
          <w:szCs w:val="24"/>
        </w:rPr>
        <w:t>n</w:t>
      </w:r>
      <w:r w:rsidRPr="00F52285">
        <w:rPr>
          <w:rFonts w:cs="Arial"/>
          <w:szCs w:val="24"/>
        </w:rPr>
        <w:t>o § 1º do art. 62 da C</w:t>
      </w:r>
      <w:r w:rsidR="00FB5180" w:rsidRPr="00F52285">
        <w:rPr>
          <w:rFonts w:cs="Arial"/>
          <w:szCs w:val="24"/>
        </w:rPr>
        <w:t>onstituição Federal, constata-se</w:t>
      </w:r>
      <w:r w:rsidR="00F446B7">
        <w:rPr>
          <w:rFonts w:cs="Arial"/>
          <w:szCs w:val="24"/>
        </w:rPr>
        <w:t xml:space="preserve"> que o escopo da </w:t>
      </w:r>
      <w:r w:rsidR="009B2C4D">
        <w:rPr>
          <w:rFonts w:cs="Arial"/>
          <w:szCs w:val="24"/>
        </w:rPr>
        <w:t>medida provisória</w:t>
      </w:r>
      <w:r w:rsidR="00626AC1" w:rsidRPr="00F52285">
        <w:rPr>
          <w:rFonts w:cs="Arial"/>
          <w:szCs w:val="24"/>
        </w:rPr>
        <w:t xml:space="preserve"> em apreço não se insere entre o</w:t>
      </w:r>
      <w:r w:rsidRPr="00F52285">
        <w:rPr>
          <w:rFonts w:cs="Arial"/>
          <w:szCs w:val="24"/>
        </w:rPr>
        <w:t>s de competência exclusiva do Congresso Nacional (art. 49 da CF) ou de qualquer de su</w:t>
      </w:r>
      <w:r w:rsidR="00FB5180" w:rsidRPr="00F52285">
        <w:rPr>
          <w:rFonts w:cs="Arial"/>
          <w:szCs w:val="24"/>
        </w:rPr>
        <w:t>as Casas (</w:t>
      </w:r>
      <w:proofErr w:type="spellStart"/>
      <w:r w:rsidR="00FB5180" w:rsidRPr="00F52285">
        <w:rPr>
          <w:rFonts w:cs="Arial"/>
          <w:szCs w:val="24"/>
        </w:rPr>
        <w:t>arts</w:t>
      </w:r>
      <w:proofErr w:type="spellEnd"/>
      <w:r w:rsidR="00FB5180" w:rsidRPr="00F52285">
        <w:rPr>
          <w:rFonts w:cs="Arial"/>
          <w:szCs w:val="24"/>
        </w:rPr>
        <w:t>. 51 e 52, da CF), além</w:t>
      </w:r>
      <w:r w:rsidRPr="00F52285">
        <w:rPr>
          <w:rFonts w:cs="Arial"/>
          <w:szCs w:val="24"/>
        </w:rPr>
        <w:t xml:space="preserve"> </w:t>
      </w:r>
      <w:r w:rsidR="00FB5180" w:rsidRPr="00F52285">
        <w:rPr>
          <w:rFonts w:cs="Arial"/>
          <w:szCs w:val="24"/>
        </w:rPr>
        <w:t>d</w:t>
      </w:r>
      <w:r w:rsidRPr="00F52285">
        <w:rPr>
          <w:rFonts w:cs="Arial"/>
          <w:szCs w:val="24"/>
        </w:rPr>
        <w:t>e não se enquadra</w:t>
      </w:r>
      <w:r w:rsidR="007E4231" w:rsidRPr="00F52285">
        <w:rPr>
          <w:rFonts w:cs="Arial"/>
          <w:szCs w:val="24"/>
        </w:rPr>
        <w:t>r</w:t>
      </w:r>
      <w:r w:rsidR="00FB5180" w:rsidRPr="00F52285">
        <w:rPr>
          <w:rFonts w:cs="Arial"/>
          <w:szCs w:val="24"/>
        </w:rPr>
        <w:t xml:space="preserve"> nas hipóteses </w:t>
      </w:r>
      <w:r w:rsidRPr="00F52285">
        <w:rPr>
          <w:rFonts w:cs="Arial"/>
          <w:szCs w:val="24"/>
        </w:rPr>
        <w:t>de vedação da edição de medidas provisórias (art. 62, §</w:t>
      </w:r>
      <w:r w:rsidR="007E4231" w:rsidRPr="00F52285">
        <w:rPr>
          <w:rFonts w:cs="Arial"/>
          <w:szCs w:val="24"/>
        </w:rPr>
        <w:t xml:space="preserve"> </w:t>
      </w:r>
      <w:r w:rsidRPr="00F52285">
        <w:rPr>
          <w:rFonts w:cs="Arial"/>
          <w:szCs w:val="24"/>
        </w:rPr>
        <w:t>1º, da CF).</w:t>
      </w:r>
    </w:p>
    <w:p w:rsidR="004A6F00" w:rsidRPr="00F52285" w:rsidRDefault="007E4231" w:rsidP="00E2257A">
      <w:pPr>
        <w:pStyle w:val="CORPOPADRO0"/>
        <w:rPr>
          <w:rFonts w:cs="Arial"/>
          <w:szCs w:val="24"/>
        </w:rPr>
      </w:pPr>
      <w:r w:rsidRPr="00F52285">
        <w:rPr>
          <w:rFonts w:cs="Arial"/>
          <w:szCs w:val="24"/>
        </w:rPr>
        <w:t>De outra parte</w:t>
      </w:r>
      <w:r w:rsidR="004B42E7">
        <w:rPr>
          <w:rFonts w:cs="Arial"/>
          <w:szCs w:val="24"/>
        </w:rPr>
        <w:t>, a M</w:t>
      </w:r>
      <w:r w:rsidR="00FB5180" w:rsidRPr="00F52285">
        <w:rPr>
          <w:rFonts w:cs="Arial"/>
          <w:szCs w:val="24"/>
        </w:rPr>
        <w:t xml:space="preserve">edida Provisória nº </w:t>
      </w:r>
      <w:r w:rsidR="007313C3">
        <w:rPr>
          <w:rFonts w:cs="Arial"/>
          <w:szCs w:val="24"/>
        </w:rPr>
        <w:t>703</w:t>
      </w:r>
      <w:r w:rsidR="008B5094" w:rsidRPr="00F52285">
        <w:rPr>
          <w:rFonts w:cs="Arial"/>
          <w:szCs w:val="24"/>
        </w:rPr>
        <w:t>, de 201</w:t>
      </w:r>
      <w:r w:rsidR="00FB5180" w:rsidRPr="00F52285">
        <w:rPr>
          <w:rFonts w:cs="Arial"/>
          <w:szCs w:val="24"/>
        </w:rPr>
        <w:t>5</w:t>
      </w:r>
      <w:r w:rsidR="008B5094" w:rsidRPr="00F52285">
        <w:rPr>
          <w:rFonts w:cs="Arial"/>
          <w:szCs w:val="24"/>
        </w:rPr>
        <w:t xml:space="preserve">, </w:t>
      </w:r>
      <w:r w:rsidR="00FB5180" w:rsidRPr="00F52285">
        <w:rPr>
          <w:rFonts w:cs="Arial"/>
          <w:szCs w:val="24"/>
        </w:rPr>
        <w:t>encontra-se</w:t>
      </w:r>
      <w:r w:rsidR="008B5094" w:rsidRPr="00F52285">
        <w:rPr>
          <w:rFonts w:cs="Arial"/>
          <w:szCs w:val="24"/>
        </w:rPr>
        <w:t xml:space="preserve"> em harmonia com o ordenamento jurídico</w:t>
      </w:r>
      <w:r w:rsidR="00456C8A">
        <w:rPr>
          <w:rFonts w:cs="Arial"/>
          <w:szCs w:val="24"/>
        </w:rPr>
        <w:t>,</w:t>
      </w:r>
      <w:r w:rsidR="008B5094" w:rsidRPr="00F52285">
        <w:rPr>
          <w:rFonts w:cs="Arial"/>
          <w:szCs w:val="24"/>
        </w:rPr>
        <w:t xml:space="preserve"> não viola quaisquer dos pr</w:t>
      </w:r>
      <w:r w:rsidR="007313C3">
        <w:rPr>
          <w:rFonts w:cs="Arial"/>
          <w:szCs w:val="24"/>
        </w:rPr>
        <w:t>incípios gerais do Direito e encontra-se</w:t>
      </w:r>
      <w:r w:rsidR="008B5094" w:rsidRPr="00F52285">
        <w:rPr>
          <w:rFonts w:cs="Arial"/>
          <w:szCs w:val="24"/>
        </w:rPr>
        <w:t xml:space="preserve"> redigi</w:t>
      </w:r>
      <w:r w:rsidR="00443AF8" w:rsidRPr="00F52285">
        <w:rPr>
          <w:rFonts w:cs="Arial"/>
          <w:szCs w:val="24"/>
        </w:rPr>
        <w:t>da com técnica legislativa aceitável.</w:t>
      </w:r>
    </w:p>
    <w:p w:rsidR="004A6F00" w:rsidRPr="00F52285" w:rsidRDefault="00443AF8" w:rsidP="00E2257A">
      <w:pPr>
        <w:pStyle w:val="corpopadro1"/>
        <w:spacing w:after="200"/>
        <w:rPr>
          <w:rFonts w:ascii="Arial" w:hAnsi="Arial" w:cs="Arial"/>
          <w:szCs w:val="24"/>
        </w:rPr>
      </w:pPr>
      <w:r w:rsidRPr="00F52285">
        <w:rPr>
          <w:rFonts w:ascii="Arial" w:hAnsi="Arial" w:cs="Arial"/>
          <w:szCs w:val="24"/>
        </w:rPr>
        <w:t>Por fim, a</w:t>
      </w:r>
      <w:r w:rsidR="008B5094" w:rsidRPr="00F52285">
        <w:rPr>
          <w:rFonts w:ascii="Arial" w:hAnsi="Arial" w:cs="Arial"/>
          <w:szCs w:val="24"/>
        </w:rPr>
        <w:t xml:space="preserve"> proposição não vers</w:t>
      </w:r>
      <w:r w:rsidR="007E4231" w:rsidRPr="00F52285">
        <w:rPr>
          <w:rFonts w:ascii="Arial" w:hAnsi="Arial" w:cs="Arial"/>
          <w:szCs w:val="24"/>
        </w:rPr>
        <w:t>a sobre a temática</w:t>
      </w:r>
      <w:r w:rsidR="008B5094" w:rsidRPr="00F52285">
        <w:rPr>
          <w:rFonts w:ascii="Arial" w:hAnsi="Arial" w:cs="Arial"/>
          <w:szCs w:val="24"/>
        </w:rPr>
        <w:t xml:space="preserve"> </w:t>
      </w:r>
      <w:r w:rsidR="007E4231" w:rsidRPr="00F52285">
        <w:rPr>
          <w:rFonts w:ascii="Arial" w:hAnsi="Arial" w:cs="Arial"/>
          <w:szCs w:val="24"/>
        </w:rPr>
        <w:t>elencada</w:t>
      </w:r>
      <w:r w:rsidR="008B5094" w:rsidRPr="00F52285">
        <w:rPr>
          <w:rFonts w:ascii="Arial" w:hAnsi="Arial" w:cs="Arial"/>
          <w:szCs w:val="24"/>
        </w:rPr>
        <w:t xml:space="preserve"> no inciso I do § 1º do referido art. 62; não se enquadra nas hipóteses dos seus incisos II a IV; não se destina a regulamentar dispositivo da </w:t>
      </w:r>
      <w:r w:rsidRPr="00F52285">
        <w:rPr>
          <w:rFonts w:ascii="Arial" w:hAnsi="Arial" w:cs="Arial"/>
          <w:szCs w:val="24"/>
        </w:rPr>
        <w:t>Lei Maior</w:t>
      </w:r>
      <w:r w:rsidR="008B5094" w:rsidRPr="00F52285">
        <w:rPr>
          <w:rFonts w:ascii="Arial" w:hAnsi="Arial" w:cs="Arial"/>
          <w:szCs w:val="24"/>
        </w:rPr>
        <w:t xml:space="preserve"> cuja redação tenha sido alterada por meio de emenda, respeitando-se, dessa forma, a vedação expressa no art.</w:t>
      </w:r>
      <w:r w:rsidRPr="00F52285">
        <w:rPr>
          <w:rFonts w:ascii="Arial" w:hAnsi="Arial" w:cs="Arial"/>
          <w:szCs w:val="24"/>
        </w:rPr>
        <w:t xml:space="preserve"> 246 da Carta Política; e também não</w:t>
      </w:r>
      <w:r w:rsidR="008B5094" w:rsidRPr="00F52285">
        <w:rPr>
          <w:rFonts w:ascii="Arial" w:hAnsi="Arial" w:cs="Arial"/>
          <w:szCs w:val="24"/>
        </w:rPr>
        <w:t xml:space="preserve"> representa reedição, na mesma sessão legislativa, de medida provisória que tenha sido rejeitada ou que tenha perdido a sua eficácia por decurso de prazo (art. 63, § 10, CF).</w:t>
      </w:r>
    </w:p>
    <w:p w:rsidR="004A6F00" w:rsidRPr="00F52285" w:rsidRDefault="00E502EF" w:rsidP="00E2257A">
      <w:pPr>
        <w:pStyle w:val="CORPOPADRO0"/>
        <w:rPr>
          <w:rFonts w:cs="Arial"/>
          <w:szCs w:val="24"/>
        </w:rPr>
      </w:pPr>
      <w:r w:rsidRPr="00F52285">
        <w:rPr>
          <w:rFonts w:cs="Arial"/>
          <w:szCs w:val="24"/>
        </w:rPr>
        <w:t>Is</w:t>
      </w:r>
      <w:r w:rsidR="00A14D75" w:rsidRPr="00F52285">
        <w:rPr>
          <w:rFonts w:cs="Arial"/>
          <w:szCs w:val="24"/>
        </w:rPr>
        <w:t>t</w:t>
      </w:r>
      <w:r w:rsidRPr="00F52285">
        <w:rPr>
          <w:rFonts w:cs="Arial"/>
          <w:szCs w:val="24"/>
        </w:rPr>
        <w:t>o posto, v</w:t>
      </w:r>
      <w:r w:rsidR="00FB5180" w:rsidRPr="00F52285">
        <w:rPr>
          <w:rFonts w:cs="Arial"/>
          <w:szCs w:val="24"/>
        </w:rPr>
        <w:t>ota-se</w:t>
      </w:r>
      <w:r w:rsidR="008B5094" w:rsidRPr="00F52285">
        <w:rPr>
          <w:rFonts w:cs="Arial"/>
          <w:szCs w:val="24"/>
        </w:rPr>
        <w:t xml:space="preserve"> pela constitucionalidade, juridicidade</w:t>
      </w:r>
      <w:r w:rsidR="00947BA4">
        <w:rPr>
          <w:rFonts w:cs="Arial"/>
          <w:szCs w:val="24"/>
        </w:rPr>
        <w:t xml:space="preserve"> e boa técnica legislativa da medida provisória</w:t>
      </w:r>
      <w:r w:rsidR="008B5094" w:rsidRPr="00F52285">
        <w:rPr>
          <w:rFonts w:cs="Arial"/>
          <w:szCs w:val="24"/>
        </w:rPr>
        <w:t xml:space="preserve"> em análise.</w:t>
      </w:r>
    </w:p>
    <w:p w:rsidR="004A6F00" w:rsidRPr="00F52285" w:rsidRDefault="008B5094" w:rsidP="00E2257A">
      <w:pPr>
        <w:pStyle w:val="CorpoPadro"/>
        <w:ind w:firstLine="0"/>
        <w:rPr>
          <w:rFonts w:cs="Arial"/>
          <w:b/>
          <w:szCs w:val="24"/>
        </w:rPr>
      </w:pPr>
      <w:r w:rsidRPr="00F52285">
        <w:rPr>
          <w:rFonts w:cs="Arial"/>
          <w:b/>
          <w:szCs w:val="24"/>
        </w:rPr>
        <w:t xml:space="preserve">II.2 Da </w:t>
      </w:r>
      <w:r w:rsidR="001F69BD" w:rsidRPr="00F52285">
        <w:rPr>
          <w:rFonts w:cs="Arial"/>
          <w:b/>
          <w:szCs w:val="24"/>
        </w:rPr>
        <w:t>a</w:t>
      </w:r>
      <w:r w:rsidRPr="00F52285">
        <w:rPr>
          <w:rFonts w:cs="Arial"/>
          <w:b/>
          <w:szCs w:val="24"/>
        </w:rPr>
        <w:t xml:space="preserve">dequação </w:t>
      </w:r>
      <w:r w:rsidR="001F69BD" w:rsidRPr="00F52285">
        <w:rPr>
          <w:rFonts w:cs="Arial"/>
          <w:b/>
          <w:szCs w:val="24"/>
        </w:rPr>
        <w:t>f</w:t>
      </w:r>
      <w:r w:rsidRPr="00F52285">
        <w:rPr>
          <w:rFonts w:cs="Arial"/>
          <w:b/>
          <w:szCs w:val="24"/>
        </w:rPr>
        <w:t xml:space="preserve">inanceira e </w:t>
      </w:r>
      <w:r w:rsidR="001F69BD" w:rsidRPr="00F52285">
        <w:rPr>
          <w:rFonts w:cs="Arial"/>
          <w:b/>
          <w:szCs w:val="24"/>
        </w:rPr>
        <w:t>o</w:t>
      </w:r>
      <w:r w:rsidRPr="00F52285">
        <w:rPr>
          <w:rFonts w:cs="Arial"/>
          <w:b/>
          <w:szCs w:val="24"/>
        </w:rPr>
        <w:t>rçamentária</w:t>
      </w:r>
    </w:p>
    <w:p w:rsidR="004A6F00" w:rsidRPr="00F52285" w:rsidRDefault="008B5094" w:rsidP="00E2257A">
      <w:pPr>
        <w:pStyle w:val="CorpoPadro"/>
        <w:rPr>
          <w:rFonts w:cs="Arial"/>
          <w:szCs w:val="24"/>
        </w:rPr>
      </w:pPr>
      <w:r w:rsidRPr="00F52285">
        <w:rPr>
          <w:rFonts w:cs="Arial"/>
          <w:szCs w:val="24"/>
        </w:rPr>
        <w:lastRenderedPageBreak/>
        <w:t>A Resolução nº 1, de 2002, do Congresso Nacional, estabelece, em seu art. 5º, § 1º, que “o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w:t>
      </w:r>
    </w:p>
    <w:p w:rsidR="00FB5180" w:rsidRPr="00F52285" w:rsidRDefault="00E502EF" w:rsidP="00E2257A">
      <w:pPr>
        <w:pStyle w:val="CorpoPadro"/>
        <w:rPr>
          <w:rFonts w:cs="Arial"/>
          <w:szCs w:val="24"/>
        </w:rPr>
      </w:pPr>
      <w:r w:rsidRPr="00F52285">
        <w:rPr>
          <w:rFonts w:cs="Arial"/>
          <w:szCs w:val="24"/>
        </w:rPr>
        <w:t>N</w:t>
      </w:r>
      <w:r w:rsidR="00FB5180" w:rsidRPr="00F52285">
        <w:rPr>
          <w:rFonts w:cs="Arial"/>
          <w:szCs w:val="24"/>
        </w:rPr>
        <w:t>ão se constata impacto orçamentário</w:t>
      </w:r>
      <w:r w:rsidRPr="00F52285">
        <w:rPr>
          <w:rFonts w:cs="Arial"/>
          <w:szCs w:val="24"/>
        </w:rPr>
        <w:t xml:space="preserve"> negativo</w:t>
      </w:r>
      <w:r w:rsidR="00FB5180" w:rsidRPr="00F52285">
        <w:rPr>
          <w:rFonts w:cs="Arial"/>
          <w:szCs w:val="24"/>
        </w:rPr>
        <w:t xml:space="preserve"> na adoção da medida. Trata-se</w:t>
      </w:r>
      <w:r w:rsidRPr="00F52285">
        <w:rPr>
          <w:rFonts w:cs="Arial"/>
          <w:szCs w:val="24"/>
        </w:rPr>
        <w:t xml:space="preserve">, ao contrário, de promover a ampliação de receitas públicas, </w:t>
      </w:r>
      <w:r w:rsidR="00BF5665">
        <w:rPr>
          <w:rFonts w:cs="Arial"/>
          <w:szCs w:val="24"/>
        </w:rPr>
        <w:t>uma vez</w:t>
      </w:r>
      <w:r w:rsidRPr="00F52285">
        <w:rPr>
          <w:rFonts w:cs="Arial"/>
          <w:szCs w:val="24"/>
        </w:rPr>
        <w:t xml:space="preserve"> que se</w:t>
      </w:r>
      <w:r w:rsidR="00CE634E">
        <w:rPr>
          <w:rFonts w:cs="Arial"/>
          <w:szCs w:val="24"/>
        </w:rPr>
        <w:t xml:space="preserve"> viabiliza a celebração de acordos dos quais resulta</w:t>
      </w:r>
      <w:r w:rsidR="007313C3">
        <w:rPr>
          <w:rFonts w:cs="Arial"/>
          <w:szCs w:val="24"/>
        </w:rPr>
        <w:t>rá</w:t>
      </w:r>
      <w:r w:rsidR="00CE634E">
        <w:rPr>
          <w:rFonts w:cs="Arial"/>
          <w:szCs w:val="24"/>
        </w:rPr>
        <w:t xml:space="preserve"> maior agilidade na recuperação de recursos desviados do erário</w:t>
      </w:r>
      <w:r w:rsidR="00FB5180" w:rsidRPr="00F52285">
        <w:rPr>
          <w:rFonts w:cs="Arial"/>
          <w:szCs w:val="24"/>
        </w:rPr>
        <w:t>.</w:t>
      </w:r>
    </w:p>
    <w:p w:rsidR="00FB5180" w:rsidRPr="00F52285" w:rsidRDefault="00E502EF" w:rsidP="00E2257A">
      <w:pPr>
        <w:pStyle w:val="CorpoPadro"/>
        <w:rPr>
          <w:rFonts w:cs="Arial"/>
          <w:szCs w:val="24"/>
        </w:rPr>
      </w:pPr>
      <w:r w:rsidRPr="00F52285">
        <w:rPr>
          <w:rFonts w:cs="Arial"/>
          <w:szCs w:val="24"/>
        </w:rPr>
        <w:t>Reputa-se, portanto</w:t>
      </w:r>
      <w:r w:rsidR="00FB5180" w:rsidRPr="00F52285">
        <w:rPr>
          <w:rFonts w:cs="Arial"/>
          <w:szCs w:val="24"/>
        </w:rPr>
        <w:t xml:space="preserve">, inteiramente adequada, sob o ponto de vista financeiro e orçamentário, a </w:t>
      </w:r>
      <w:r w:rsidRPr="00F52285">
        <w:rPr>
          <w:rFonts w:cs="Arial"/>
          <w:szCs w:val="24"/>
        </w:rPr>
        <w:t>edição</w:t>
      </w:r>
      <w:r w:rsidR="00947BA4">
        <w:rPr>
          <w:rFonts w:cs="Arial"/>
          <w:szCs w:val="24"/>
        </w:rPr>
        <w:t xml:space="preserve"> da medida provisória</w:t>
      </w:r>
      <w:r w:rsidR="00FB5180" w:rsidRPr="00F52285">
        <w:rPr>
          <w:rFonts w:cs="Arial"/>
          <w:szCs w:val="24"/>
        </w:rPr>
        <w:t>.</w:t>
      </w:r>
    </w:p>
    <w:p w:rsidR="004A6F00" w:rsidRPr="00F52285" w:rsidRDefault="008B5094" w:rsidP="00E2257A">
      <w:pPr>
        <w:pStyle w:val="CorpoPadro"/>
        <w:ind w:firstLine="0"/>
        <w:rPr>
          <w:rFonts w:cs="Arial"/>
          <w:b/>
          <w:szCs w:val="24"/>
        </w:rPr>
      </w:pPr>
      <w:r w:rsidRPr="00F52285">
        <w:rPr>
          <w:rFonts w:cs="Arial"/>
          <w:b/>
          <w:szCs w:val="24"/>
        </w:rPr>
        <w:t xml:space="preserve">II.3 </w:t>
      </w:r>
      <w:r w:rsidR="001F69BD" w:rsidRPr="00F52285">
        <w:rPr>
          <w:rFonts w:cs="Arial"/>
          <w:b/>
          <w:szCs w:val="24"/>
        </w:rPr>
        <w:t>Da</w:t>
      </w:r>
      <w:r w:rsidRPr="00F52285">
        <w:rPr>
          <w:rFonts w:cs="Arial"/>
          <w:b/>
          <w:szCs w:val="24"/>
        </w:rPr>
        <w:t xml:space="preserve"> </w:t>
      </w:r>
      <w:r w:rsidR="001F69BD" w:rsidRPr="00F52285">
        <w:rPr>
          <w:rFonts w:cs="Arial"/>
          <w:b/>
          <w:szCs w:val="24"/>
        </w:rPr>
        <w:t>admissibilidade d</w:t>
      </w:r>
      <w:r w:rsidRPr="00F52285">
        <w:rPr>
          <w:rFonts w:cs="Arial"/>
          <w:b/>
          <w:szCs w:val="24"/>
        </w:rPr>
        <w:t xml:space="preserve">as </w:t>
      </w:r>
      <w:r w:rsidR="001F69BD" w:rsidRPr="00F52285">
        <w:rPr>
          <w:rFonts w:cs="Arial"/>
          <w:b/>
          <w:szCs w:val="24"/>
        </w:rPr>
        <w:t>e</w:t>
      </w:r>
      <w:r w:rsidRPr="00F52285">
        <w:rPr>
          <w:rFonts w:cs="Arial"/>
          <w:b/>
          <w:szCs w:val="24"/>
        </w:rPr>
        <w:t>mendas</w:t>
      </w:r>
    </w:p>
    <w:p w:rsidR="004A6F00" w:rsidRPr="00F52285" w:rsidRDefault="008B5094" w:rsidP="00E2257A">
      <w:pPr>
        <w:pStyle w:val="CorpoPadro"/>
        <w:rPr>
          <w:rFonts w:cs="Arial"/>
          <w:szCs w:val="24"/>
        </w:rPr>
      </w:pPr>
      <w:r w:rsidRPr="00F52285">
        <w:rPr>
          <w:rFonts w:cs="Arial"/>
          <w:szCs w:val="24"/>
        </w:rPr>
        <w:t>Sobre as emendas oferecidas à Medida Prov</w:t>
      </w:r>
      <w:r w:rsidR="007313C3">
        <w:rPr>
          <w:rFonts w:cs="Arial"/>
          <w:szCs w:val="24"/>
        </w:rPr>
        <w:t>isória nº 703</w:t>
      </w:r>
      <w:r w:rsidR="00E70336" w:rsidRPr="00F52285">
        <w:rPr>
          <w:rFonts w:cs="Arial"/>
          <w:szCs w:val="24"/>
        </w:rPr>
        <w:t>, de 201</w:t>
      </w:r>
      <w:r w:rsidR="00A14D75" w:rsidRPr="00F52285">
        <w:rPr>
          <w:rFonts w:cs="Arial"/>
          <w:szCs w:val="24"/>
        </w:rPr>
        <w:t>5</w:t>
      </w:r>
      <w:r w:rsidR="00E70336" w:rsidRPr="00F52285">
        <w:rPr>
          <w:rFonts w:cs="Arial"/>
          <w:szCs w:val="24"/>
        </w:rPr>
        <w:t>, cabe</w:t>
      </w:r>
      <w:r w:rsidRPr="00F52285">
        <w:rPr>
          <w:rFonts w:cs="Arial"/>
          <w:szCs w:val="24"/>
        </w:rPr>
        <w:t xml:space="preserve"> examiná-las</w:t>
      </w:r>
      <w:r w:rsidR="00E70336" w:rsidRPr="00F52285">
        <w:rPr>
          <w:rFonts w:cs="Arial"/>
          <w:szCs w:val="24"/>
        </w:rPr>
        <w:t>, além dos aspectos de mérito,</w:t>
      </w:r>
      <w:r w:rsidRPr="00F52285">
        <w:rPr>
          <w:rFonts w:cs="Arial"/>
          <w:szCs w:val="24"/>
        </w:rPr>
        <w:t xml:space="preserve"> </w:t>
      </w:r>
      <w:r w:rsidR="007A1DF2" w:rsidRPr="00F52285">
        <w:rPr>
          <w:rFonts w:cs="Arial"/>
          <w:szCs w:val="24"/>
        </w:rPr>
        <w:t>quanto à respectiva</w:t>
      </w:r>
      <w:r w:rsidRPr="00F52285">
        <w:rPr>
          <w:rFonts w:cs="Arial"/>
          <w:szCs w:val="24"/>
        </w:rPr>
        <w:t xml:space="preserve"> constitucionalidade</w:t>
      </w:r>
      <w:r w:rsidR="007A1DF2" w:rsidRPr="00F52285">
        <w:rPr>
          <w:rFonts w:cs="Arial"/>
          <w:szCs w:val="24"/>
        </w:rPr>
        <w:t xml:space="preserve"> e à</w:t>
      </w:r>
      <w:r w:rsidRPr="00F52285">
        <w:rPr>
          <w:rFonts w:cs="Arial"/>
          <w:szCs w:val="24"/>
        </w:rPr>
        <w:t xml:space="preserve"> adequação orçamentária e financeira</w:t>
      </w:r>
      <w:r w:rsidR="00FB5180" w:rsidRPr="00F52285">
        <w:rPr>
          <w:rFonts w:cs="Arial"/>
          <w:szCs w:val="24"/>
        </w:rPr>
        <w:t>.</w:t>
      </w:r>
    </w:p>
    <w:p w:rsidR="004A6F00" w:rsidRPr="00F52285" w:rsidRDefault="00FB5180" w:rsidP="00E2257A">
      <w:pPr>
        <w:pStyle w:val="CorpoPadro"/>
        <w:rPr>
          <w:rFonts w:eastAsiaTheme="minorHAnsi" w:cs="Arial"/>
          <w:szCs w:val="24"/>
        </w:rPr>
      </w:pPr>
      <w:r w:rsidRPr="00F52285">
        <w:rPr>
          <w:rFonts w:eastAsiaTheme="minorHAnsi" w:cs="Arial"/>
          <w:szCs w:val="24"/>
        </w:rPr>
        <w:t>Sobre esse último aspecto,</w:t>
      </w:r>
      <w:r w:rsidR="00E502EF" w:rsidRPr="00F52285">
        <w:rPr>
          <w:rFonts w:eastAsiaTheme="minorHAnsi" w:cs="Arial"/>
          <w:szCs w:val="24"/>
        </w:rPr>
        <w:t xml:space="preserve"> constata-se</w:t>
      </w:r>
      <w:r w:rsidR="00CE634E">
        <w:rPr>
          <w:rFonts w:eastAsiaTheme="minorHAnsi" w:cs="Arial"/>
          <w:szCs w:val="24"/>
        </w:rPr>
        <w:t xml:space="preserve"> que nenhuma das emendas oferecidas pelos senhores parlamentares atinentes ao escopo da matéria em apreço</w:t>
      </w:r>
      <w:r w:rsidR="00E502EF" w:rsidRPr="00F52285">
        <w:rPr>
          <w:rFonts w:eastAsiaTheme="minorHAnsi" w:cs="Arial"/>
          <w:szCs w:val="24"/>
        </w:rPr>
        <w:t xml:space="preserve"> incide na vedação prevista no art. 63, I, da Constituição, na medida em que</w:t>
      </w:r>
      <w:r w:rsidR="00CE634E">
        <w:rPr>
          <w:rFonts w:eastAsiaTheme="minorHAnsi" w:cs="Arial"/>
          <w:szCs w:val="24"/>
        </w:rPr>
        <w:t xml:space="preserve"> não</w:t>
      </w:r>
      <w:r w:rsidR="00E502EF" w:rsidRPr="00F52285">
        <w:rPr>
          <w:rFonts w:eastAsiaTheme="minorHAnsi" w:cs="Arial"/>
          <w:szCs w:val="24"/>
        </w:rPr>
        <w:t xml:space="preserve"> aumentam as despesas públicas sem lastro na simples apreciação do texto original</w:t>
      </w:r>
      <w:r w:rsidR="001F69BD" w:rsidRPr="00F52285">
        <w:rPr>
          <w:rFonts w:eastAsiaTheme="minorHAnsi" w:cs="Arial"/>
          <w:szCs w:val="24"/>
        </w:rPr>
        <w:t>.</w:t>
      </w:r>
      <w:r w:rsidR="00CE634E">
        <w:rPr>
          <w:rFonts w:eastAsiaTheme="minorHAnsi" w:cs="Arial"/>
          <w:szCs w:val="24"/>
        </w:rPr>
        <w:t xml:space="preserve"> O mesmo não se constata, contudo, em relação às emendas que pret</w:t>
      </w:r>
      <w:r w:rsidR="007313C3">
        <w:rPr>
          <w:rFonts w:eastAsiaTheme="minorHAnsi" w:cs="Arial"/>
          <w:szCs w:val="24"/>
        </w:rPr>
        <w:t>endem produzir inovações incidentes sobre a</w:t>
      </w:r>
      <w:r w:rsidR="00CE634E">
        <w:rPr>
          <w:rFonts w:eastAsiaTheme="minorHAnsi" w:cs="Arial"/>
          <w:szCs w:val="24"/>
        </w:rPr>
        <w:t xml:space="preserve"> legislação tributária, na medida em que, além de fugirem ao objeto em discussão, impactam de forma negativa o orçamento público</w:t>
      </w:r>
      <w:r w:rsidR="00E502EF" w:rsidRPr="00F52285">
        <w:rPr>
          <w:rFonts w:eastAsiaTheme="minorHAnsi" w:cs="Arial"/>
          <w:szCs w:val="24"/>
        </w:rPr>
        <w:t>.</w:t>
      </w:r>
      <w:r w:rsidR="00CE634E">
        <w:rPr>
          <w:rFonts w:eastAsiaTheme="minorHAnsi" w:cs="Arial"/>
          <w:szCs w:val="24"/>
        </w:rPr>
        <w:t xml:space="preserve"> D</w:t>
      </w:r>
      <w:r w:rsidR="007313C3">
        <w:rPr>
          <w:rFonts w:eastAsiaTheme="minorHAnsi" w:cs="Arial"/>
          <w:szCs w:val="24"/>
        </w:rPr>
        <w:t>e outro lado, d</w:t>
      </w:r>
      <w:r w:rsidR="00CE634E">
        <w:rPr>
          <w:rFonts w:eastAsiaTheme="minorHAnsi" w:cs="Arial"/>
          <w:szCs w:val="24"/>
        </w:rPr>
        <w:t>uas outras emendas, ao proporem a retirada de todo o conjunto normativo contido na medida provisória, agridem os Regimentos Internos das duas Casas do Congresso Nacional, que não admitem providência revestida desse conteúdo.</w:t>
      </w:r>
    </w:p>
    <w:p w:rsidR="009A7802" w:rsidRPr="00F52285" w:rsidRDefault="006D61CC" w:rsidP="00E2257A">
      <w:pPr>
        <w:pStyle w:val="CorpoPadro"/>
        <w:rPr>
          <w:rFonts w:eastAsiaTheme="minorHAnsi" w:cs="Arial"/>
          <w:szCs w:val="24"/>
        </w:rPr>
      </w:pPr>
      <w:r w:rsidRPr="00F52285">
        <w:rPr>
          <w:rFonts w:eastAsiaTheme="minorHAnsi" w:cs="Arial"/>
          <w:szCs w:val="24"/>
        </w:rPr>
        <w:t xml:space="preserve">Nesse contexto, </w:t>
      </w:r>
      <w:r w:rsidR="006171C5">
        <w:rPr>
          <w:rFonts w:eastAsiaTheme="minorHAnsi" w:cs="Arial"/>
          <w:szCs w:val="24"/>
        </w:rPr>
        <w:t>consideram</w:t>
      </w:r>
      <w:r w:rsidRPr="00F52285">
        <w:rPr>
          <w:rFonts w:eastAsiaTheme="minorHAnsi" w:cs="Arial"/>
          <w:szCs w:val="24"/>
        </w:rPr>
        <w:t>-se inadmissíveis</w:t>
      </w:r>
      <w:r w:rsidR="007313C3">
        <w:rPr>
          <w:rFonts w:eastAsiaTheme="minorHAnsi" w:cs="Arial"/>
          <w:szCs w:val="24"/>
        </w:rPr>
        <w:t>, portanto</w:t>
      </w:r>
      <w:r w:rsidR="009B2C4D">
        <w:rPr>
          <w:rFonts w:eastAsiaTheme="minorHAnsi" w:cs="Arial"/>
          <w:szCs w:val="24"/>
        </w:rPr>
        <w:t>,</w:t>
      </w:r>
      <w:r w:rsidR="00CE634E">
        <w:rPr>
          <w:rFonts w:eastAsiaTheme="minorHAnsi" w:cs="Arial"/>
          <w:szCs w:val="24"/>
        </w:rPr>
        <w:t xml:space="preserve"> as Emendas </w:t>
      </w:r>
      <w:proofErr w:type="spellStart"/>
      <w:r w:rsidR="00CE634E">
        <w:rPr>
          <w:rFonts w:eastAsiaTheme="minorHAnsi" w:cs="Arial"/>
          <w:szCs w:val="24"/>
        </w:rPr>
        <w:t>nºs</w:t>
      </w:r>
      <w:proofErr w:type="spellEnd"/>
      <w:r w:rsidRPr="00F52285">
        <w:rPr>
          <w:rFonts w:eastAsiaTheme="minorHAnsi" w:cs="Arial"/>
          <w:szCs w:val="24"/>
        </w:rPr>
        <w:t xml:space="preserve"> </w:t>
      </w:r>
      <w:r w:rsidR="006171C5">
        <w:rPr>
          <w:rFonts w:eastAsiaTheme="minorHAnsi" w:cs="Arial"/>
          <w:szCs w:val="24"/>
        </w:rPr>
        <w:t xml:space="preserve">016, </w:t>
      </w:r>
      <w:r w:rsidR="006171C5" w:rsidRPr="00584C94">
        <w:rPr>
          <w:rFonts w:cs="Arial"/>
          <w:szCs w:val="24"/>
          <w:lang w:val="pt-PT"/>
        </w:rPr>
        <w:t>022</w:t>
      </w:r>
      <w:r w:rsidR="006171C5">
        <w:rPr>
          <w:rFonts w:cs="Arial"/>
          <w:szCs w:val="24"/>
          <w:lang w:val="pt-PT"/>
        </w:rPr>
        <w:t xml:space="preserve">, 026, </w:t>
      </w:r>
      <w:r w:rsidR="006171C5" w:rsidRPr="00584C94">
        <w:rPr>
          <w:rFonts w:cs="Arial"/>
          <w:szCs w:val="24"/>
          <w:lang w:val="pt-PT"/>
        </w:rPr>
        <w:t>047</w:t>
      </w:r>
      <w:r w:rsidR="006171C5">
        <w:rPr>
          <w:rFonts w:cs="Arial"/>
          <w:szCs w:val="24"/>
          <w:lang w:val="pt-PT"/>
        </w:rPr>
        <w:t xml:space="preserve">, </w:t>
      </w:r>
      <w:r w:rsidR="006171C5" w:rsidRPr="00584C94">
        <w:rPr>
          <w:rFonts w:cs="Arial"/>
          <w:szCs w:val="24"/>
          <w:lang w:val="pt-PT"/>
        </w:rPr>
        <w:t>063</w:t>
      </w:r>
      <w:r w:rsidR="006171C5">
        <w:rPr>
          <w:rFonts w:cs="Arial"/>
          <w:szCs w:val="24"/>
          <w:lang w:val="pt-PT"/>
        </w:rPr>
        <w:t xml:space="preserve"> e </w:t>
      </w:r>
      <w:r w:rsidR="006171C5" w:rsidRPr="00584C94">
        <w:rPr>
          <w:rFonts w:cs="Arial"/>
          <w:szCs w:val="24"/>
          <w:lang w:val="pt-PT"/>
        </w:rPr>
        <w:t>114</w:t>
      </w:r>
      <w:r w:rsidR="00DF3859">
        <w:rPr>
          <w:rFonts w:eastAsiaTheme="minorHAnsi" w:cs="Arial"/>
          <w:szCs w:val="24"/>
        </w:rPr>
        <w:t>. Entende</w:t>
      </w:r>
      <w:r w:rsidR="007313C3">
        <w:rPr>
          <w:rFonts w:eastAsiaTheme="minorHAnsi" w:cs="Arial"/>
          <w:szCs w:val="24"/>
        </w:rPr>
        <w:t>-se que as demais alterações sugeridas pelos senhores parlamentares</w:t>
      </w:r>
      <w:r w:rsidR="00F45EA8" w:rsidRPr="00F52285">
        <w:rPr>
          <w:rFonts w:eastAsiaTheme="minorHAnsi" w:cs="Arial"/>
          <w:szCs w:val="24"/>
        </w:rPr>
        <w:t xml:space="preserve"> observam os requisitos de admissibilidade anteriormente elencados.</w:t>
      </w:r>
    </w:p>
    <w:p w:rsidR="004A6F00" w:rsidRPr="00F52285" w:rsidRDefault="002C6988" w:rsidP="00E2257A">
      <w:pPr>
        <w:pStyle w:val="CorpoPadro"/>
        <w:ind w:firstLine="0"/>
        <w:rPr>
          <w:rFonts w:eastAsiaTheme="minorHAnsi" w:cs="Arial"/>
          <w:b/>
          <w:szCs w:val="24"/>
        </w:rPr>
      </w:pPr>
      <w:r w:rsidRPr="00F52285">
        <w:rPr>
          <w:rFonts w:eastAsiaTheme="minorHAnsi" w:cs="Arial"/>
          <w:b/>
          <w:szCs w:val="24"/>
        </w:rPr>
        <w:t xml:space="preserve">II.4 </w:t>
      </w:r>
      <w:r w:rsidR="008B5094" w:rsidRPr="00F52285">
        <w:rPr>
          <w:rFonts w:eastAsiaTheme="minorHAnsi" w:cs="Arial"/>
          <w:b/>
          <w:szCs w:val="24"/>
        </w:rPr>
        <w:t>Do Mérito</w:t>
      </w:r>
    </w:p>
    <w:p w:rsidR="007313C3" w:rsidRDefault="007313C3" w:rsidP="00E2257A">
      <w:pPr>
        <w:pStyle w:val="CORPOPADRO0"/>
        <w:rPr>
          <w:rFonts w:eastAsiaTheme="minorHAnsi" w:cs="Arial"/>
          <w:szCs w:val="24"/>
          <w:lang w:eastAsia="en-US"/>
        </w:rPr>
      </w:pPr>
      <w:r>
        <w:rPr>
          <w:rFonts w:eastAsiaTheme="minorHAnsi" w:cs="Arial"/>
          <w:szCs w:val="24"/>
          <w:lang w:eastAsia="en-US"/>
        </w:rPr>
        <w:lastRenderedPageBreak/>
        <w:t>O assunto em pauta sem nenhuma dúvida é extremamente instigante. Constatou-se, na descrição do profícuo debate travado em audiência</w:t>
      </w:r>
      <w:r w:rsidR="00A726D9">
        <w:rPr>
          <w:rFonts w:eastAsiaTheme="minorHAnsi" w:cs="Arial"/>
          <w:szCs w:val="24"/>
          <w:lang w:eastAsia="en-US"/>
        </w:rPr>
        <w:t>s</w:t>
      </w:r>
      <w:r>
        <w:rPr>
          <w:rFonts w:eastAsiaTheme="minorHAnsi" w:cs="Arial"/>
          <w:szCs w:val="24"/>
          <w:lang w:eastAsia="en-US"/>
        </w:rPr>
        <w:t xml:space="preserve"> públicas realizadas pela Comissão Mista encarregada da matéria, que há aspectos em que os especialistas, ainda</w:t>
      </w:r>
      <w:r w:rsidR="00A726D9">
        <w:rPr>
          <w:rFonts w:eastAsiaTheme="minorHAnsi" w:cs="Arial"/>
          <w:szCs w:val="24"/>
          <w:lang w:eastAsia="en-US"/>
        </w:rPr>
        <w:t xml:space="preserve"> quando</w:t>
      </w:r>
      <w:r>
        <w:rPr>
          <w:rFonts w:eastAsiaTheme="minorHAnsi" w:cs="Arial"/>
          <w:szCs w:val="24"/>
          <w:lang w:eastAsia="en-US"/>
        </w:rPr>
        <w:t xml:space="preserve"> concord</w:t>
      </w:r>
      <w:r w:rsidR="00A726D9">
        <w:rPr>
          <w:rFonts w:eastAsiaTheme="minorHAnsi" w:cs="Arial"/>
          <w:szCs w:val="24"/>
          <w:lang w:eastAsia="en-US"/>
        </w:rPr>
        <w:t>a</w:t>
      </w:r>
      <w:r>
        <w:rPr>
          <w:rFonts w:eastAsiaTheme="minorHAnsi" w:cs="Arial"/>
          <w:szCs w:val="24"/>
          <w:lang w:eastAsia="en-US"/>
        </w:rPr>
        <w:t>m com a natureza dos acordos de leniênc</w:t>
      </w:r>
      <w:r w:rsidR="00D76E25">
        <w:rPr>
          <w:rFonts w:eastAsiaTheme="minorHAnsi" w:cs="Arial"/>
          <w:szCs w:val="24"/>
          <w:lang w:eastAsia="en-US"/>
        </w:rPr>
        <w:t>ia, chegam a resultados opostos.</w:t>
      </w:r>
    </w:p>
    <w:p w:rsidR="00D76E25" w:rsidRDefault="00D76E25" w:rsidP="00E2257A">
      <w:pPr>
        <w:pStyle w:val="CORPOPADRO0"/>
        <w:rPr>
          <w:rFonts w:eastAsiaTheme="minorHAnsi" w:cs="Arial"/>
          <w:szCs w:val="24"/>
          <w:lang w:eastAsia="en-US"/>
        </w:rPr>
      </w:pPr>
      <w:r>
        <w:rPr>
          <w:rFonts w:eastAsiaTheme="minorHAnsi" w:cs="Arial"/>
          <w:szCs w:val="24"/>
          <w:lang w:eastAsia="en-US"/>
        </w:rPr>
        <w:t xml:space="preserve">Trata-se, apenas para demonstrar a complexidade do tema em análise, das concepções do ex-ministro Gílson </w:t>
      </w:r>
      <w:proofErr w:type="spellStart"/>
      <w:r>
        <w:rPr>
          <w:rFonts w:eastAsiaTheme="minorHAnsi" w:cs="Arial"/>
          <w:szCs w:val="24"/>
          <w:lang w:eastAsia="en-US"/>
        </w:rPr>
        <w:t>Dipp</w:t>
      </w:r>
      <w:proofErr w:type="spellEnd"/>
      <w:r>
        <w:rPr>
          <w:rFonts w:eastAsiaTheme="minorHAnsi" w:cs="Arial"/>
          <w:szCs w:val="24"/>
          <w:lang w:eastAsia="en-US"/>
        </w:rPr>
        <w:t xml:space="preserve"> e do professor Heleno Torres quanto ao escopo da lei abrangida pela </w:t>
      </w:r>
      <w:r w:rsidR="009B2C4D">
        <w:rPr>
          <w:rFonts w:eastAsiaTheme="minorHAnsi" w:cs="Arial"/>
          <w:szCs w:val="24"/>
          <w:lang w:eastAsia="en-US"/>
        </w:rPr>
        <w:t>medida provisória. Ambos assente</w:t>
      </w:r>
      <w:r>
        <w:rPr>
          <w:rFonts w:eastAsiaTheme="minorHAnsi" w:cs="Arial"/>
          <w:szCs w:val="24"/>
          <w:lang w:eastAsia="en-US"/>
        </w:rPr>
        <w:t>m com o fato de que se trata de matéria inserida no campo do direito administrativo, mas extraem conclusões antagônicas dessa premissa.</w:t>
      </w:r>
    </w:p>
    <w:p w:rsidR="00D76E25" w:rsidRDefault="00D76E25" w:rsidP="00E2257A">
      <w:pPr>
        <w:pStyle w:val="CORPOPADRO0"/>
        <w:rPr>
          <w:rFonts w:eastAsiaTheme="minorHAnsi" w:cs="Arial"/>
          <w:szCs w:val="24"/>
          <w:lang w:eastAsia="en-US"/>
        </w:rPr>
      </w:pPr>
      <w:r>
        <w:rPr>
          <w:rFonts w:eastAsiaTheme="minorHAnsi" w:cs="Arial"/>
          <w:szCs w:val="24"/>
          <w:lang w:eastAsia="en-US"/>
        </w:rPr>
        <w:t xml:space="preserve">Para o acadêmico, tal circunstância justifica </w:t>
      </w:r>
      <w:r w:rsidR="00A32480">
        <w:rPr>
          <w:rFonts w:eastAsiaTheme="minorHAnsi" w:cs="Arial"/>
          <w:szCs w:val="24"/>
          <w:lang w:eastAsia="en-US"/>
        </w:rPr>
        <w:t>uma intervenção pronunciada do Ministério Público e do Poder Judiciário na confecção e na materialização de acordos de leniência. O eminente magistrado raciocina em sentido exatamente contrário, inferindo que a natureza administrativa da norma em exame recomenda que se preserve a administração pública contra ingerências alegadamente indevidas em seus trabalhos.</w:t>
      </w:r>
    </w:p>
    <w:p w:rsidR="00A32480" w:rsidRDefault="00A32480" w:rsidP="00E2257A">
      <w:pPr>
        <w:pStyle w:val="CORPOPADRO0"/>
        <w:rPr>
          <w:rFonts w:eastAsiaTheme="minorHAnsi" w:cs="Arial"/>
          <w:szCs w:val="24"/>
          <w:lang w:eastAsia="en-US"/>
        </w:rPr>
      </w:pPr>
      <w:r>
        <w:rPr>
          <w:rFonts w:eastAsiaTheme="minorHAnsi" w:cs="Arial"/>
          <w:szCs w:val="24"/>
          <w:lang w:eastAsia="en-US"/>
        </w:rPr>
        <w:t>Conforme se verificará ao longo deste parecer, a medida provisória na verdade se equilibra entre esses extremos, mas não é esse o aspecto de relevo a extrair da dicotomia anteriormente a</w:t>
      </w:r>
      <w:r w:rsidR="009B2C4D">
        <w:rPr>
          <w:rFonts w:eastAsiaTheme="minorHAnsi" w:cs="Arial"/>
          <w:szCs w:val="24"/>
          <w:lang w:eastAsia="en-US"/>
        </w:rPr>
        <w:t>ssinalada. Trata-se de comprovar de modo contundente</w:t>
      </w:r>
      <w:r>
        <w:rPr>
          <w:rFonts w:eastAsiaTheme="minorHAnsi" w:cs="Arial"/>
          <w:szCs w:val="24"/>
          <w:lang w:eastAsia="en-US"/>
        </w:rPr>
        <w:t>, para que se afastem expectativas incompatíveis</w:t>
      </w:r>
      <w:r w:rsidR="00A726D9">
        <w:rPr>
          <w:rFonts w:eastAsiaTheme="minorHAnsi" w:cs="Arial"/>
          <w:szCs w:val="24"/>
          <w:lang w:eastAsia="en-US"/>
        </w:rPr>
        <w:t xml:space="preserve"> com essa perspectiva, a densidade do tema em análise</w:t>
      </w:r>
      <w:r w:rsidR="0070408C">
        <w:rPr>
          <w:rFonts w:eastAsiaTheme="minorHAnsi" w:cs="Arial"/>
          <w:szCs w:val="24"/>
          <w:lang w:eastAsia="en-US"/>
        </w:rPr>
        <w:t>.</w:t>
      </w:r>
    </w:p>
    <w:p w:rsidR="0070408C" w:rsidRDefault="0070408C" w:rsidP="00E2257A">
      <w:pPr>
        <w:pStyle w:val="CORPOPADRO0"/>
        <w:rPr>
          <w:rFonts w:eastAsiaTheme="minorHAnsi" w:cs="Arial"/>
          <w:szCs w:val="24"/>
          <w:lang w:eastAsia="en-US"/>
        </w:rPr>
      </w:pPr>
      <w:r>
        <w:rPr>
          <w:rFonts w:eastAsiaTheme="minorHAnsi" w:cs="Arial"/>
          <w:szCs w:val="24"/>
          <w:lang w:eastAsia="en-US"/>
        </w:rPr>
        <w:t>A assertiva serve também para rebater determinadas abordagens feitas ao longo dos debates realizados na Comissão Mista. Alguns expositores criaram uma antinomia artificial entre o propósito da medida provisória e os fundamentos da lei contemplada</w:t>
      </w:r>
      <w:r w:rsidR="00A726D9">
        <w:rPr>
          <w:rFonts w:eastAsiaTheme="minorHAnsi" w:cs="Arial"/>
          <w:szCs w:val="24"/>
          <w:lang w:eastAsia="en-US"/>
        </w:rPr>
        <w:t>. A</w:t>
      </w:r>
      <w:r>
        <w:rPr>
          <w:rFonts w:eastAsiaTheme="minorHAnsi" w:cs="Arial"/>
          <w:szCs w:val="24"/>
          <w:lang w:eastAsia="en-US"/>
        </w:rPr>
        <w:t>legaram que a preocupação com a retomada de atividades econômicas estaria confrontando o caráter moralizador do diploma legal afetado.</w:t>
      </w:r>
    </w:p>
    <w:p w:rsidR="00A726D9" w:rsidRDefault="009B2C4D" w:rsidP="00E2257A">
      <w:pPr>
        <w:pStyle w:val="CORPOPADRO0"/>
        <w:rPr>
          <w:rFonts w:eastAsiaTheme="minorHAnsi" w:cs="Arial"/>
          <w:szCs w:val="24"/>
          <w:lang w:eastAsia="en-US"/>
        </w:rPr>
      </w:pPr>
      <w:r>
        <w:rPr>
          <w:rFonts w:eastAsiaTheme="minorHAnsi" w:cs="Arial"/>
          <w:szCs w:val="24"/>
          <w:lang w:eastAsia="en-US"/>
        </w:rPr>
        <w:t>Reputa-se tal</w:t>
      </w:r>
      <w:r w:rsidR="00A726D9">
        <w:rPr>
          <w:rFonts w:eastAsiaTheme="minorHAnsi" w:cs="Arial"/>
          <w:szCs w:val="24"/>
          <w:lang w:eastAsia="en-US"/>
        </w:rPr>
        <w:t xml:space="preserve"> abordagem equivocada. É evidente que a lei alcançada pela medida provisória fundou-se no necessário e sempre saudável combate à corrupção na administração pública, mas não confere com a realidade a assertiva de que para tanto se traçou apenas o caminho da aplicação de sanções severas.</w:t>
      </w:r>
    </w:p>
    <w:p w:rsidR="00E15ABE" w:rsidRDefault="00A726D9" w:rsidP="00E2257A">
      <w:pPr>
        <w:pStyle w:val="CORPOPADRO0"/>
        <w:rPr>
          <w:rFonts w:eastAsiaTheme="minorHAnsi" w:cs="Arial"/>
          <w:szCs w:val="24"/>
          <w:lang w:eastAsia="en-US"/>
        </w:rPr>
      </w:pPr>
      <w:r>
        <w:rPr>
          <w:rFonts w:eastAsiaTheme="minorHAnsi" w:cs="Arial"/>
          <w:szCs w:val="24"/>
          <w:lang w:eastAsia="en-US"/>
        </w:rPr>
        <w:lastRenderedPageBreak/>
        <w:t xml:space="preserve">Muito ao contrário, porque o que se verifica, justamente por força do tema abordado pela medida provisória, é a imposição da pena como último recurso e não como prioridade. </w:t>
      </w:r>
    </w:p>
    <w:p w:rsidR="00A726D9" w:rsidRDefault="00CF3E92" w:rsidP="00E2257A">
      <w:pPr>
        <w:pStyle w:val="CORPOPADRO0"/>
        <w:rPr>
          <w:rFonts w:eastAsiaTheme="minorHAnsi" w:cs="Arial"/>
          <w:szCs w:val="24"/>
          <w:lang w:eastAsia="en-US"/>
        </w:rPr>
      </w:pPr>
      <w:r>
        <w:rPr>
          <w:rFonts w:eastAsiaTheme="minorHAnsi" w:cs="Arial"/>
          <w:szCs w:val="24"/>
          <w:lang w:eastAsia="en-US"/>
        </w:rPr>
        <w:t>Recuperar empresas que incorrem em desvios de conduta não significa negligenciar as demais. Diz respeito a priorizar a superação de problemas e distorções efetivamente existentes, porque quem não se dedica a corromper agentes públicos mostrou-se capaz de resolvê-los sem intervenção estatal.</w:t>
      </w:r>
    </w:p>
    <w:p w:rsidR="00CF3E92" w:rsidRDefault="00CF3E92" w:rsidP="00E2257A">
      <w:pPr>
        <w:pStyle w:val="CORPOPADRO0"/>
        <w:rPr>
          <w:rFonts w:eastAsiaTheme="minorHAnsi" w:cs="Arial"/>
          <w:szCs w:val="24"/>
          <w:lang w:eastAsia="en-US"/>
        </w:rPr>
      </w:pPr>
      <w:r>
        <w:rPr>
          <w:rFonts w:eastAsiaTheme="minorHAnsi" w:cs="Arial"/>
          <w:szCs w:val="24"/>
          <w:lang w:eastAsia="en-US"/>
        </w:rPr>
        <w:t>Ao contrário do que sustentaram alguns expositores, a lei caminha nessa direção, na medida em que confere aos administradores públicos a animadora possibilidade de permitir que operem no combate à corrupção pessoas jurídicas até então dedicadas a essa prática</w:t>
      </w:r>
      <w:r w:rsidR="000D18DC">
        <w:rPr>
          <w:rFonts w:eastAsiaTheme="minorHAnsi" w:cs="Arial"/>
          <w:szCs w:val="24"/>
          <w:lang w:eastAsia="en-US"/>
        </w:rPr>
        <w:t xml:space="preserve"> perniciosa</w:t>
      </w:r>
      <w:r>
        <w:rPr>
          <w:rFonts w:eastAsiaTheme="minorHAnsi" w:cs="Arial"/>
          <w:szCs w:val="24"/>
          <w:lang w:eastAsia="en-US"/>
        </w:rPr>
        <w:t>. Nesse contexto, como se viu na adoção da primeira medida efetivamente sancionadora contra uma das companhias envolvidas na rumorosa operação Lava Jato, a punição é o plano “B” e o ideal seria que o A nunca falhasse.</w:t>
      </w:r>
    </w:p>
    <w:p w:rsidR="00CF3E92" w:rsidRDefault="00CF3E92" w:rsidP="00E2257A">
      <w:pPr>
        <w:pStyle w:val="CORPOPADRO0"/>
        <w:rPr>
          <w:rFonts w:eastAsiaTheme="minorHAnsi" w:cs="Arial"/>
          <w:szCs w:val="24"/>
          <w:lang w:eastAsia="en-US"/>
        </w:rPr>
      </w:pPr>
      <w:r>
        <w:rPr>
          <w:rFonts w:eastAsiaTheme="minorHAnsi" w:cs="Arial"/>
          <w:szCs w:val="24"/>
          <w:lang w:eastAsia="en-US"/>
        </w:rPr>
        <w:t xml:space="preserve">O mesmo cuidado contra ideias preconcebidas deve nortear o exame de competências distribuídas pela lei anticorrupção a órgãos integrantes da estrutura da administração pública. </w:t>
      </w:r>
      <w:r w:rsidR="000D18DC">
        <w:rPr>
          <w:rFonts w:eastAsiaTheme="minorHAnsi" w:cs="Arial"/>
          <w:szCs w:val="24"/>
          <w:lang w:eastAsia="en-US"/>
        </w:rPr>
        <w:t>Como se constatou na descrição das audiências públicas realizadas pela Comissão Mista, há quem acredite que a est</w:t>
      </w:r>
      <w:r w:rsidR="002F52BE">
        <w:rPr>
          <w:rFonts w:eastAsiaTheme="minorHAnsi" w:cs="Arial"/>
          <w:szCs w:val="24"/>
          <w:lang w:eastAsia="en-US"/>
        </w:rPr>
        <w:t>rutura de controle interno não constitui</w:t>
      </w:r>
      <w:r w:rsidR="000D18DC">
        <w:rPr>
          <w:rFonts w:eastAsiaTheme="minorHAnsi" w:cs="Arial"/>
          <w:szCs w:val="24"/>
          <w:lang w:eastAsia="en-US"/>
        </w:rPr>
        <w:t xml:space="preserve"> o </w:t>
      </w:r>
      <w:r w:rsidR="009B2C4D">
        <w:rPr>
          <w:rFonts w:eastAsiaTheme="minorHAnsi" w:cs="Arial"/>
          <w:szCs w:val="24"/>
          <w:lang w:eastAsia="en-US"/>
        </w:rPr>
        <w:t>operador</w:t>
      </w:r>
      <w:r w:rsidR="000D18DC">
        <w:rPr>
          <w:rFonts w:eastAsiaTheme="minorHAnsi" w:cs="Arial"/>
          <w:szCs w:val="24"/>
          <w:lang w:eastAsia="en-US"/>
        </w:rPr>
        <w:t xml:space="preserve"> mais indicado para conduzir investigações ou negociações atinentes ao diploma legal alcançado pela medida provisória.</w:t>
      </w:r>
    </w:p>
    <w:p w:rsidR="002F52BE" w:rsidRDefault="002F52BE" w:rsidP="00E2257A">
      <w:pPr>
        <w:pStyle w:val="CORPOPADRO0"/>
        <w:rPr>
          <w:rFonts w:eastAsiaTheme="minorHAnsi" w:cs="Arial"/>
          <w:szCs w:val="24"/>
          <w:lang w:eastAsia="en-US"/>
        </w:rPr>
      </w:pPr>
      <w:r>
        <w:rPr>
          <w:rFonts w:eastAsiaTheme="minorHAnsi" w:cs="Arial"/>
          <w:szCs w:val="24"/>
          <w:lang w:eastAsia="en-US"/>
        </w:rPr>
        <w:t xml:space="preserve">Alega-se, para atingir essa conclusão, a suposta subordinação do controle interno à estrutura </w:t>
      </w:r>
      <w:r w:rsidR="00C37719">
        <w:rPr>
          <w:rFonts w:eastAsiaTheme="minorHAnsi" w:cs="Arial"/>
          <w:szCs w:val="24"/>
          <w:lang w:eastAsia="en-US"/>
        </w:rPr>
        <w:t>de comando da máquina administrativa</w:t>
      </w:r>
      <w:r>
        <w:rPr>
          <w:rFonts w:eastAsiaTheme="minorHAnsi" w:cs="Arial"/>
          <w:szCs w:val="24"/>
          <w:lang w:eastAsia="en-US"/>
        </w:rPr>
        <w:t>, mas co</w:t>
      </w:r>
      <w:r w:rsidR="00C37719">
        <w:rPr>
          <w:rFonts w:eastAsiaTheme="minorHAnsi" w:cs="Arial"/>
          <w:szCs w:val="24"/>
          <w:lang w:eastAsia="en-US"/>
        </w:rPr>
        <w:t>onestar</w:t>
      </w:r>
      <w:r>
        <w:rPr>
          <w:rFonts w:eastAsiaTheme="minorHAnsi" w:cs="Arial"/>
          <w:szCs w:val="24"/>
          <w:lang w:eastAsia="en-US"/>
        </w:rPr>
        <w:t xml:space="preserve"> concepção</w:t>
      </w:r>
      <w:r w:rsidR="00C37719">
        <w:rPr>
          <w:rFonts w:eastAsiaTheme="minorHAnsi" w:cs="Arial"/>
          <w:szCs w:val="24"/>
          <w:lang w:eastAsia="en-US"/>
        </w:rPr>
        <w:t xml:space="preserve"> dessa ordem equivale a</w:t>
      </w:r>
      <w:r>
        <w:rPr>
          <w:rFonts w:eastAsiaTheme="minorHAnsi" w:cs="Arial"/>
          <w:szCs w:val="24"/>
          <w:lang w:eastAsia="en-US"/>
        </w:rPr>
        <w:t xml:space="preserve"> reconhecer a inutilidade da estrutura dedica</w:t>
      </w:r>
      <w:r w:rsidR="00C37719">
        <w:rPr>
          <w:rFonts w:eastAsiaTheme="minorHAnsi" w:cs="Arial"/>
          <w:szCs w:val="24"/>
          <w:lang w:eastAsia="en-US"/>
        </w:rPr>
        <w:t>da</w:t>
      </w:r>
      <w:r>
        <w:rPr>
          <w:rFonts w:eastAsiaTheme="minorHAnsi" w:cs="Arial"/>
          <w:szCs w:val="24"/>
          <w:lang w:eastAsia="en-US"/>
        </w:rPr>
        <w:t xml:space="preserve"> a fiscalizar a administração pública em seu próprio âmbito. O administrador público que acredita na possibilidade de manipular o controle interno para ajustá-lo a seus interesses há muito perdeu o respaldo do contribuinte.</w:t>
      </w:r>
    </w:p>
    <w:p w:rsidR="00286BF0" w:rsidRDefault="00286BF0" w:rsidP="00E2257A">
      <w:pPr>
        <w:pStyle w:val="CORPOPADRO0"/>
        <w:rPr>
          <w:rFonts w:eastAsiaTheme="minorHAnsi" w:cs="Arial"/>
          <w:szCs w:val="24"/>
          <w:lang w:eastAsia="en-US"/>
        </w:rPr>
      </w:pPr>
      <w:r>
        <w:rPr>
          <w:rFonts w:eastAsiaTheme="minorHAnsi" w:cs="Arial"/>
          <w:szCs w:val="24"/>
          <w:lang w:eastAsia="en-US"/>
        </w:rPr>
        <w:t>Ainda que não se institucionalize essa autonomia, trata-se de ideia inerente a qualquer sistema de controle. No caso aqui enfocado, ainda há um agravante, porque se pretende, como um dos principais benefícios da medida provisória, que as empresas alcançadas se comprometam com a</w:t>
      </w:r>
      <w:r w:rsidR="009B2C4D">
        <w:rPr>
          <w:rFonts w:eastAsiaTheme="minorHAnsi" w:cs="Arial"/>
          <w:szCs w:val="24"/>
          <w:lang w:eastAsia="en-US"/>
        </w:rPr>
        <w:t xml:space="preserve"> efetividade</w:t>
      </w:r>
      <w:r>
        <w:rPr>
          <w:rFonts w:eastAsiaTheme="minorHAnsi" w:cs="Arial"/>
          <w:szCs w:val="24"/>
          <w:lang w:eastAsia="en-US"/>
        </w:rPr>
        <w:t xml:space="preserve"> de mecanismos internos aptos a coibir as práticas condenadas pela lei anticorrupção.</w:t>
      </w:r>
    </w:p>
    <w:p w:rsidR="00286BF0" w:rsidRDefault="00286BF0" w:rsidP="00E2257A">
      <w:pPr>
        <w:pStyle w:val="CORPOPADRO0"/>
        <w:rPr>
          <w:rFonts w:eastAsiaTheme="minorHAnsi" w:cs="Arial"/>
          <w:szCs w:val="24"/>
          <w:lang w:eastAsia="en-US"/>
        </w:rPr>
      </w:pPr>
      <w:r>
        <w:rPr>
          <w:rFonts w:eastAsiaTheme="minorHAnsi" w:cs="Arial"/>
          <w:szCs w:val="24"/>
          <w:lang w:eastAsia="en-US"/>
        </w:rPr>
        <w:lastRenderedPageBreak/>
        <w:t>Nesse contexto, atinge-se uma situação de verdadeiro paradoxo se a administração pública exigir das empresas com que se relaciona um aparato que se nega a implementar em seu próprio âmbito. Ou</w:t>
      </w:r>
      <w:r w:rsidR="00C37719">
        <w:rPr>
          <w:rFonts w:eastAsiaTheme="minorHAnsi" w:cs="Arial"/>
          <w:szCs w:val="24"/>
          <w:lang w:eastAsia="en-US"/>
        </w:rPr>
        <w:t xml:space="preserve"> os órgãos e entidades com atuação vinculada à lei anticorrupção</w:t>
      </w:r>
      <w:r>
        <w:rPr>
          <w:rFonts w:eastAsiaTheme="minorHAnsi" w:cs="Arial"/>
          <w:szCs w:val="24"/>
          <w:lang w:eastAsia="en-US"/>
        </w:rPr>
        <w:t xml:space="preserve"> confia</w:t>
      </w:r>
      <w:r w:rsidR="00C37719">
        <w:rPr>
          <w:rFonts w:eastAsiaTheme="minorHAnsi" w:cs="Arial"/>
          <w:szCs w:val="24"/>
          <w:lang w:eastAsia="en-US"/>
        </w:rPr>
        <w:t>m</w:t>
      </w:r>
      <w:r>
        <w:rPr>
          <w:rFonts w:eastAsiaTheme="minorHAnsi" w:cs="Arial"/>
          <w:szCs w:val="24"/>
          <w:lang w:eastAsia="en-US"/>
        </w:rPr>
        <w:t xml:space="preserve"> na sua própria estrutura de controle ou não se habilita</w:t>
      </w:r>
      <w:r w:rsidR="00C37719">
        <w:rPr>
          <w:rFonts w:eastAsiaTheme="minorHAnsi" w:cs="Arial"/>
          <w:szCs w:val="24"/>
          <w:lang w:eastAsia="en-US"/>
        </w:rPr>
        <w:t>m</w:t>
      </w:r>
      <w:r>
        <w:rPr>
          <w:rFonts w:eastAsiaTheme="minorHAnsi" w:cs="Arial"/>
          <w:szCs w:val="24"/>
          <w:lang w:eastAsia="en-US"/>
        </w:rPr>
        <w:t xml:space="preserve"> a compelir o fortalecimento d</w:t>
      </w:r>
      <w:r w:rsidR="009B2C4D">
        <w:rPr>
          <w:rFonts w:eastAsiaTheme="minorHAnsi" w:cs="Arial"/>
          <w:szCs w:val="24"/>
          <w:lang w:eastAsia="en-US"/>
        </w:rPr>
        <w:t>e</w:t>
      </w:r>
      <w:r>
        <w:rPr>
          <w:rFonts w:eastAsiaTheme="minorHAnsi" w:cs="Arial"/>
          <w:szCs w:val="24"/>
          <w:lang w:eastAsia="en-US"/>
        </w:rPr>
        <w:t xml:space="preserve"> controle </w:t>
      </w:r>
      <w:r w:rsidR="00C37719">
        <w:rPr>
          <w:rFonts w:eastAsiaTheme="minorHAnsi" w:cs="Arial"/>
          <w:szCs w:val="24"/>
          <w:lang w:eastAsia="en-US"/>
        </w:rPr>
        <w:t>por mais ninguém.</w:t>
      </w:r>
    </w:p>
    <w:p w:rsidR="004038A7" w:rsidRDefault="004038A7" w:rsidP="00E2257A">
      <w:pPr>
        <w:pStyle w:val="CORPOPADRO0"/>
        <w:rPr>
          <w:rFonts w:eastAsiaTheme="minorHAnsi" w:cs="Arial"/>
          <w:szCs w:val="24"/>
          <w:lang w:eastAsia="en-US"/>
        </w:rPr>
      </w:pPr>
      <w:r>
        <w:rPr>
          <w:rFonts w:eastAsiaTheme="minorHAnsi" w:cs="Arial"/>
          <w:szCs w:val="24"/>
          <w:lang w:eastAsia="en-US"/>
        </w:rPr>
        <w:t>Consolidada a perspectiva de que não se está pretendendo favorecer indevidamente quem quer</w:t>
      </w:r>
      <w:r w:rsidR="009B2C4D">
        <w:rPr>
          <w:rFonts w:eastAsiaTheme="minorHAnsi" w:cs="Arial"/>
          <w:szCs w:val="24"/>
          <w:lang w:eastAsia="en-US"/>
        </w:rPr>
        <w:t xml:space="preserve"> que</w:t>
      </w:r>
      <w:r>
        <w:rPr>
          <w:rFonts w:eastAsiaTheme="minorHAnsi" w:cs="Arial"/>
          <w:szCs w:val="24"/>
          <w:lang w:eastAsia="en-US"/>
        </w:rPr>
        <w:t xml:space="preserve"> seja e assumido como válido o protagonismo atribuído pela lei anticorrupção aos órgãos de controle interno, passa-se ao exame das alterações necessárias ao aperfeiçoamento da medida provisória. Assumindo-se como critério de arrolamento a ordem em que as modificações são introduzidas no projeto de lei de conversão, o primeiro tema a abordar diz respeito ao escopo da lei anticorrupção, com imediato reflexo sobre alterações relacionadas à legislação voltada a prevenir e reprimir infrações à ordem econômica.</w:t>
      </w:r>
    </w:p>
    <w:p w:rsidR="004038A7" w:rsidRDefault="004038A7" w:rsidP="00E2257A">
      <w:pPr>
        <w:pStyle w:val="CORPOPADRO0"/>
        <w:rPr>
          <w:rFonts w:eastAsiaTheme="minorHAnsi" w:cs="Arial"/>
          <w:szCs w:val="24"/>
          <w:lang w:eastAsia="en-US"/>
        </w:rPr>
      </w:pPr>
      <w:r>
        <w:rPr>
          <w:rFonts w:eastAsiaTheme="minorHAnsi" w:cs="Arial"/>
          <w:szCs w:val="24"/>
          <w:lang w:eastAsia="en-US"/>
        </w:rPr>
        <w:t>A prática de cartel no âmbito de licitações públicas induz a um concurso de infrações na legislação em vigor. D</w:t>
      </w:r>
      <w:r w:rsidR="00090B6B">
        <w:rPr>
          <w:rFonts w:eastAsiaTheme="minorHAnsi" w:cs="Arial"/>
          <w:szCs w:val="24"/>
          <w:lang w:eastAsia="en-US"/>
        </w:rPr>
        <w:t xml:space="preserve">e acordo com o texto atual do art. 5º, IV, </w:t>
      </w:r>
      <w:r w:rsidR="00090B6B">
        <w:rPr>
          <w:rFonts w:eastAsiaTheme="minorHAnsi" w:cs="Arial"/>
          <w:i/>
          <w:szCs w:val="24"/>
          <w:lang w:eastAsia="en-US"/>
        </w:rPr>
        <w:t>a</w:t>
      </w:r>
      <w:r w:rsidR="00090B6B">
        <w:rPr>
          <w:rFonts w:eastAsiaTheme="minorHAnsi" w:cs="Arial"/>
          <w:szCs w:val="24"/>
          <w:lang w:eastAsia="en-US"/>
        </w:rPr>
        <w:t>, da lei anticorrupção, a conduta, além de constituir infração à ordem econômica, nos termos da Lei nº 11.529, de 30 de novembro de 2011, também configura a prática de ato ilícito contra a administração pública.</w:t>
      </w:r>
    </w:p>
    <w:p w:rsidR="00090B6B" w:rsidRDefault="009B2C4D" w:rsidP="00E2257A">
      <w:pPr>
        <w:pStyle w:val="CORPOPADRO0"/>
        <w:rPr>
          <w:rFonts w:eastAsiaTheme="minorHAnsi" w:cs="Arial"/>
          <w:szCs w:val="24"/>
          <w:lang w:eastAsia="en-US"/>
        </w:rPr>
      </w:pPr>
      <w:r>
        <w:rPr>
          <w:rFonts w:eastAsiaTheme="minorHAnsi" w:cs="Arial"/>
          <w:szCs w:val="24"/>
          <w:lang w:eastAsia="en-US"/>
        </w:rPr>
        <w:t>Tem-se nesse aspecto uma abordagem evidentemente destoante do interesse público</w:t>
      </w:r>
      <w:r w:rsidR="00090B6B">
        <w:rPr>
          <w:rFonts w:eastAsiaTheme="minorHAnsi" w:cs="Arial"/>
          <w:szCs w:val="24"/>
          <w:lang w:eastAsia="en-US"/>
        </w:rPr>
        <w:t xml:space="preserve">. O bem jurídico tutelado pela lei anticorrupção – a probidade na administração pública – não é diretamente afetado pela prática de cartel. O prejuízo incide </w:t>
      </w:r>
      <w:r>
        <w:rPr>
          <w:rFonts w:eastAsiaTheme="minorHAnsi" w:cs="Arial"/>
          <w:szCs w:val="24"/>
          <w:lang w:eastAsia="en-US"/>
        </w:rPr>
        <w:t>de modo reflexo, na medida em que a verdadeira vítima</w:t>
      </w:r>
      <w:r w:rsidR="00090B6B">
        <w:rPr>
          <w:rFonts w:eastAsiaTheme="minorHAnsi" w:cs="Arial"/>
          <w:szCs w:val="24"/>
          <w:lang w:eastAsia="en-US"/>
        </w:rPr>
        <w:t xml:space="preserve"> é a higidez da ordem econômica e nesse âmbito o tema deve ser abordado.</w:t>
      </w:r>
    </w:p>
    <w:p w:rsidR="00090B6B" w:rsidRDefault="00090B6B" w:rsidP="00E2257A">
      <w:pPr>
        <w:pStyle w:val="CORPOPADRO0"/>
        <w:rPr>
          <w:rFonts w:eastAsiaTheme="minorHAnsi" w:cs="Arial"/>
          <w:szCs w:val="24"/>
          <w:lang w:eastAsia="en-US"/>
        </w:rPr>
      </w:pPr>
      <w:r>
        <w:rPr>
          <w:rFonts w:eastAsiaTheme="minorHAnsi" w:cs="Arial"/>
          <w:szCs w:val="24"/>
          <w:lang w:eastAsia="en-US"/>
        </w:rPr>
        <w:t>Evita-se, assim, um indesejável conflito de competências entre esferas distintas</w:t>
      </w:r>
      <w:r w:rsidR="009B2C4D">
        <w:rPr>
          <w:rFonts w:eastAsiaTheme="minorHAnsi" w:cs="Arial"/>
          <w:szCs w:val="24"/>
          <w:lang w:eastAsia="en-US"/>
        </w:rPr>
        <w:t xml:space="preserve"> e autônomas entre si</w:t>
      </w:r>
      <w:r>
        <w:rPr>
          <w:rFonts w:eastAsiaTheme="minorHAnsi" w:cs="Arial"/>
          <w:szCs w:val="24"/>
          <w:lang w:eastAsia="en-US"/>
        </w:rPr>
        <w:t xml:space="preserve">, que a legislação em vigor tenta sem sucesso resolver por meio do art. </w:t>
      </w:r>
      <w:r w:rsidR="00D64968">
        <w:rPr>
          <w:rFonts w:eastAsiaTheme="minorHAnsi" w:cs="Arial"/>
          <w:szCs w:val="24"/>
          <w:lang w:eastAsia="en-US"/>
        </w:rPr>
        <w:t>29</w:t>
      </w:r>
      <w:r>
        <w:rPr>
          <w:rFonts w:eastAsiaTheme="minorHAnsi" w:cs="Arial"/>
          <w:szCs w:val="24"/>
          <w:lang w:eastAsia="en-US"/>
        </w:rPr>
        <w:t xml:space="preserve"> da lei anticorrupção. A solução para </w:t>
      </w:r>
      <w:r w:rsidR="00D64968">
        <w:rPr>
          <w:rFonts w:eastAsiaTheme="minorHAnsi" w:cs="Arial"/>
          <w:szCs w:val="24"/>
          <w:lang w:eastAsia="en-US"/>
        </w:rPr>
        <w:t>a dubiedade tanto</w:t>
      </w:r>
      <w:r>
        <w:rPr>
          <w:rFonts w:eastAsiaTheme="minorHAnsi" w:cs="Arial"/>
          <w:szCs w:val="24"/>
          <w:lang w:eastAsia="en-US"/>
        </w:rPr>
        <w:t xml:space="preserve"> não era satisfatória que são introduzidos pela medida provisória parágrafos em que se visa justamente disciplinar a indesejável interseção entre a atuação da defesa à ordem econômica e os procedimentos decorrentes da lei anticorrupç</w:t>
      </w:r>
      <w:r w:rsidR="009B2C4D">
        <w:rPr>
          <w:rFonts w:eastAsiaTheme="minorHAnsi" w:cs="Arial"/>
          <w:szCs w:val="24"/>
          <w:lang w:eastAsia="en-US"/>
        </w:rPr>
        <w:t>ão. Os procedimentos inseridos nesses dispositivos revelam-se, contudo,</w:t>
      </w:r>
      <w:r w:rsidR="00D64968">
        <w:rPr>
          <w:rFonts w:eastAsiaTheme="minorHAnsi" w:cs="Arial"/>
          <w:szCs w:val="24"/>
          <w:lang w:eastAsia="en-US"/>
        </w:rPr>
        <w:t xml:space="preserve"> igualmente incapazes de dirimir de forma razoável a </w:t>
      </w:r>
      <w:proofErr w:type="spellStart"/>
      <w:r w:rsidR="00D64968">
        <w:rPr>
          <w:rFonts w:eastAsiaTheme="minorHAnsi" w:cs="Arial"/>
          <w:szCs w:val="24"/>
          <w:lang w:eastAsia="en-US"/>
        </w:rPr>
        <w:t>colidência</w:t>
      </w:r>
      <w:proofErr w:type="spellEnd"/>
      <w:r w:rsidR="00D64968">
        <w:rPr>
          <w:rFonts w:eastAsiaTheme="minorHAnsi" w:cs="Arial"/>
          <w:szCs w:val="24"/>
          <w:lang w:eastAsia="en-US"/>
        </w:rPr>
        <w:t xml:space="preserve"> de que se cuida.</w:t>
      </w:r>
    </w:p>
    <w:p w:rsidR="00090B6B" w:rsidRDefault="00090B6B" w:rsidP="00E2257A">
      <w:pPr>
        <w:pStyle w:val="CORPOPADRO0"/>
        <w:rPr>
          <w:rFonts w:eastAsiaTheme="minorHAnsi" w:cs="Arial"/>
          <w:szCs w:val="24"/>
          <w:lang w:eastAsia="en-US"/>
        </w:rPr>
      </w:pPr>
      <w:r>
        <w:rPr>
          <w:rFonts w:eastAsiaTheme="minorHAnsi" w:cs="Arial"/>
          <w:szCs w:val="24"/>
          <w:lang w:eastAsia="en-US"/>
        </w:rPr>
        <w:lastRenderedPageBreak/>
        <w:t xml:space="preserve">A melhor resposta </w:t>
      </w:r>
      <w:r w:rsidR="00D64968">
        <w:rPr>
          <w:rFonts w:eastAsiaTheme="minorHAnsi" w:cs="Arial"/>
          <w:szCs w:val="24"/>
          <w:lang w:eastAsia="en-US"/>
        </w:rPr>
        <w:t>à</w:t>
      </w:r>
      <w:r>
        <w:rPr>
          <w:rFonts w:eastAsiaTheme="minorHAnsi" w:cs="Arial"/>
          <w:szCs w:val="24"/>
          <w:lang w:eastAsia="en-US"/>
        </w:rPr>
        <w:t xml:space="preserve"> equação repousa, sem nenhuma dúvida, na superação</w:t>
      </w:r>
      <w:r w:rsidR="00D64968">
        <w:rPr>
          <w:rFonts w:eastAsiaTheme="minorHAnsi" w:cs="Arial"/>
          <w:szCs w:val="24"/>
          <w:lang w:eastAsia="en-US"/>
        </w:rPr>
        <w:t xml:space="preserve"> radical</w:t>
      </w:r>
      <w:r>
        <w:rPr>
          <w:rFonts w:eastAsiaTheme="minorHAnsi" w:cs="Arial"/>
          <w:szCs w:val="24"/>
          <w:lang w:eastAsia="en-US"/>
        </w:rPr>
        <w:t xml:space="preserve"> do conflito. A prática de cartel possui efeito sistêmico e não pode ser confundida com ilícitos que afetam de modo</w:t>
      </w:r>
      <w:r w:rsidR="00BE1FD2">
        <w:rPr>
          <w:rFonts w:eastAsiaTheme="minorHAnsi" w:cs="Arial"/>
          <w:szCs w:val="24"/>
          <w:lang w:eastAsia="en-US"/>
        </w:rPr>
        <w:t xml:space="preserve"> mais</w:t>
      </w:r>
      <w:r>
        <w:rPr>
          <w:rFonts w:eastAsiaTheme="minorHAnsi" w:cs="Arial"/>
          <w:szCs w:val="24"/>
          <w:lang w:eastAsia="en-US"/>
        </w:rPr>
        <w:t xml:space="preserve"> imediato</w:t>
      </w:r>
      <w:r w:rsidR="00BE1FD2">
        <w:rPr>
          <w:rFonts w:eastAsiaTheme="minorHAnsi" w:cs="Arial"/>
          <w:szCs w:val="24"/>
          <w:lang w:eastAsia="en-US"/>
        </w:rPr>
        <w:t xml:space="preserve"> apenas</w:t>
      </w:r>
      <w:r>
        <w:rPr>
          <w:rFonts w:eastAsiaTheme="minorHAnsi" w:cs="Arial"/>
          <w:szCs w:val="24"/>
          <w:lang w:eastAsia="en-US"/>
        </w:rPr>
        <w:t xml:space="preserve"> a administração pública, razão pela qual, </w:t>
      </w:r>
      <w:r w:rsidR="00D64968">
        <w:rPr>
          <w:rFonts w:eastAsiaTheme="minorHAnsi" w:cs="Arial"/>
          <w:szCs w:val="24"/>
          <w:lang w:eastAsia="en-US"/>
        </w:rPr>
        <w:t xml:space="preserve">acatando-se sugestão inserida nas emendas </w:t>
      </w:r>
      <w:proofErr w:type="spellStart"/>
      <w:r w:rsidR="00D64968">
        <w:rPr>
          <w:rFonts w:eastAsiaTheme="minorHAnsi" w:cs="Arial"/>
          <w:szCs w:val="24"/>
          <w:lang w:eastAsia="en-US"/>
        </w:rPr>
        <w:t>nºs</w:t>
      </w:r>
      <w:proofErr w:type="spellEnd"/>
      <w:r w:rsidR="00D64968">
        <w:rPr>
          <w:rFonts w:eastAsiaTheme="minorHAnsi" w:cs="Arial"/>
          <w:szCs w:val="24"/>
          <w:lang w:eastAsia="en-US"/>
        </w:rPr>
        <w:t xml:space="preserve"> 138, 140 e 147, opta-se por descaracterizar o conluio entre concorrentes como ato ilícito contra a administração pública.</w:t>
      </w:r>
    </w:p>
    <w:p w:rsidR="00D64968" w:rsidRDefault="00D64968" w:rsidP="00E2257A">
      <w:pPr>
        <w:pStyle w:val="CORPOPADRO0"/>
        <w:rPr>
          <w:rFonts w:eastAsiaTheme="minorHAnsi" w:cs="Arial"/>
          <w:szCs w:val="24"/>
          <w:lang w:eastAsia="en-US"/>
        </w:rPr>
      </w:pPr>
      <w:r>
        <w:rPr>
          <w:rFonts w:eastAsiaTheme="minorHAnsi" w:cs="Arial"/>
          <w:szCs w:val="24"/>
          <w:lang w:eastAsia="en-US"/>
        </w:rPr>
        <w:t>Em decorrência, ficam parcialmente acolhidas as preocupações contidas na emenda nº 141, na medida em que se obtém o afastamento de competências ali desejado. Acata-se, igualmente, o teor da emenda nº 096,</w:t>
      </w:r>
      <w:r w:rsidR="00965273">
        <w:rPr>
          <w:rFonts w:eastAsiaTheme="minorHAnsi" w:cs="Arial"/>
          <w:szCs w:val="24"/>
          <w:lang w:eastAsia="en-US"/>
        </w:rPr>
        <w:t xml:space="preserve"> a qual,</w:t>
      </w:r>
      <w:r>
        <w:rPr>
          <w:rFonts w:eastAsiaTheme="minorHAnsi" w:cs="Arial"/>
          <w:szCs w:val="24"/>
          <w:lang w:eastAsia="en-US"/>
        </w:rPr>
        <w:t xml:space="preserve"> na parte atinente ao art. 30 da lei anticorrupção, não contempla o inciso acrescido ao dispositivo pela medida provis</w:t>
      </w:r>
      <w:r w:rsidR="00965273">
        <w:rPr>
          <w:rFonts w:eastAsiaTheme="minorHAnsi" w:cs="Arial"/>
          <w:szCs w:val="24"/>
          <w:lang w:eastAsia="en-US"/>
        </w:rPr>
        <w:t>ória. Pela sistemática anteriormente descrita, passam a ser distintos e sem ligação entre si acordos de leniência relacionados à prática de cartel e os instrumentos correspondentes celebrados a partir da lei anticorrupção, justificando-se, pois</w:t>
      </w:r>
      <w:r w:rsidR="00BE1FD2">
        <w:rPr>
          <w:rFonts w:eastAsiaTheme="minorHAnsi" w:cs="Arial"/>
          <w:szCs w:val="24"/>
          <w:lang w:eastAsia="en-US"/>
        </w:rPr>
        <w:t>,</w:t>
      </w:r>
      <w:r w:rsidR="00965273">
        <w:rPr>
          <w:rFonts w:eastAsiaTheme="minorHAnsi" w:cs="Arial"/>
          <w:szCs w:val="24"/>
          <w:lang w:eastAsia="en-US"/>
        </w:rPr>
        <w:t xml:space="preserve"> que não se aproveite o inciso III adicion</w:t>
      </w:r>
      <w:r w:rsidR="00BE1FD2">
        <w:rPr>
          <w:rFonts w:eastAsiaTheme="minorHAnsi" w:cs="Arial"/>
          <w:szCs w:val="24"/>
          <w:lang w:eastAsia="en-US"/>
        </w:rPr>
        <w:t>ado ao art. 30 da lei em alcance pela</w:t>
      </w:r>
      <w:r w:rsidR="00965273">
        <w:rPr>
          <w:rFonts w:eastAsiaTheme="minorHAnsi" w:cs="Arial"/>
          <w:szCs w:val="24"/>
          <w:lang w:eastAsia="en-US"/>
        </w:rPr>
        <w:t xml:space="preserve"> medida provisória.</w:t>
      </w:r>
    </w:p>
    <w:p w:rsidR="00A6395F" w:rsidRDefault="00965273" w:rsidP="00A6395F">
      <w:pPr>
        <w:pStyle w:val="CORPOPADRO0"/>
        <w:rPr>
          <w:rFonts w:eastAsiaTheme="minorHAnsi" w:cs="Arial"/>
          <w:szCs w:val="24"/>
          <w:lang w:eastAsia="en-US"/>
        </w:rPr>
      </w:pPr>
      <w:r>
        <w:rPr>
          <w:rFonts w:eastAsiaTheme="minorHAnsi" w:cs="Arial"/>
          <w:szCs w:val="24"/>
          <w:lang w:eastAsia="en-US"/>
        </w:rPr>
        <w:t>Ainda nesse campo temático, entende-se de bom alvitre, para que reste consolidado o necessário divórcio entre os dois campos</w:t>
      </w:r>
      <w:r w:rsidR="00656989">
        <w:rPr>
          <w:rFonts w:eastAsiaTheme="minorHAnsi" w:cs="Arial"/>
          <w:szCs w:val="24"/>
          <w:lang w:eastAsia="en-US"/>
        </w:rPr>
        <w:t xml:space="preserve"> supracitados</w:t>
      </w:r>
      <w:r>
        <w:rPr>
          <w:rFonts w:eastAsiaTheme="minorHAnsi" w:cs="Arial"/>
          <w:szCs w:val="24"/>
          <w:lang w:eastAsia="en-US"/>
        </w:rPr>
        <w:t>, alterar a pena prevista no inciso II do art. 38 da supramencionada Lei nº 12.529, de 2011. Não apenas se elimina do âmbito da lei que protege a concorrência uma penalidade incompatível com seus propósitos, como também se evita que a recuperação de empresas por meio de acordos de leniência celebrados no âmbito da lei anticorrupção se veja prejudicada por punições alheias ao seu escopo. Acatam-se, destarte, as</w:t>
      </w:r>
      <w:r w:rsidR="00A6395F">
        <w:rPr>
          <w:rFonts w:eastAsiaTheme="minorHAnsi" w:cs="Arial"/>
          <w:szCs w:val="24"/>
          <w:lang w:eastAsia="en-US"/>
        </w:rPr>
        <w:t xml:space="preserve"> preocupações que nortearam a apresentação das</w:t>
      </w:r>
      <w:r>
        <w:rPr>
          <w:rFonts w:eastAsiaTheme="minorHAnsi" w:cs="Arial"/>
          <w:szCs w:val="24"/>
          <w:lang w:eastAsia="en-US"/>
        </w:rPr>
        <w:t xml:space="preserve"> emendas </w:t>
      </w:r>
      <w:proofErr w:type="spellStart"/>
      <w:r>
        <w:rPr>
          <w:rFonts w:eastAsiaTheme="minorHAnsi" w:cs="Arial"/>
          <w:szCs w:val="24"/>
          <w:lang w:eastAsia="en-US"/>
        </w:rPr>
        <w:t>nºs</w:t>
      </w:r>
      <w:proofErr w:type="spellEnd"/>
      <w:r>
        <w:rPr>
          <w:rFonts w:eastAsiaTheme="minorHAnsi" w:cs="Arial"/>
          <w:szCs w:val="24"/>
          <w:lang w:eastAsia="en-US"/>
        </w:rPr>
        <w:t xml:space="preserve"> 142 e 146.</w:t>
      </w:r>
    </w:p>
    <w:p w:rsidR="00A6395F" w:rsidRDefault="00BE1FD2" w:rsidP="00E2257A">
      <w:pPr>
        <w:pStyle w:val="CORPOPADRO0"/>
        <w:rPr>
          <w:rFonts w:eastAsiaTheme="minorHAnsi" w:cs="Arial"/>
          <w:szCs w:val="24"/>
          <w:lang w:eastAsia="en-US"/>
        </w:rPr>
      </w:pPr>
      <w:r>
        <w:rPr>
          <w:rFonts w:eastAsiaTheme="minorHAnsi" w:cs="Arial"/>
          <w:szCs w:val="24"/>
          <w:lang w:eastAsia="en-US"/>
        </w:rPr>
        <w:t>Mantida a ordem sequencial</w:t>
      </w:r>
      <w:r w:rsidR="00A6395F">
        <w:rPr>
          <w:rFonts w:eastAsiaTheme="minorHAnsi" w:cs="Arial"/>
          <w:szCs w:val="24"/>
          <w:lang w:eastAsia="en-US"/>
        </w:rPr>
        <w:t xml:space="preserve"> dos dispositivos contemplados pelo projeto de lei de conversão, a segunda alteração a ser justificada insere-se no § 3º que se pretende acrescentar ao art. 8º da lei anticorrupção. </w:t>
      </w:r>
      <w:r>
        <w:rPr>
          <w:rFonts w:eastAsiaTheme="minorHAnsi" w:cs="Arial"/>
          <w:szCs w:val="24"/>
          <w:lang w:eastAsia="en-US"/>
        </w:rPr>
        <w:t>Cuida</w:t>
      </w:r>
      <w:r w:rsidR="00D14526">
        <w:rPr>
          <w:rFonts w:eastAsiaTheme="minorHAnsi" w:cs="Arial"/>
          <w:szCs w:val="24"/>
          <w:lang w:eastAsia="en-US"/>
        </w:rPr>
        <w:t>-se de disciplinar hipótese em que a licitação é realizada em âmbito distinto com emprego de recursos providos por órgãos e entidades da administração pública federal. Em situação da espécie, processos administrativos e negociações de leniência devem ser conduzidos pela Controladoria Geral da União.</w:t>
      </w:r>
      <w:r w:rsidR="00A6395F">
        <w:rPr>
          <w:rFonts w:eastAsiaTheme="minorHAnsi" w:cs="Arial"/>
          <w:szCs w:val="24"/>
          <w:lang w:eastAsia="en-US"/>
        </w:rPr>
        <w:t xml:space="preserve"> </w:t>
      </w:r>
    </w:p>
    <w:p w:rsidR="00965273" w:rsidRDefault="00A967D4" w:rsidP="00E2257A">
      <w:pPr>
        <w:pStyle w:val="CORPOPADRO0"/>
        <w:rPr>
          <w:rFonts w:eastAsiaTheme="minorHAnsi" w:cs="Arial"/>
          <w:szCs w:val="24"/>
          <w:lang w:eastAsia="en-US"/>
        </w:rPr>
      </w:pPr>
      <w:r>
        <w:rPr>
          <w:rFonts w:eastAsiaTheme="minorHAnsi" w:cs="Arial"/>
          <w:szCs w:val="24"/>
          <w:lang w:eastAsia="en-US"/>
        </w:rPr>
        <w:t>Comprovou</w:t>
      </w:r>
      <w:r w:rsidR="00965273">
        <w:rPr>
          <w:rFonts w:eastAsiaTheme="minorHAnsi" w:cs="Arial"/>
          <w:szCs w:val="24"/>
          <w:lang w:eastAsia="en-US"/>
        </w:rPr>
        <w:t xml:space="preserve">-se, na parte introdutória da presente explanação, que não há motivo suficiente para elidir o indispensável </w:t>
      </w:r>
      <w:r w:rsidR="00965273">
        <w:rPr>
          <w:rFonts w:eastAsiaTheme="minorHAnsi" w:cs="Arial"/>
          <w:szCs w:val="24"/>
          <w:lang w:eastAsia="en-US"/>
        </w:rPr>
        <w:lastRenderedPageBreak/>
        <w:t>protagonismo dos órgãos de controle interno na aplicação da lei em discussão.</w:t>
      </w:r>
      <w:r w:rsidR="00656989">
        <w:rPr>
          <w:rFonts w:eastAsiaTheme="minorHAnsi" w:cs="Arial"/>
          <w:szCs w:val="24"/>
          <w:lang w:eastAsia="en-US"/>
        </w:rPr>
        <w:t xml:space="preserve"> Ou se prestigia essa estrutura, assinalou-se naquela oportunidade, ou não se justifica sua própria preservação, e é essa a abordagem que justifica seja excluída do projeto de lei de conversão a alteração produzida pela medida provisória no art. 15 da lei anticorrupção, para que a comunicação </w:t>
      </w:r>
      <w:r w:rsidR="00656989">
        <w:rPr>
          <w:rFonts w:eastAsiaTheme="minorHAnsi" w:cs="Arial"/>
          <w:i/>
          <w:szCs w:val="24"/>
          <w:lang w:eastAsia="en-US"/>
        </w:rPr>
        <w:t>obrigatória</w:t>
      </w:r>
      <w:r w:rsidR="00656989">
        <w:rPr>
          <w:rFonts w:eastAsiaTheme="minorHAnsi" w:cs="Arial"/>
          <w:szCs w:val="24"/>
          <w:lang w:eastAsia="en-US"/>
        </w:rPr>
        <w:t xml:space="preserve"> do processo administrativo ao Ministério Público volte a ser promovida apenas após a respectiva conclusão.</w:t>
      </w:r>
    </w:p>
    <w:p w:rsidR="00656989" w:rsidRDefault="00656989" w:rsidP="00E2257A">
      <w:pPr>
        <w:pStyle w:val="CORPOPADRO0"/>
        <w:rPr>
          <w:rFonts w:eastAsiaTheme="minorHAnsi" w:cs="Arial"/>
          <w:szCs w:val="24"/>
          <w:lang w:eastAsia="en-US"/>
        </w:rPr>
      </w:pPr>
      <w:r>
        <w:rPr>
          <w:rFonts w:eastAsiaTheme="minorHAnsi" w:cs="Arial"/>
          <w:szCs w:val="24"/>
          <w:lang w:eastAsia="en-US"/>
        </w:rPr>
        <w:t>Há que se registrar, de pronto, o caráter necessariamente sigiloso que a lei anticorrupção atribui ao processo administrativo disciplinado em seu âmbito. Uma das penas aplicáveis à pessoa jurídica contribui para esse resultado, na medida em que a pessoa jurídica considerada responsável por atos lesivos à administração pública será punida com a divulgação da decisão condenatória (lei anticorrupção, art. 6º, II). Assim, a instauração e o desenvolvimento de processo dessa natureza só pode</w:t>
      </w:r>
      <w:r w:rsidR="00244ADA">
        <w:rPr>
          <w:rFonts w:eastAsiaTheme="minorHAnsi" w:cs="Arial"/>
          <w:szCs w:val="24"/>
          <w:lang w:eastAsia="en-US"/>
        </w:rPr>
        <w:t>m ser d</w:t>
      </w:r>
      <w:r w:rsidR="00BE1FD2">
        <w:rPr>
          <w:rFonts w:eastAsiaTheme="minorHAnsi" w:cs="Arial"/>
          <w:szCs w:val="24"/>
          <w:lang w:eastAsia="en-US"/>
        </w:rPr>
        <w:t>o conhecimento d</w:t>
      </w:r>
      <w:r w:rsidR="00D14526">
        <w:rPr>
          <w:rFonts w:eastAsiaTheme="minorHAnsi" w:cs="Arial"/>
          <w:szCs w:val="24"/>
          <w:lang w:eastAsia="en-US"/>
        </w:rPr>
        <w:t>os que estiverem</w:t>
      </w:r>
      <w:r w:rsidR="00244ADA">
        <w:rPr>
          <w:rFonts w:eastAsiaTheme="minorHAnsi" w:cs="Arial"/>
          <w:szCs w:val="24"/>
          <w:lang w:eastAsia="en-US"/>
        </w:rPr>
        <w:t xml:space="preserve"> diretamente envolvidos nas investigações, o que será o caso do Ministério Público apenas se vier a participar da celebração de acordo de leniência</w:t>
      </w:r>
      <w:r w:rsidR="004108AC">
        <w:rPr>
          <w:rFonts w:eastAsiaTheme="minorHAnsi" w:cs="Arial"/>
          <w:szCs w:val="24"/>
          <w:lang w:eastAsia="en-US"/>
        </w:rPr>
        <w:t>, nos termos da nova redação atribuída pela medida provisória ao art. 16 da lei anticorrupção</w:t>
      </w:r>
      <w:r w:rsidR="00244ADA">
        <w:rPr>
          <w:rFonts w:eastAsiaTheme="minorHAnsi" w:cs="Arial"/>
          <w:szCs w:val="24"/>
          <w:lang w:eastAsia="en-US"/>
        </w:rPr>
        <w:t>.</w:t>
      </w:r>
    </w:p>
    <w:p w:rsidR="00244ADA" w:rsidRDefault="00244ADA" w:rsidP="00E2257A">
      <w:pPr>
        <w:pStyle w:val="CORPOPADRO0"/>
        <w:rPr>
          <w:rFonts w:eastAsiaTheme="minorHAnsi" w:cs="Arial"/>
          <w:szCs w:val="24"/>
          <w:lang w:eastAsia="en-US"/>
        </w:rPr>
      </w:pPr>
      <w:r>
        <w:rPr>
          <w:rFonts w:eastAsiaTheme="minorHAnsi" w:cs="Arial"/>
          <w:szCs w:val="24"/>
          <w:lang w:eastAsia="en-US"/>
        </w:rPr>
        <w:t>Não por outro motivo, assim se encontra redigido o art. 6º do Decreto nº 8.420, de 18 de março de 2015, que regulamenta, em âmbito federal, a aplicação da lei abrangida pela medida provisória:</w:t>
      </w:r>
    </w:p>
    <w:p w:rsidR="00244ADA" w:rsidRDefault="00244ADA" w:rsidP="00244ADA">
      <w:pPr>
        <w:pStyle w:val="CORPOPADRO0"/>
        <w:ind w:left="2302" w:firstLine="1134"/>
        <w:rPr>
          <w:rFonts w:eastAsiaTheme="minorHAnsi" w:cs="Arial"/>
          <w:szCs w:val="24"/>
          <w:lang w:eastAsia="en-US"/>
        </w:rPr>
      </w:pPr>
      <w:r w:rsidRPr="00244ADA">
        <w:rPr>
          <w:rFonts w:eastAsiaTheme="minorHAnsi" w:cs="Arial"/>
          <w:szCs w:val="24"/>
          <w:lang w:eastAsia="en-US"/>
        </w:rPr>
        <w:t>Art. 6º A comissão a que se refere o art. 5º exercerá suas atividades com independência e imparcialidade, assegurado o sigilo, sempre que necessário à elucidação do fato e à preservação da imagem dos envolvidos, ou quando exigido pelo interesse da administração pública, garantido o direito à ampla defesa e ao contraditório.</w:t>
      </w:r>
    </w:p>
    <w:p w:rsidR="00244ADA" w:rsidRPr="00656989" w:rsidRDefault="00244ADA" w:rsidP="00E2257A">
      <w:pPr>
        <w:pStyle w:val="CORPOPADRO0"/>
        <w:rPr>
          <w:rFonts w:eastAsiaTheme="minorHAnsi" w:cs="Arial"/>
          <w:szCs w:val="24"/>
          <w:lang w:eastAsia="en-US"/>
        </w:rPr>
      </w:pPr>
      <w:r>
        <w:rPr>
          <w:rFonts w:eastAsiaTheme="minorHAnsi" w:cs="Arial"/>
          <w:szCs w:val="24"/>
          <w:lang w:eastAsia="en-US"/>
        </w:rPr>
        <w:t>Como a “imagem dos envolvidos” é justamente um dos bens jurídicos alcançados pela persecução administrativa, fica evidenciado que a divulgação do feito se procede apenas “quando exigido pelo interesse da administração pública”, caso contrário se antecipa</w:t>
      </w:r>
      <w:r w:rsidR="00BE1FD2">
        <w:rPr>
          <w:rFonts w:eastAsiaTheme="minorHAnsi" w:cs="Arial"/>
          <w:szCs w:val="24"/>
          <w:lang w:eastAsia="en-US"/>
        </w:rPr>
        <w:t>ria</w:t>
      </w:r>
      <w:r>
        <w:rPr>
          <w:rFonts w:eastAsiaTheme="minorHAnsi" w:cs="Arial"/>
          <w:szCs w:val="24"/>
          <w:lang w:eastAsia="en-US"/>
        </w:rPr>
        <w:t xml:space="preserve"> a aplicação de pena antes do exercício do contraditório e da ampla defesa. A mesma conclusão se extrai do § 6º do art. 16 da lei anticorrupção, onde se assevera que “a proposta de acordo de leniência somente se tornará pública após a efetivação do respectivo </w:t>
      </w:r>
      <w:r>
        <w:rPr>
          <w:rFonts w:eastAsiaTheme="minorHAnsi" w:cs="Arial"/>
          <w:szCs w:val="24"/>
          <w:lang w:eastAsia="en-US"/>
        </w:rPr>
        <w:lastRenderedPageBreak/>
        <w:t>acordo”, equivalendo a respectiva peça, em primeira e última análise</w:t>
      </w:r>
      <w:r w:rsidR="004108AC">
        <w:rPr>
          <w:rFonts w:eastAsiaTheme="minorHAnsi" w:cs="Arial"/>
          <w:szCs w:val="24"/>
          <w:lang w:eastAsia="en-US"/>
        </w:rPr>
        <w:t>,</w:t>
      </w:r>
      <w:r>
        <w:rPr>
          <w:rFonts w:eastAsiaTheme="minorHAnsi" w:cs="Arial"/>
          <w:szCs w:val="24"/>
          <w:lang w:eastAsia="en-US"/>
        </w:rPr>
        <w:t xml:space="preserve"> ao</w:t>
      </w:r>
      <w:r w:rsidR="004108AC">
        <w:rPr>
          <w:rFonts w:eastAsiaTheme="minorHAnsi" w:cs="Arial"/>
          <w:szCs w:val="24"/>
          <w:lang w:eastAsia="en-US"/>
        </w:rPr>
        <w:t xml:space="preserve"> próprio</w:t>
      </w:r>
      <w:r>
        <w:rPr>
          <w:rFonts w:eastAsiaTheme="minorHAnsi" w:cs="Arial"/>
          <w:szCs w:val="24"/>
          <w:lang w:eastAsia="en-US"/>
        </w:rPr>
        <w:t xml:space="preserve"> fecho do processo administrativo.</w:t>
      </w:r>
    </w:p>
    <w:p w:rsidR="002034A9" w:rsidRPr="002034A9" w:rsidRDefault="00244ADA" w:rsidP="00E2257A">
      <w:pPr>
        <w:pStyle w:val="CORPOPADRO0"/>
        <w:rPr>
          <w:rFonts w:eastAsiaTheme="minorHAnsi" w:cs="Arial"/>
          <w:szCs w:val="24"/>
          <w:lang w:eastAsia="en-US"/>
        </w:rPr>
      </w:pPr>
      <w:r>
        <w:rPr>
          <w:rFonts w:eastAsiaTheme="minorHAnsi" w:cs="Arial"/>
          <w:szCs w:val="24"/>
          <w:lang w:eastAsia="en-US"/>
        </w:rPr>
        <w:t>Aduz-se que a comunicação precoce do processo administrativo ao Ministério Público, sem responsabilidade consolidada do investigado, atenta contra o princípio da eficiência, na medida em que suscita dupla investigação sobre a mesma ilicitude. Referindo-se a atos de improbidade administrativa,</w:t>
      </w:r>
      <w:r w:rsidR="002034A9">
        <w:rPr>
          <w:rFonts w:eastAsiaTheme="minorHAnsi" w:cs="Arial"/>
          <w:szCs w:val="24"/>
          <w:lang w:eastAsia="en-US"/>
        </w:rPr>
        <w:t xml:space="preserve"> de forma que se aplica à espécie aqui alcançada,</w:t>
      </w:r>
      <w:r>
        <w:rPr>
          <w:rFonts w:eastAsiaTheme="minorHAnsi" w:cs="Arial"/>
          <w:szCs w:val="24"/>
          <w:lang w:eastAsia="en-US"/>
        </w:rPr>
        <w:t xml:space="preserve"> </w:t>
      </w:r>
      <w:r w:rsidRPr="00244ADA">
        <w:rPr>
          <w:rFonts w:eastAsiaTheme="minorHAnsi" w:cs="Arial"/>
          <w:szCs w:val="24"/>
          <w:lang w:eastAsia="en-US"/>
        </w:rPr>
        <w:t>Mauro Roberto Gomes de Mattos</w:t>
      </w:r>
      <w:r w:rsidR="002034A9">
        <w:rPr>
          <w:rFonts w:eastAsiaTheme="minorHAnsi" w:cs="Arial"/>
          <w:szCs w:val="24"/>
          <w:lang w:eastAsia="en-US"/>
        </w:rPr>
        <w:t xml:space="preserve"> tece as seguintes considerações sobre o momento em que a investigação de ato dessa natureza pela administração pública deve ser comunicada ao </w:t>
      </w:r>
      <w:r w:rsidR="002034A9">
        <w:rPr>
          <w:rFonts w:eastAsiaTheme="minorHAnsi" w:cs="Arial"/>
          <w:i/>
          <w:szCs w:val="24"/>
          <w:lang w:eastAsia="en-US"/>
        </w:rPr>
        <w:t>parquet</w:t>
      </w:r>
      <w:r w:rsidR="002034A9" w:rsidRPr="00A6395F">
        <w:rPr>
          <w:rStyle w:val="Refdenotaderodap"/>
          <w:rFonts w:eastAsiaTheme="minorHAnsi" w:cs="Arial"/>
          <w:szCs w:val="24"/>
          <w:lang w:eastAsia="en-US"/>
        </w:rPr>
        <w:footnoteReference w:id="1"/>
      </w:r>
      <w:r w:rsidR="002034A9">
        <w:rPr>
          <w:rFonts w:eastAsiaTheme="minorHAnsi" w:cs="Arial"/>
          <w:szCs w:val="24"/>
          <w:lang w:eastAsia="en-US"/>
        </w:rPr>
        <w:t>:</w:t>
      </w:r>
    </w:p>
    <w:p w:rsidR="002034A9" w:rsidRPr="002034A9" w:rsidRDefault="002034A9" w:rsidP="002034A9">
      <w:pPr>
        <w:pStyle w:val="CORPOPADRO0"/>
        <w:ind w:left="2302" w:firstLine="1134"/>
        <w:rPr>
          <w:rFonts w:eastAsiaTheme="minorHAnsi" w:cs="Arial"/>
          <w:szCs w:val="24"/>
          <w:lang w:eastAsia="en-US"/>
        </w:rPr>
      </w:pPr>
      <w:r w:rsidRPr="002034A9">
        <w:rPr>
          <w:rFonts w:eastAsiaTheme="minorHAnsi" w:cs="Arial"/>
          <w:szCs w:val="24"/>
          <w:lang w:eastAsia="en-US"/>
        </w:rPr>
        <w:t>O dever de eficiência é dirigido para todo o seio do serviço público, ou nas palavras</w:t>
      </w:r>
      <w:r>
        <w:rPr>
          <w:rFonts w:eastAsiaTheme="minorHAnsi" w:cs="Arial"/>
          <w:szCs w:val="24"/>
          <w:lang w:eastAsia="en-US"/>
        </w:rPr>
        <w:t xml:space="preserve"> do Ministro Edson Vidigal</w:t>
      </w:r>
      <w:r>
        <w:rPr>
          <w:rStyle w:val="Refdenotaderodap"/>
          <w:rFonts w:eastAsiaTheme="minorHAnsi" w:cs="Arial"/>
          <w:szCs w:val="24"/>
          <w:lang w:eastAsia="en-US"/>
        </w:rPr>
        <w:footnoteReference w:id="2"/>
      </w:r>
      <w:r>
        <w:rPr>
          <w:rFonts w:eastAsiaTheme="minorHAnsi" w:cs="Arial"/>
          <w:szCs w:val="24"/>
          <w:lang w:eastAsia="en-US"/>
        </w:rPr>
        <w:t xml:space="preserve">, </w:t>
      </w:r>
      <w:r w:rsidRPr="002034A9">
        <w:rPr>
          <w:rFonts w:eastAsiaTheme="minorHAnsi" w:cs="Arial"/>
          <w:szCs w:val="24"/>
          <w:lang w:eastAsia="en-US"/>
        </w:rPr>
        <w:t>“não agir com eficiência é desperdiçar tempo no serviço</w:t>
      </w:r>
      <w:r>
        <w:rPr>
          <w:rFonts w:eastAsiaTheme="minorHAnsi" w:cs="Arial"/>
          <w:szCs w:val="24"/>
          <w:lang w:eastAsia="en-US"/>
        </w:rPr>
        <w:t xml:space="preserve"> </w:t>
      </w:r>
      <w:r w:rsidRPr="002034A9">
        <w:rPr>
          <w:rFonts w:eastAsiaTheme="minorHAnsi" w:cs="Arial"/>
          <w:szCs w:val="24"/>
          <w:lang w:eastAsia="en-US"/>
        </w:rPr>
        <w:t>público. E como quem paga a conta é sempre o contribuinte, não agir eficazmente é</w:t>
      </w:r>
      <w:r>
        <w:rPr>
          <w:rFonts w:eastAsiaTheme="minorHAnsi" w:cs="Arial"/>
          <w:szCs w:val="24"/>
          <w:lang w:eastAsia="en-US"/>
        </w:rPr>
        <w:t xml:space="preserve"> </w:t>
      </w:r>
      <w:r w:rsidRPr="002034A9">
        <w:rPr>
          <w:rFonts w:eastAsiaTheme="minorHAnsi" w:cs="Arial"/>
          <w:szCs w:val="24"/>
          <w:lang w:eastAsia="en-US"/>
        </w:rPr>
        <w:t xml:space="preserve">desperdiçar dinheiro </w:t>
      </w:r>
      <w:proofErr w:type="gramStart"/>
      <w:r w:rsidRPr="002034A9">
        <w:rPr>
          <w:rFonts w:eastAsiaTheme="minorHAnsi" w:cs="Arial"/>
          <w:szCs w:val="24"/>
          <w:lang w:eastAsia="en-US"/>
        </w:rPr>
        <w:t>público.”</w:t>
      </w:r>
      <w:proofErr w:type="gramEnd"/>
    </w:p>
    <w:p w:rsidR="002034A9" w:rsidRPr="002034A9" w:rsidRDefault="002034A9" w:rsidP="002034A9">
      <w:pPr>
        <w:pStyle w:val="CORPOPADRO0"/>
        <w:ind w:left="2302" w:firstLine="1134"/>
        <w:rPr>
          <w:rFonts w:eastAsiaTheme="minorHAnsi" w:cs="Arial"/>
          <w:szCs w:val="24"/>
          <w:lang w:eastAsia="en-US"/>
        </w:rPr>
      </w:pPr>
      <w:r w:rsidRPr="002034A9">
        <w:rPr>
          <w:rFonts w:eastAsiaTheme="minorHAnsi" w:cs="Arial"/>
          <w:szCs w:val="24"/>
          <w:lang w:eastAsia="en-US"/>
        </w:rPr>
        <w:t>Ultrapassando esse ponto, não seria eficiente a apuração de duas investigações sobre</w:t>
      </w:r>
      <w:r>
        <w:rPr>
          <w:rFonts w:eastAsiaTheme="minorHAnsi" w:cs="Arial"/>
          <w:szCs w:val="24"/>
          <w:lang w:eastAsia="en-US"/>
        </w:rPr>
        <w:t xml:space="preserve"> </w:t>
      </w:r>
      <w:r w:rsidRPr="002034A9">
        <w:rPr>
          <w:rFonts w:eastAsiaTheme="minorHAnsi" w:cs="Arial"/>
          <w:szCs w:val="24"/>
          <w:lang w:eastAsia="en-US"/>
        </w:rPr>
        <w:t>o mesmo fato, feita convenientemente pelo órgão competente e o Ministério Público.</w:t>
      </w:r>
    </w:p>
    <w:p w:rsidR="002034A9" w:rsidRDefault="002034A9" w:rsidP="002034A9">
      <w:pPr>
        <w:pStyle w:val="CORPOPADRO0"/>
        <w:ind w:left="2302" w:firstLine="1134"/>
        <w:rPr>
          <w:rFonts w:eastAsiaTheme="minorHAnsi" w:cs="Arial"/>
          <w:szCs w:val="24"/>
          <w:lang w:eastAsia="en-US"/>
        </w:rPr>
      </w:pPr>
      <w:r w:rsidRPr="002034A9">
        <w:rPr>
          <w:rFonts w:eastAsiaTheme="minorHAnsi" w:cs="Arial"/>
          <w:szCs w:val="24"/>
          <w:lang w:eastAsia="en-US"/>
        </w:rPr>
        <w:t>O mais eficiente, e isso foi perseguido pela Lei de Improbidade, é aguardar o</w:t>
      </w:r>
      <w:r>
        <w:rPr>
          <w:rFonts w:eastAsiaTheme="minorHAnsi" w:cs="Arial"/>
          <w:szCs w:val="24"/>
          <w:lang w:eastAsia="en-US"/>
        </w:rPr>
        <w:t xml:space="preserve"> </w:t>
      </w:r>
      <w:r w:rsidRPr="002034A9">
        <w:rPr>
          <w:rFonts w:eastAsiaTheme="minorHAnsi" w:cs="Arial"/>
          <w:szCs w:val="24"/>
          <w:lang w:eastAsia="en-US"/>
        </w:rPr>
        <w:t>término do processo administrativo disciplinar para então comunicar ao Ministério Público,</w:t>
      </w:r>
      <w:r>
        <w:rPr>
          <w:rFonts w:eastAsiaTheme="minorHAnsi" w:cs="Arial"/>
          <w:szCs w:val="24"/>
          <w:lang w:eastAsia="en-US"/>
        </w:rPr>
        <w:t xml:space="preserve"> </w:t>
      </w:r>
      <w:r w:rsidRPr="002034A9">
        <w:rPr>
          <w:rFonts w:eastAsiaTheme="minorHAnsi" w:cs="Arial"/>
          <w:szCs w:val="24"/>
          <w:lang w:eastAsia="en-US"/>
        </w:rPr>
        <w:t>“que terá, aliás, muito melhores condições de trabalho nessas circunstâncias,</w:t>
      </w:r>
      <w:r>
        <w:rPr>
          <w:rFonts w:eastAsiaTheme="minorHAnsi" w:cs="Arial"/>
          <w:szCs w:val="24"/>
          <w:lang w:eastAsia="en-US"/>
        </w:rPr>
        <w:t xml:space="preserve"> </w:t>
      </w:r>
      <w:r w:rsidRPr="002034A9">
        <w:rPr>
          <w:rFonts w:eastAsiaTheme="minorHAnsi" w:cs="Arial"/>
          <w:szCs w:val="24"/>
          <w:lang w:eastAsia="en-US"/>
        </w:rPr>
        <w:t xml:space="preserve">incrementando a consistência dos elementos de prova de que poderá </w:t>
      </w:r>
      <w:proofErr w:type="gramStart"/>
      <w:r w:rsidRPr="002034A9">
        <w:rPr>
          <w:rFonts w:eastAsiaTheme="minorHAnsi" w:cs="Arial"/>
          <w:szCs w:val="24"/>
          <w:lang w:eastAsia="en-US"/>
        </w:rPr>
        <w:t>dispor.”</w:t>
      </w:r>
      <w:proofErr w:type="gramEnd"/>
      <w:r>
        <w:rPr>
          <w:rStyle w:val="Refdenotaderodap"/>
          <w:rFonts w:eastAsiaTheme="minorHAnsi" w:cs="Arial"/>
          <w:szCs w:val="24"/>
          <w:lang w:eastAsia="en-US"/>
        </w:rPr>
        <w:footnoteReference w:id="3"/>
      </w:r>
    </w:p>
    <w:p w:rsidR="004108AC" w:rsidRDefault="004108AC" w:rsidP="00E2257A">
      <w:pPr>
        <w:pStyle w:val="CORPOPADRO0"/>
        <w:rPr>
          <w:rFonts w:eastAsiaTheme="minorHAnsi" w:cs="Arial"/>
          <w:szCs w:val="24"/>
          <w:lang w:eastAsia="en-US"/>
        </w:rPr>
      </w:pPr>
      <w:r>
        <w:rPr>
          <w:rFonts w:eastAsiaTheme="minorHAnsi" w:cs="Arial"/>
          <w:szCs w:val="24"/>
          <w:lang w:eastAsia="en-US"/>
        </w:rPr>
        <w:t>Acata-se, assim, a emenda nº 127, em que se sustenta justamente a necessidade de se excluir da medida provisória a modificação do art. 15 da lei anti</w:t>
      </w:r>
      <w:r w:rsidR="00BE1FD2">
        <w:rPr>
          <w:rFonts w:eastAsiaTheme="minorHAnsi" w:cs="Arial"/>
          <w:szCs w:val="24"/>
          <w:lang w:eastAsia="en-US"/>
        </w:rPr>
        <w:t xml:space="preserve">corrupção promovida pelo texto original do instrumento em </w:t>
      </w:r>
      <w:r w:rsidR="00BE1FD2">
        <w:rPr>
          <w:rFonts w:eastAsiaTheme="minorHAnsi" w:cs="Arial"/>
          <w:szCs w:val="24"/>
          <w:lang w:eastAsia="en-US"/>
        </w:rPr>
        <w:lastRenderedPageBreak/>
        <w:t>apreço</w:t>
      </w:r>
      <w:r>
        <w:rPr>
          <w:rFonts w:eastAsiaTheme="minorHAnsi" w:cs="Arial"/>
          <w:szCs w:val="24"/>
          <w:lang w:eastAsia="en-US"/>
        </w:rPr>
        <w:t>.</w:t>
      </w:r>
      <w:r w:rsidR="00E4485B">
        <w:rPr>
          <w:rFonts w:eastAsiaTheme="minorHAnsi" w:cs="Arial"/>
          <w:szCs w:val="24"/>
          <w:lang w:eastAsia="en-US"/>
        </w:rPr>
        <w:t xml:space="preserve"> Também se respalda o tratamento atribuído à questão pela emenda nº </w:t>
      </w:r>
      <w:r w:rsidR="00A6395F">
        <w:rPr>
          <w:rFonts w:eastAsiaTheme="minorHAnsi" w:cs="Arial"/>
          <w:szCs w:val="24"/>
          <w:lang w:eastAsia="en-US"/>
        </w:rPr>
        <w:t>0</w:t>
      </w:r>
      <w:r w:rsidR="00E4485B">
        <w:rPr>
          <w:rFonts w:eastAsiaTheme="minorHAnsi" w:cs="Arial"/>
          <w:szCs w:val="24"/>
          <w:lang w:eastAsia="en-US"/>
        </w:rPr>
        <w:t>21, na medida em que não se veem reproduzidos, nessa emenda, o conjunto</w:t>
      </w:r>
      <w:r w:rsidR="00D14526">
        <w:rPr>
          <w:rFonts w:eastAsiaTheme="minorHAnsi" w:cs="Arial"/>
          <w:szCs w:val="24"/>
          <w:lang w:eastAsia="en-US"/>
        </w:rPr>
        <w:t xml:space="preserve"> de regras destinadas a disciplinar a prevenção e a punição de</w:t>
      </w:r>
      <w:r w:rsidR="00E4485B">
        <w:rPr>
          <w:rFonts w:eastAsiaTheme="minorHAnsi" w:cs="Arial"/>
          <w:szCs w:val="24"/>
          <w:lang w:eastAsia="en-US"/>
        </w:rPr>
        <w:t xml:space="preserve"> infrações contra a ordem econômica.</w:t>
      </w:r>
    </w:p>
    <w:p w:rsidR="004108AC" w:rsidRDefault="004108AC" w:rsidP="00E2257A">
      <w:pPr>
        <w:pStyle w:val="CORPOPADRO0"/>
        <w:rPr>
          <w:rFonts w:eastAsiaTheme="minorHAnsi" w:cs="Arial"/>
          <w:szCs w:val="24"/>
          <w:lang w:eastAsia="en-US"/>
        </w:rPr>
      </w:pPr>
      <w:r>
        <w:rPr>
          <w:rFonts w:eastAsiaTheme="minorHAnsi" w:cs="Arial"/>
          <w:szCs w:val="24"/>
          <w:lang w:eastAsia="en-US"/>
        </w:rPr>
        <w:t xml:space="preserve">O projeto de lei de conversão mantém praticamente incólume a redação atribuída pela medida provisória ao enunciado do </w:t>
      </w:r>
      <w:r>
        <w:rPr>
          <w:rFonts w:eastAsiaTheme="minorHAnsi" w:cs="Arial"/>
          <w:i/>
          <w:szCs w:val="24"/>
          <w:lang w:eastAsia="en-US"/>
        </w:rPr>
        <w:t>caput</w:t>
      </w:r>
      <w:r>
        <w:rPr>
          <w:rFonts w:eastAsiaTheme="minorHAnsi" w:cs="Arial"/>
          <w:szCs w:val="24"/>
          <w:lang w:eastAsia="en-US"/>
        </w:rPr>
        <w:t xml:space="preserve"> do art. 16 da lei anticorrupção. Altera-se a ordem em que outros agentes podem ser convidados pelo controle interno a participar da celebração de acordos de leniência, priorizando-se o âmbito administrativo, isto é, a Advocacia Pública. Também se es</w:t>
      </w:r>
      <w:r w:rsidR="00A6395F">
        <w:rPr>
          <w:rFonts w:eastAsiaTheme="minorHAnsi" w:cs="Arial"/>
          <w:szCs w:val="24"/>
          <w:lang w:eastAsia="en-US"/>
        </w:rPr>
        <w:t>tabelece, para que fique clara a previsão da</w:t>
      </w:r>
      <w:r>
        <w:rPr>
          <w:rFonts w:eastAsiaTheme="minorHAnsi" w:cs="Arial"/>
          <w:szCs w:val="24"/>
          <w:lang w:eastAsia="en-US"/>
        </w:rPr>
        <w:t xml:space="preserve"> hipótese, a viabilidade da celebração do acordo simultaneamente com a Advocacia Pública e o Ministério Público.</w:t>
      </w:r>
    </w:p>
    <w:p w:rsidR="004108AC" w:rsidRDefault="001115C6" w:rsidP="00E2257A">
      <w:pPr>
        <w:pStyle w:val="CORPOPADRO0"/>
        <w:rPr>
          <w:rFonts w:eastAsiaTheme="minorHAnsi" w:cs="Arial"/>
          <w:szCs w:val="24"/>
          <w:lang w:eastAsia="en-US"/>
        </w:rPr>
      </w:pPr>
      <w:r>
        <w:rPr>
          <w:rFonts w:eastAsiaTheme="minorHAnsi" w:cs="Arial"/>
          <w:szCs w:val="24"/>
          <w:lang w:eastAsia="en-US"/>
        </w:rPr>
        <w:t>Modifica-se, nesse dispositivo, a redação atribuída pela medida provisória ao inciso II. Parte-se do pressuposto</w:t>
      </w:r>
      <w:r w:rsidR="00A6395F">
        <w:rPr>
          <w:rFonts w:eastAsiaTheme="minorHAnsi" w:cs="Arial"/>
          <w:szCs w:val="24"/>
          <w:lang w:eastAsia="en-US"/>
        </w:rPr>
        <w:t xml:space="preserve"> de</w:t>
      </w:r>
      <w:r>
        <w:rPr>
          <w:rFonts w:eastAsiaTheme="minorHAnsi" w:cs="Arial"/>
          <w:szCs w:val="24"/>
          <w:lang w:eastAsia="en-US"/>
        </w:rPr>
        <w:t xml:space="preserve"> que não é a comprovação da infração investigada o elemento a ser apreciado na informação ou no documento fornecido para a celebração de acordo</w:t>
      </w:r>
      <w:r w:rsidR="00BE1FD2">
        <w:rPr>
          <w:rFonts w:eastAsiaTheme="minorHAnsi" w:cs="Arial"/>
          <w:szCs w:val="24"/>
          <w:lang w:eastAsia="en-US"/>
        </w:rPr>
        <w:t>s de leniência. Deve-se analisar</w:t>
      </w:r>
      <w:r>
        <w:rPr>
          <w:rFonts w:eastAsiaTheme="minorHAnsi" w:cs="Arial"/>
          <w:szCs w:val="24"/>
          <w:lang w:eastAsia="en-US"/>
        </w:rPr>
        <w:t xml:space="preserve">, mesmo que não comprovado o ilícito, se de alguma forma o elemento oferecido pela pessoa jurídica auxilia no sucesso da investigação, acatando-se, na forma atribuída ao dispositivo pelo projeto de lei de conversão, as emendas </w:t>
      </w:r>
      <w:proofErr w:type="spellStart"/>
      <w:r>
        <w:rPr>
          <w:rFonts w:eastAsiaTheme="minorHAnsi" w:cs="Arial"/>
          <w:szCs w:val="24"/>
          <w:lang w:eastAsia="en-US"/>
        </w:rPr>
        <w:t>nºs</w:t>
      </w:r>
      <w:proofErr w:type="spellEnd"/>
      <w:r>
        <w:rPr>
          <w:rFonts w:eastAsiaTheme="minorHAnsi" w:cs="Arial"/>
          <w:szCs w:val="24"/>
          <w:lang w:eastAsia="en-US"/>
        </w:rPr>
        <w:t xml:space="preserve"> 062, 081,</w:t>
      </w:r>
      <w:r w:rsidR="00BF17DB">
        <w:rPr>
          <w:rFonts w:eastAsiaTheme="minorHAnsi" w:cs="Arial"/>
          <w:szCs w:val="24"/>
          <w:lang w:eastAsia="en-US"/>
        </w:rPr>
        <w:t xml:space="preserve"> 087,</w:t>
      </w:r>
      <w:r>
        <w:rPr>
          <w:rFonts w:eastAsiaTheme="minorHAnsi" w:cs="Arial"/>
          <w:szCs w:val="24"/>
          <w:lang w:eastAsia="en-US"/>
        </w:rPr>
        <w:t xml:space="preserve"> 090, 093, 097, 100, 104, 119, 131, 145, 149</w:t>
      </w:r>
      <w:r w:rsidR="00C163B3">
        <w:rPr>
          <w:rFonts w:eastAsiaTheme="minorHAnsi" w:cs="Arial"/>
          <w:szCs w:val="24"/>
          <w:lang w:eastAsia="en-US"/>
        </w:rPr>
        <w:t>,</w:t>
      </w:r>
      <w:r>
        <w:rPr>
          <w:rFonts w:eastAsiaTheme="minorHAnsi" w:cs="Arial"/>
          <w:szCs w:val="24"/>
          <w:lang w:eastAsia="en-US"/>
        </w:rPr>
        <w:t xml:space="preserve"> 151</w:t>
      </w:r>
      <w:r w:rsidR="00C163B3">
        <w:rPr>
          <w:rFonts w:eastAsiaTheme="minorHAnsi" w:cs="Arial"/>
          <w:szCs w:val="24"/>
          <w:lang w:eastAsia="en-US"/>
        </w:rPr>
        <w:t xml:space="preserve"> e 152</w:t>
      </w:r>
      <w:r>
        <w:rPr>
          <w:rFonts w:eastAsiaTheme="minorHAnsi" w:cs="Arial"/>
          <w:szCs w:val="24"/>
          <w:lang w:eastAsia="en-US"/>
        </w:rPr>
        <w:t>.</w:t>
      </w:r>
    </w:p>
    <w:p w:rsidR="00552016" w:rsidRDefault="00C163B3" w:rsidP="00E2257A">
      <w:pPr>
        <w:pStyle w:val="CORPOPADRO0"/>
        <w:rPr>
          <w:rFonts w:eastAsiaTheme="minorHAnsi" w:cs="Arial"/>
          <w:szCs w:val="24"/>
          <w:lang w:eastAsia="en-US"/>
        </w:rPr>
      </w:pPr>
      <w:r>
        <w:rPr>
          <w:rFonts w:eastAsiaTheme="minorHAnsi" w:cs="Arial"/>
          <w:szCs w:val="24"/>
          <w:lang w:eastAsia="en-US"/>
        </w:rPr>
        <w:t>No mesmo dispositivo, o projeto de lei</w:t>
      </w:r>
      <w:r w:rsidR="00BE1FD2">
        <w:rPr>
          <w:rFonts w:eastAsiaTheme="minorHAnsi" w:cs="Arial"/>
          <w:szCs w:val="24"/>
          <w:lang w:eastAsia="en-US"/>
        </w:rPr>
        <w:t xml:space="preserve"> de conversão</w:t>
      </w:r>
      <w:r>
        <w:rPr>
          <w:rFonts w:eastAsiaTheme="minorHAnsi" w:cs="Arial"/>
          <w:szCs w:val="24"/>
          <w:lang w:eastAsia="en-US"/>
        </w:rPr>
        <w:t xml:space="preserve"> resgata a obrigação de que os elementos fornecidos pela pessoa jurídica proponente confiram celeridade à investigação</w:t>
      </w:r>
      <w:r w:rsidR="00552016">
        <w:rPr>
          <w:rFonts w:eastAsiaTheme="minorHAnsi" w:cs="Arial"/>
          <w:szCs w:val="24"/>
          <w:lang w:eastAsia="en-US"/>
        </w:rPr>
        <w:t>.</w:t>
      </w:r>
      <w:r>
        <w:rPr>
          <w:rFonts w:eastAsiaTheme="minorHAnsi" w:cs="Arial"/>
          <w:szCs w:val="24"/>
          <w:lang w:eastAsia="en-US"/>
        </w:rPr>
        <w:t xml:space="preserve"> Se as provas, informações e documentos oferecidos puderem ser obtidos pela autoridade encarregada da investigação em período idêntico</w:t>
      </w:r>
      <w:r w:rsidR="0093407D">
        <w:rPr>
          <w:rFonts w:eastAsiaTheme="minorHAnsi" w:cs="Arial"/>
          <w:szCs w:val="24"/>
          <w:lang w:eastAsia="en-US"/>
        </w:rPr>
        <w:t xml:space="preserve"> ao transcorrido até que</w:t>
      </w:r>
      <w:r w:rsidR="00BE1FD2">
        <w:rPr>
          <w:rFonts w:eastAsiaTheme="minorHAnsi" w:cs="Arial"/>
          <w:szCs w:val="24"/>
          <w:lang w:eastAsia="en-US"/>
        </w:rPr>
        <w:t xml:space="preserve"> se verifique</w:t>
      </w:r>
      <w:r w:rsidR="0093407D">
        <w:rPr>
          <w:rFonts w:eastAsiaTheme="minorHAnsi" w:cs="Arial"/>
          <w:szCs w:val="24"/>
          <w:lang w:eastAsia="en-US"/>
        </w:rPr>
        <w:t xml:space="preserve"> a propositura do acordo, descabe beneficiar o infrator. Nesse particular, acolhe-se</w:t>
      </w:r>
      <w:r w:rsidR="00A6395F">
        <w:rPr>
          <w:rFonts w:eastAsiaTheme="minorHAnsi" w:cs="Arial"/>
          <w:szCs w:val="24"/>
          <w:lang w:eastAsia="en-US"/>
        </w:rPr>
        <w:t>, portanto,</w:t>
      </w:r>
      <w:r w:rsidR="0093407D">
        <w:rPr>
          <w:rFonts w:eastAsiaTheme="minorHAnsi" w:cs="Arial"/>
          <w:szCs w:val="24"/>
          <w:lang w:eastAsia="en-US"/>
        </w:rPr>
        <w:t xml:space="preserve"> o teor da</w:t>
      </w:r>
      <w:r w:rsidR="00646F70">
        <w:rPr>
          <w:rFonts w:eastAsiaTheme="minorHAnsi" w:cs="Arial"/>
          <w:szCs w:val="24"/>
          <w:lang w:eastAsia="en-US"/>
        </w:rPr>
        <w:t>s</w:t>
      </w:r>
      <w:r w:rsidR="0093407D">
        <w:rPr>
          <w:rFonts w:eastAsiaTheme="minorHAnsi" w:cs="Arial"/>
          <w:szCs w:val="24"/>
          <w:lang w:eastAsia="en-US"/>
        </w:rPr>
        <w:t xml:space="preserve"> emenda</w:t>
      </w:r>
      <w:r w:rsidR="00A6395F">
        <w:rPr>
          <w:rFonts w:eastAsiaTheme="minorHAnsi" w:cs="Arial"/>
          <w:szCs w:val="24"/>
          <w:lang w:eastAsia="en-US"/>
        </w:rPr>
        <w:t>s</w:t>
      </w:r>
      <w:r w:rsidR="0093407D">
        <w:rPr>
          <w:rFonts w:eastAsiaTheme="minorHAnsi" w:cs="Arial"/>
          <w:szCs w:val="24"/>
          <w:lang w:eastAsia="en-US"/>
        </w:rPr>
        <w:t xml:space="preserve"> </w:t>
      </w:r>
      <w:proofErr w:type="spellStart"/>
      <w:r w:rsidR="0093407D">
        <w:rPr>
          <w:rFonts w:eastAsiaTheme="minorHAnsi" w:cs="Arial"/>
          <w:szCs w:val="24"/>
          <w:lang w:eastAsia="en-US"/>
        </w:rPr>
        <w:t>nº</w:t>
      </w:r>
      <w:r w:rsidR="00646F70">
        <w:rPr>
          <w:rFonts w:eastAsiaTheme="minorHAnsi" w:cs="Arial"/>
          <w:szCs w:val="24"/>
          <w:lang w:eastAsia="en-US"/>
        </w:rPr>
        <w:t>s</w:t>
      </w:r>
      <w:proofErr w:type="spellEnd"/>
      <w:r w:rsidR="00646F70">
        <w:rPr>
          <w:rFonts w:eastAsiaTheme="minorHAnsi" w:cs="Arial"/>
          <w:szCs w:val="24"/>
          <w:lang w:eastAsia="en-US"/>
        </w:rPr>
        <w:t xml:space="preserve"> 062 e</w:t>
      </w:r>
      <w:r w:rsidR="0093407D">
        <w:rPr>
          <w:rFonts w:eastAsiaTheme="minorHAnsi" w:cs="Arial"/>
          <w:szCs w:val="24"/>
          <w:lang w:eastAsia="en-US"/>
        </w:rPr>
        <w:t xml:space="preserve"> 066.</w:t>
      </w:r>
    </w:p>
    <w:p w:rsidR="0093407D" w:rsidRDefault="0093407D" w:rsidP="00E2257A">
      <w:pPr>
        <w:pStyle w:val="CORPOPADRO0"/>
        <w:rPr>
          <w:rFonts w:eastAsiaTheme="minorHAnsi" w:cs="Arial"/>
          <w:szCs w:val="24"/>
          <w:lang w:eastAsia="en-US"/>
        </w:rPr>
      </w:pPr>
      <w:r>
        <w:rPr>
          <w:rFonts w:eastAsiaTheme="minorHAnsi" w:cs="Arial"/>
          <w:szCs w:val="24"/>
          <w:lang w:eastAsia="en-US"/>
        </w:rPr>
        <w:t xml:space="preserve">No inciso IV do </w:t>
      </w:r>
      <w:r>
        <w:rPr>
          <w:rFonts w:eastAsiaTheme="minorHAnsi" w:cs="Arial"/>
          <w:i/>
          <w:szCs w:val="24"/>
          <w:lang w:eastAsia="en-US"/>
        </w:rPr>
        <w:t>caput</w:t>
      </w:r>
      <w:r>
        <w:rPr>
          <w:rFonts w:eastAsiaTheme="minorHAnsi" w:cs="Arial"/>
          <w:szCs w:val="24"/>
          <w:lang w:eastAsia="en-US"/>
        </w:rPr>
        <w:t xml:space="preserve"> do art. 16 e no inciso IV do § 1º do mesmo dispositivo, </w:t>
      </w:r>
      <w:r w:rsidR="007B6498">
        <w:rPr>
          <w:rFonts w:eastAsiaTheme="minorHAnsi" w:cs="Arial"/>
          <w:szCs w:val="24"/>
          <w:lang w:eastAsia="en-US"/>
        </w:rPr>
        <w:t>referenda-se</w:t>
      </w:r>
      <w:r>
        <w:rPr>
          <w:rFonts w:eastAsiaTheme="minorHAnsi" w:cs="Arial"/>
          <w:szCs w:val="24"/>
          <w:lang w:eastAsia="en-US"/>
        </w:rPr>
        <w:t xml:space="preserve"> sugestão feita pela Confederação Nacional da Indústria e se acrescenta, como requisito para celebração</w:t>
      </w:r>
      <w:r w:rsidR="007B6498">
        <w:rPr>
          <w:rFonts w:eastAsiaTheme="minorHAnsi" w:cs="Arial"/>
          <w:szCs w:val="24"/>
          <w:lang w:eastAsia="en-US"/>
        </w:rPr>
        <w:t xml:space="preserve"> de acordos de leniência</w:t>
      </w:r>
      <w:r w:rsidR="00BE1FD2">
        <w:rPr>
          <w:rFonts w:eastAsiaTheme="minorHAnsi" w:cs="Arial"/>
          <w:szCs w:val="24"/>
          <w:lang w:eastAsia="en-US"/>
        </w:rPr>
        <w:t xml:space="preserve"> e como decorrência necessária</w:t>
      </w:r>
      <w:r>
        <w:rPr>
          <w:rFonts w:eastAsiaTheme="minorHAnsi" w:cs="Arial"/>
          <w:szCs w:val="24"/>
          <w:lang w:eastAsia="en-US"/>
        </w:rPr>
        <w:t xml:space="preserve"> de sua materialização, a</w:t>
      </w:r>
      <w:r w:rsidR="007B6498">
        <w:rPr>
          <w:rFonts w:eastAsiaTheme="minorHAnsi" w:cs="Arial"/>
          <w:szCs w:val="24"/>
          <w:lang w:eastAsia="en-US"/>
        </w:rPr>
        <w:t xml:space="preserve"> hipótese de</w:t>
      </w:r>
      <w:r>
        <w:rPr>
          <w:rFonts w:eastAsiaTheme="minorHAnsi" w:cs="Arial"/>
          <w:szCs w:val="24"/>
          <w:lang w:eastAsia="en-US"/>
        </w:rPr>
        <w:t xml:space="preserve"> preservação dos sistemas de integridade utilizados pela pessoa jurídica. Como bem recordaram os representantes da</w:t>
      </w:r>
      <w:r w:rsidR="007B6498">
        <w:rPr>
          <w:rFonts w:eastAsiaTheme="minorHAnsi" w:cs="Arial"/>
          <w:szCs w:val="24"/>
          <w:lang w:eastAsia="en-US"/>
        </w:rPr>
        <w:t xml:space="preserve"> referida</w:t>
      </w:r>
      <w:r>
        <w:rPr>
          <w:rFonts w:eastAsiaTheme="minorHAnsi" w:cs="Arial"/>
          <w:szCs w:val="24"/>
          <w:lang w:eastAsia="en-US"/>
        </w:rPr>
        <w:t xml:space="preserve"> entidade, as irregularidades podem ter vindo à tona por força de tais sistemas, razão pela qual cabe avaliar cada caso concreto antes de se determinar a medida mais adequada a respeito. </w:t>
      </w:r>
      <w:r w:rsidR="007B6498">
        <w:rPr>
          <w:rFonts w:eastAsiaTheme="minorHAnsi" w:cs="Arial"/>
          <w:szCs w:val="24"/>
          <w:lang w:eastAsia="en-US"/>
        </w:rPr>
        <w:lastRenderedPageBreak/>
        <w:t>Se não houver necessidade, não há que se impor à pessoa jurídica celebrante que melhore</w:t>
      </w:r>
      <w:r>
        <w:rPr>
          <w:rFonts w:eastAsiaTheme="minorHAnsi" w:cs="Arial"/>
          <w:szCs w:val="24"/>
          <w:lang w:eastAsia="en-US"/>
        </w:rPr>
        <w:t xml:space="preserve"> ou </w:t>
      </w:r>
      <w:r w:rsidR="007B6498">
        <w:rPr>
          <w:rFonts w:eastAsiaTheme="minorHAnsi" w:cs="Arial"/>
          <w:szCs w:val="24"/>
          <w:lang w:eastAsia="en-US"/>
        </w:rPr>
        <w:t>implante os</w:t>
      </w:r>
      <w:r>
        <w:rPr>
          <w:rFonts w:eastAsiaTheme="minorHAnsi" w:cs="Arial"/>
          <w:szCs w:val="24"/>
          <w:lang w:eastAsia="en-US"/>
        </w:rPr>
        <w:t xml:space="preserve"> </w:t>
      </w:r>
      <w:r w:rsidR="007B6498">
        <w:rPr>
          <w:rFonts w:eastAsiaTheme="minorHAnsi" w:cs="Arial"/>
          <w:szCs w:val="24"/>
          <w:lang w:eastAsia="en-US"/>
        </w:rPr>
        <w:t>aludidos</w:t>
      </w:r>
      <w:r>
        <w:rPr>
          <w:rFonts w:eastAsiaTheme="minorHAnsi" w:cs="Arial"/>
          <w:szCs w:val="24"/>
          <w:lang w:eastAsia="en-US"/>
        </w:rPr>
        <w:t xml:space="preserve"> mecanismos.</w:t>
      </w:r>
    </w:p>
    <w:p w:rsidR="0093407D" w:rsidRDefault="0093407D" w:rsidP="00E2257A">
      <w:pPr>
        <w:pStyle w:val="CORPOPADRO0"/>
        <w:rPr>
          <w:rFonts w:eastAsiaTheme="minorHAnsi" w:cs="Arial"/>
          <w:szCs w:val="24"/>
          <w:lang w:eastAsia="en-US"/>
        </w:rPr>
      </w:pPr>
      <w:r>
        <w:rPr>
          <w:rFonts w:eastAsiaTheme="minorHAnsi" w:cs="Arial"/>
          <w:szCs w:val="24"/>
          <w:lang w:eastAsia="en-US"/>
        </w:rPr>
        <w:t>O projeto de lei de conversão busca atribuir uma redação mais consistente para os efeitos do acordo de len</w:t>
      </w:r>
      <w:r w:rsidR="00E4485B">
        <w:rPr>
          <w:rFonts w:eastAsiaTheme="minorHAnsi" w:cs="Arial"/>
          <w:szCs w:val="24"/>
          <w:lang w:eastAsia="en-US"/>
        </w:rPr>
        <w:t>iência em âmbito administrativo.</w:t>
      </w:r>
      <w:r>
        <w:rPr>
          <w:rFonts w:eastAsiaTheme="minorHAnsi" w:cs="Arial"/>
          <w:szCs w:val="24"/>
          <w:lang w:eastAsia="en-US"/>
        </w:rPr>
        <w:t xml:space="preserve"> </w:t>
      </w:r>
      <w:r w:rsidR="00E4485B">
        <w:rPr>
          <w:rFonts w:eastAsiaTheme="minorHAnsi" w:cs="Arial"/>
          <w:szCs w:val="24"/>
          <w:lang w:eastAsia="en-US"/>
        </w:rPr>
        <w:t>São promovidas, com esse intuito,</w:t>
      </w:r>
      <w:r>
        <w:rPr>
          <w:rFonts w:eastAsiaTheme="minorHAnsi" w:cs="Arial"/>
          <w:szCs w:val="24"/>
          <w:lang w:eastAsia="en-US"/>
        </w:rPr>
        <w:t xml:space="preserve"> alterações no § 2º do</w:t>
      </w:r>
      <w:r w:rsidR="00E4485B">
        <w:rPr>
          <w:rFonts w:eastAsiaTheme="minorHAnsi" w:cs="Arial"/>
          <w:szCs w:val="24"/>
          <w:lang w:eastAsia="en-US"/>
        </w:rPr>
        <w:t xml:space="preserve"> texto atribuído pela medida provisória ao</w:t>
      </w:r>
      <w:r>
        <w:rPr>
          <w:rFonts w:eastAsiaTheme="minorHAnsi" w:cs="Arial"/>
          <w:szCs w:val="24"/>
          <w:lang w:eastAsia="en-US"/>
        </w:rPr>
        <w:t xml:space="preserve"> art. 16 da lei antic</w:t>
      </w:r>
      <w:r w:rsidR="005B59B1">
        <w:rPr>
          <w:rFonts w:eastAsiaTheme="minorHAnsi" w:cs="Arial"/>
          <w:szCs w:val="24"/>
          <w:lang w:eastAsia="en-US"/>
        </w:rPr>
        <w:t>orrupção.</w:t>
      </w:r>
    </w:p>
    <w:p w:rsidR="005B59B1" w:rsidRDefault="00E4485B" w:rsidP="00E4485B">
      <w:pPr>
        <w:pStyle w:val="CORPOPADRO0"/>
        <w:rPr>
          <w:rFonts w:eastAsiaTheme="minorHAnsi" w:cs="Arial"/>
          <w:szCs w:val="24"/>
          <w:lang w:eastAsia="en-US"/>
        </w:rPr>
      </w:pPr>
      <w:r>
        <w:rPr>
          <w:rFonts w:eastAsiaTheme="minorHAnsi" w:cs="Arial"/>
          <w:szCs w:val="24"/>
          <w:lang w:eastAsia="en-US"/>
        </w:rPr>
        <w:t>Quanto ao enunciado desse</w:t>
      </w:r>
      <w:r w:rsidR="005B59B1">
        <w:rPr>
          <w:rFonts w:eastAsiaTheme="minorHAnsi" w:cs="Arial"/>
          <w:szCs w:val="24"/>
          <w:lang w:eastAsia="en-US"/>
        </w:rPr>
        <w:t xml:space="preserve"> dispositivo, elide-se a errônea impressão, de</w:t>
      </w:r>
      <w:r>
        <w:rPr>
          <w:rFonts w:eastAsiaTheme="minorHAnsi" w:cs="Arial"/>
          <w:szCs w:val="24"/>
          <w:lang w:eastAsia="en-US"/>
        </w:rPr>
        <w:t>corrente do texto original da medida provisória</w:t>
      </w:r>
      <w:r w:rsidR="005B59B1">
        <w:rPr>
          <w:rFonts w:eastAsiaTheme="minorHAnsi" w:cs="Arial"/>
          <w:szCs w:val="24"/>
          <w:lang w:eastAsia="en-US"/>
        </w:rPr>
        <w:t xml:space="preserve">, de que as decorrências especificadas no </w:t>
      </w:r>
      <w:r>
        <w:rPr>
          <w:rFonts w:eastAsiaTheme="minorHAnsi" w:cs="Arial"/>
          <w:szCs w:val="24"/>
          <w:lang w:eastAsia="en-US"/>
        </w:rPr>
        <w:t>mencionado</w:t>
      </w:r>
      <w:r w:rsidR="005B59B1">
        <w:rPr>
          <w:rFonts w:eastAsiaTheme="minorHAnsi" w:cs="Arial"/>
          <w:szCs w:val="24"/>
          <w:lang w:eastAsia="en-US"/>
        </w:rPr>
        <w:t xml:space="preserve"> parágrafo </w:t>
      </w:r>
      <w:proofErr w:type="gramStart"/>
      <w:r w:rsidR="005B59B1">
        <w:rPr>
          <w:rFonts w:eastAsiaTheme="minorHAnsi" w:cs="Arial"/>
          <w:szCs w:val="24"/>
          <w:lang w:eastAsia="en-US"/>
        </w:rPr>
        <w:t>limitam-se</w:t>
      </w:r>
      <w:proofErr w:type="gramEnd"/>
      <w:r w:rsidR="005B59B1">
        <w:rPr>
          <w:rFonts w:eastAsiaTheme="minorHAnsi" w:cs="Arial"/>
          <w:szCs w:val="24"/>
          <w:lang w:eastAsia="en-US"/>
        </w:rPr>
        <w:t xml:space="preserve"> a acordo “celebrado pela autoridade administrativa”. Os efeitos seguem válidos ainda que o Ministério Público também figure como signatário d</w:t>
      </w:r>
      <w:r>
        <w:rPr>
          <w:rFonts w:eastAsiaTheme="minorHAnsi" w:cs="Arial"/>
          <w:szCs w:val="24"/>
          <w:lang w:eastAsia="en-US"/>
        </w:rPr>
        <w:t>o instrumento</w:t>
      </w:r>
      <w:r w:rsidR="005B59B1">
        <w:rPr>
          <w:rFonts w:eastAsiaTheme="minorHAnsi" w:cs="Arial"/>
          <w:szCs w:val="24"/>
          <w:lang w:eastAsia="en-US"/>
        </w:rPr>
        <w:t>, razão pela q</w:t>
      </w:r>
      <w:r w:rsidR="007B6498">
        <w:rPr>
          <w:rFonts w:eastAsiaTheme="minorHAnsi" w:cs="Arial"/>
          <w:szCs w:val="24"/>
          <w:lang w:eastAsia="en-US"/>
        </w:rPr>
        <w:t>ual se suprime a restrição inadequada</w:t>
      </w:r>
      <w:r w:rsidR="005B59B1">
        <w:rPr>
          <w:rFonts w:eastAsiaTheme="minorHAnsi" w:cs="Arial"/>
          <w:szCs w:val="24"/>
          <w:lang w:eastAsia="en-US"/>
        </w:rPr>
        <w:t>, de modo a que se reconheça a validade das consequências</w:t>
      </w:r>
      <w:r w:rsidR="007B6498">
        <w:rPr>
          <w:rFonts w:eastAsiaTheme="minorHAnsi" w:cs="Arial"/>
          <w:szCs w:val="24"/>
          <w:lang w:eastAsia="en-US"/>
        </w:rPr>
        <w:t xml:space="preserve"> enumeradas pelo dispositivo</w:t>
      </w:r>
      <w:r w:rsidR="005B59B1">
        <w:rPr>
          <w:rFonts w:eastAsiaTheme="minorHAnsi" w:cs="Arial"/>
          <w:szCs w:val="24"/>
          <w:lang w:eastAsia="en-US"/>
        </w:rPr>
        <w:t xml:space="preserve"> também para situações em que o </w:t>
      </w:r>
      <w:r w:rsidR="005B59B1">
        <w:rPr>
          <w:rFonts w:eastAsiaTheme="minorHAnsi" w:cs="Arial"/>
          <w:i/>
          <w:szCs w:val="24"/>
          <w:lang w:eastAsia="en-US"/>
        </w:rPr>
        <w:t>parquet</w:t>
      </w:r>
      <w:r w:rsidR="005B59B1">
        <w:rPr>
          <w:rFonts w:eastAsiaTheme="minorHAnsi" w:cs="Arial"/>
          <w:szCs w:val="24"/>
          <w:lang w:eastAsia="en-US"/>
        </w:rPr>
        <w:t xml:space="preserve"> participe da celebração do ajuste.</w:t>
      </w:r>
    </w:p>
    <w:p w:rsidR="007B6498" w:rsidRDefault="007B6498" w:rsidP="005B59B1">
      <w:pPr>
        <w:pStyle w:val="CORPOPADRO0"/>
        <w:rPr>
          <w:rFonts w:eastAsiaTheme="minorHAnsi" w:cs="Arial"/>
          <w:szCs w:val="24"/>
          <w:lang w:eastAsia="en-US"/>
        </w:rPr>
      </w:pPr>
      <w:r>
        <w:rPr>
          <w:rFonts w:eastAsiaTheme="minorHAnsi" w:cs="Arial"/>
          <w:szCs w:val="24"/>
          <w:lang w:eastAsia="en-US"/>
        </w:rPr>
        <w:t>O inciso I proposto para o dispositivo agrupa em um só comando determinação idêntica que se registra nos incisos II e III do texto do parágrafo</w:t>
      </w:r>
      <w:r w:rsidR="00E4485B">
        <w:rPr>
          <w:rFonts w:eastAsiaTheme="minorHAnsi" w:cs="Arial"/>
          <w:szCs w:val="24"/>
          <w:lang w:eastAsia="en-US"/>
        </w:rPr>
        <w:t xml:space="preserve"> em exame</w:t>
      </w:r>
      <w:r>
        <w:rPr>
          <w:rFonts w:eastAsiaTheme="minorHAnsi" w:cs="Arial"/>
          <w:szCs w:val="24"/>
          <w:lang w:eastAsia="en-US"/>
        </w:rPr>
        <w:t xml:space="preserve"> </w:t>
      </w:r>
      <w:r w:rsidR="00E4485B">
        <w:rPr>
          <w:rFonts w:eastAsiaTheme="minorHAnsi" w:cs="Arial"/>
          <w:szCs w:val="24"/>
          <w:lang w:eastAsia="en-US"/>
        </w:rPr>
        <w:t>pela</w:t>
      </w:r>
      <w:r>
        <w:rPr>
          <w:rFonts w:eastAsiaTheme="minorHAnsi" w:cs="Arial"/>
          <w:szCs w:val="24"/>
          <w:lang w:eastAsia="en-US"/>
        </w:rPr>
        <w:t xml:space="preserve"> versão original da medida provisória. Conforme se lê na norma inserida no projeto de lei de conversão, qualquer que seja o nível da redução da multa decorrente da celebração do acordo, não se admitirá a aplicaç</w:t>
      </w:r>
      <w:r w:rsidR="00E4485B">
        <w:rPr>
          <w:rFonts w:eastAsiaTheme="minorHAnsi" w:cs="Arial"/>
          <w:szCs w:val="24"/>
          <w:lang w:eastAsia="en-US"/>
        </w:rPr>
        <w:t>ão de outra sanção de car</w:t>
      </w:r>
      <w:r w:rsidR="00D35503">
        <w:rPr>
          <w:rFonts w:eastAsiaTheme="minorHAnsi" w:cs="Arial"/>
          <w:szCs w:val="24"/>
          <w:lang w:eastAsia="en-US"/>
        </w:rPr>
        <w:t>áter pecuniá</w:t>
      </w:r>
      <w:r w:rsidR="00E4485B">
        <w:rPr>
          <w:rFonts w:eastAsiaTheme="minorHAnsi" w:cs="Arial"/>
          <w:szCs w:val="24"/>
          <w:lang w:eastAsia="en-US"/>
        </w:rPr>
        <w:t>rio</w:t>
      </w:r>
      <w:r>
        <w:rPr>
          <w:rFonts w:eastAsiaTheme="minorHAnsi" w:cs="Arial"/>
          <w:szCs w:val="24"/>
          <w:lang w:eastAsia="en-US"/>
        </w:rPr>
        <w:t xml:space="preserve"> em âmbito administrativo.</w:t>
      </w:r>
    </w:p>
    <w:p w:rsidR="007B6498" w:rsidRDefault="007B6498" w:rsidP="00F05C4F">
      <w:pPr>
        <w:pStyle w:val="CORPOPADRO0"/>
        <w:rPr>
          <w:rFonts w:eastAsiaTheme="minorHAnsi" w:cs="Arial"/>
          <w:szCs w:val="24"/>
          <w:lang w:eastAsia="en-US"/>
        </w:rPr>
      </w:pPr>
      <w:r>
        <w:rPr>
          <w:rFonts w:eastAsiaTheme="minorHAnsi" w:cs="Arial"/>
          <w:szCs w:val="24"/>
          <w:lang w:eastAsia="en-US"/>
        </w:rPr>
        <w:t>Há também uma inadequada confusão de infrações de âmbito distinto ao se tratar, no texto original, de repercussões do acordo de leniência sobre restrições ao direito de licitar e de contratar com a administração pública. A combinação do texto do inciso I do § 2º do art. 16 com a atribuída ao art. 17</w:t>
      </w:r>
      <w:r w:rsidR="00F05C4F">
        <w:rPr>
          <w:rFonts w:eastAsiaTheme="minorHAnsi" w:cs="Arial"/>
          <w:szCs w:val="24"/>
          <w:lang w:eastAsia="en-US"/>
        </w:rPr>
        <w:t>, ambos inseridos no</w:t>
      </w:r>
      <w:r>
        <w:rPr>
          <w:rFonts w:eastAsiaTheme="minorHAnsi" w:cs="Arial"/>
          <w:szCs w:val="24"/>
          <w:lang w:eastAsia="en-US"/>
        </w:rPr>
        <w:t xml:space="preserve"> texto primitivo da medida provisória</w:t>
      </w:r>
      <w:r w:rsidR="00F05C4F">
        <w:rPr>
          <w:rFonts w:eastAsiaTheme="minorHAnsi" w:cs="Arial"/>
          <w:szCs w:val="24"/>
          <w:lang w:eastAsia="en-US"/>
        </w:rPr>
        <w:t>,</w:t>
      </w:r>
      <w:r>
        <w:rPr>
          <w:rFonts w:eastAsiaTheme="minorHAnsi" w:cs="Arial"/>
          <w:szCs w:val="24"/>
          <w:lang w:eastAsia="en-US"/>
        </w:rPr>
        <w:t xml:space="preserve"> conduz a evidente paradoxo, </w:t>
      </w:r>
      <w:r w:rsidR="00F05C4F">
        <w:rPr>
          <w:rFonts w:eastAsiaTheme="minorHAnsi" w:cs="Arial"/>
          <w:szCs w:val="24"/>
          <w:lang w:eastAsia="en-US"/>
        </w:rPr>
        <w:t>que acarreta na inadvertida classificação de todos os atos ilícitos relacionados com licitações e contratos administrativos como irregularidades abrangidas pela lei anticorrupção.</w:t>
      </w:r>
    </w:p>
    <w:p w:rsidR="00F05C4F" w:rsidRDefault="00BE1FD2" w:rsidP="005B59B1">
      <w:pPr>
        <w:pStyle w:val="CORPOPADRO0"/>
        <w:rPr>
          <w:rFonts w:eastAsiaTheme="minorHAnsi" w:cs="Arial"/>
          <w:szCs w:val="24"/>
          <w:lang w:eastAsia="en-US"/>
        </w:rPr>
      </w:pPr>
      <w:r>
        <w:rPr>
          <w:rFonts w:eastAsiaTheme="minorHAnsi" w:cs="Arial"/>
          <w:szCs w:val="24"/>
          <w:lang w:eastAsia="en-US"/>
        </w:rPr>
        <w:t>Trata-se de ilação errônea</w:t>
      </w:r>
      <w:r w:rsidR="00F05C4F">
        <w:rPr>
          <w:rFonts w:eastAsiaTheme="minorHAnsi" w:cs="Arial"/>
          <w:szCs w:val="24"/>
          <w:lang w:eastAsia="en-US"/>
        </w:rPr>
        <w:t>, porque é evidente o caráter exaustivo das condutas relacionadas a licitações e contratos passíveis da</w:t>
      </w:r>
      <w:r w:rsidR="00E4485B">
        <w:rPr>
          <w:rFonts w:eastAsiaTheme="minorHAnsi" w:cs="Arial"/>
          <w:szCs w:val="24"/>
          <w:lang w:eastAsia="en-US"/>
        </w:rPr>
        <w:t xml:space="preserve"> aludida</w:t>
      </w:r>
      <w:r w:rsidR="00F05C4F">
        <w:rPr>
          <w:rFonts w:eastAsiaTheme="minorHAnsi" w:cs="Arial"/>
          <w:szCs w:val="24"/>
          <w:lang w:eastAsia="en-US"/>
        </w:rPr>
        <w:t xml:space="preserve"> classificação. São atos ilícitos praticados contra a administração pública</w:t>
      </w:r>
      <w:r w:rsidR="00E4485B">
        <w:rPr>
          <w:rFonts w:eastAsiaTheme="minorHAnsi" w:cs="Arial"/>
          <w:szCs w:val="24"/>
          <w:lang w:eastAsia="en-US"/>
        </w:rPr>
        <w:t xml:space="preserve"> no âmbito de licitações e contratos administrativos</w:t>
      </w:r>
      <w:r w:rsidR="00F05C4F">
        <w:rPr>
          <w:rFonts w:eastAsiaTheme="minorHAnsi" w:cs="Arial"/>
          <w:szCs w:val="24"/>
          <w:lang w:eastAsia="en-US"/>
        </w:rPr>
        <w:t xml:space="preserve"> exclusivamente as condutas especificadas no inciso IV do art. 5º da lei anticorrupção. Não se inclui no rol, por exemplo, a inexecução de contratos administrativos, não</w:t>
      </w:r>
      <w:r w:rsidR="00EF737D">
        <w:rPr>
          <w:rFonts w:eastAsiaTheme="minorHAnsi" w:cs="Arial"/>
          <w:szCs w:val="24"/>
          <w:lang w:eastAsia="en-US"/>
        </w:rPr>
        <w:t xml:space="preserve"> se reputando cabível</w:t>
      </w:r>
      <w:r w:rsidR="00F05C4F">
        <w:rPr>
          <w:rFonts w:eastAsiaTheme="minorHAnsi" w:cs="Arial"/>
          <w:szCs w:val="24"/>
          <w:lang w:eastAsia="en-US"/>
        </w:rPr>
        <w:t xml:space="preserve"> que </w:t>
      </w:r>
      <w:r w:rsidR="00EF737D">
        <w:rPr>
          <w:rFonts w:eastAsiaTheme="minorHAnsi" w:cs="Arial"/>
          <w:szCs w:val="24"/>
          <w:lang w:eastAsia="en-US"/>
        </w:rPr>
        <w:t xml:space="preserve">providência com esse intuito </w:t>
      </w:r>
      <w:r w:rsidR="00F05C4F">
        <w:rPr>
          <w:rFonts w:eastAsiaTheme="minorHAnsi" w:cs="Arial"/>
          <w:szCs w:val="24"/>
          <w:lang w:eastAsia="en-US"/>
        </w:rPr>
        <w:t xml:space="preserve">seja </w:t>
      </w:r>
      <w:r w:rsidR="00EF737D">
        <w:rPr>
          <w:rFonts w:eastAsiaTheme="minorHAnsi" w:cs="Arial"/>
          <w:szCs w:val="24"/>
          <w:lang w:eastAsia="en-US"/>
        </w:rPr>
        <w:t>adotada</w:t>
      </w:r>
      <w:r w:rsidR="00F05C4F">
        <w:rPr>
          <w:rFonts w:eastAsiaTheme="minorHAnsi" w:cs="Arial"/>
          <w:szCs w:val="24"/>
          <w:lang w:eastAsia="en-US"/>
        </w:rPr>
        <w:t xml:space="preserve"> de maneira transversal.</w:t>
      </w:r>
    </w:p>
    <w:p w:rsidR="00F05C4F" w:rsidRDefault="00F05C4F" w:rsidP="005B59B1">
      <w:pPr>
        <w:pStyle w:val="CORPOPADRO0"/>
        <w:rPr>
          <w:rFonts w:eastAsiaTheme="minorHAnsi" w:cs="Arial"/>
          <w:szCs w:val="24"/>
          <w:lang w:eastAsia="en-US"/>
        </w:rPr>
      </w:pPr>
      <w:r>
        <w:rPr>
          <w:rFonts w:eastAsiaTheme="minorHAnsi" w:cs="Arial"/>
          <w:szCs w:val="24"/>
          <w:lang w:eastAsia="en-US"/>
        </w:rPr>
        <w:lastRenderedPageBreak/>
        <w:t>A despeito da circunstância, é bastante razoável que se insira entre as consequências</w:t>
      </w:r>
      <w:r w:rsidR="00646F70">
        <w:rPr>
          <w:rFonts w:eastAsiaTheme="minorHAnsi" w:cs="Arial"/>
          <w:szCs w:val="24"/>
          <w:lang w:eastAsia="en-US"/>
        </w:rPr>
        <w:t xml:space="preserve"> inerentes ao</w:t>
      </w:r>
      <w:r>
        <w:rPr>
          <w:rFonts w:eastAsiaTheme="minorHAnsi" w:cs="Arial"/>
          <w:szCs w:val="24"/>
          <w:lang w:eastAsia="en-US"/>
        </w:rPr>
        <w:t xml:space="preserve"> acordo de leniência uma espécie de “salvo conduto”, prévio ou posterior, contra a aplicação, em qualquer âmbito e qualquer que seja a legislação, de punições tendentes a cercear a participação em licitações públicas e a celebração de contratos administrativos. Trata-se de atingir o resultado explicitado em outra passagem deste parecer, evitando-se que a atividade econômica seja punida por desvios de conduta dos que a exercem.</w:t>
      </w:r>
    </w:p>
    <w:p w:rsidR="00F05C4F" w:rsidRDefault="00F05C4F" w:rsidP="005B59B1">
      <w:pPr>
        <w:pStyle w:val="CORPOPADRO0"/>
        <w:rPr>
          <w:rFonts w:eastAsiaTheme="minorHAnsi" w:cs="Arial"/>
          <w:szCs w:val="24"/>
          <w:lang w:eastAsia="en-US"/>
        </w:rPr>
      </w:pPr>
      <w:r>
        <w:rPr>
          <w:rFonts w:eastAsiaTheme="minorHAnsi" w:cs="Arial"/>
          <w:szCs w:val="24"/>
          <w:lang w:eastAsia="en-US"/>
        </w:rPr>
        <w:t xml:space="preserve">As críticas que alguns especialistas ouvidos pela Comissão Mista fizeram a essa concepção são improcedentes e não comungam com as melhores regras do direito comparado. Em qualquer país do mundo se compreende que a administração pública pode estar punindo a si mesma se </w:t>
      </w:r>
      <w:r w:rsidR="00E4485B">
        <w:rPr>
          <w:rFonts w:eastAsiaTheme="minorHAnsi" w:cs="Arial"/>
          <w:szCs w:val="24"/>
          <w:lang w:eastAsia="en-US"/>
        </w:rPr>
        <w:t>excluir</w:t>
      </w:r>
      <w:r w:rsidR="00646F70">
        <w:rPr>
          <w:rFonts w:eastAsiaTheme="minorHAnsi" w:cs="Arial"/>
          <w:szCs w:val="24"/>
          <w:lang w:eastAsia="en-US"/>
        </w:rPr>
        <w:t xml:space="preserve"> sumariamente</w:t>
      </w:r>
      <w:r w:rsidR="00E4485B">
        <w:rPr>
          <w:rFonts w:eastAsiaTheme="minorHAnsi" w:cs="Arial"/>
          <w:szCs w:val="24"/>
          <w:lang w:eastAsia="en-US"/>
        </w:rPr>
        <w:t xml:space="preserve"> do universo de seus fornecedores empresa que, apesar de ter incidido em desvio de conduta, segue capacitada para a celebração de contratos administrativos.</w:t>
      </w:r>
    </w:p>
    <w:p w:rsidR="00E4485B" w:rsidRDefault="00E4485B" w:rsidP="005B59B1">
      <w:pPr>
        <w:pStyle w:val="CORPOPADRO0"/>
        <w:rPr>
          <w:rFonts w:eastAsiaTheme="minorHAnsi" w:cs="Arial"/>
          <w:szCs w:val="24"/>
          <w:lang w:eastAsia="en-US"/>
        </w:rPr>
      </w:pPr>
      <w:r>
        <w:rPr>
          <w:rFonts w:eastAsiaTheme="minorHAnsi" w:cs="Arial"/>
          <w:szCs w:val="24"/>
          <w:lang w:eastAsia="en-US"/>
        </w:rPr>
        <w:t>A cautela a adotar, em boa hora contemplada pelo texto original da medida provisória, diz respeito a que se assegure a</w:t>
      </w:r>
      <w:r w:rsidR="00D35503">
        <w:rPr>
          <w:rFonts w:eastAsiaTheme="minorHAnsi" w:cs="Arial"/>
          <w:szCs w:val="24"/>
          <w:lang w:eastAsia="en-US"/>
        </w:rPr>
        <w:t xml:space="preserve"> preservação, o aperfeiçoamento ou a</w:t>
      </w:r>
      <w:r>
        <w:rPr>
          <w:rFonts w:eastAsiaTheme="minorHAnsi" w:cs="Arial"/>
          <w:szCs w:val="24"/>
          <w:lang w:eastAsia="en-US"/>
        </w:rPr>
        <w:t xml:space="preserve"> implantação de controles rigorosos por parte da pessoa jurídica</w:t>
      </w:r>
      <w:r w:rsidR="00646F70">
        <w:rPr>
          <w:rFonts w:eastAsiaTheme="minorHAnsi" w:cs="Arial"/>
          <w:szCs w:val="24"/>
          <w:lang w:eastAsia="en-US"/>
        </w:rPr>
        <w:t xml:space="preserve"> beneficiada</w:t>
      </w:r>
      <w:r>
        <w:rPr>
          <w:rFonts w:eastAsiaTheme="minorHAnsi" w:cs="Arial"/>
          <w:szCs w:val="24"/>
          <w:lang w:eastAsia="en-US"/>
        </w:rPr>
        <w:t xml:space="preserve">. A reiteração da </w:t>
      </w:r>
      <w:r w:rsidR="00D35503">
        <w:rPr>
          <w:rFonts w:eastAsiaTheme="minorHAnsi" w:cs="Arial"/>
          <w:szCs w:val="24"/>
          <w:lang w:eastAsia="en-US"/>
        </w:rPr>
        <w:t>conduta ilícita</w:t>
      </w:r>
      <w:r>
        <w:rPr>
          <w:rFonts w:eastAsiaTheme="minorHAnsi" w:cs="Arial"/>
          <w:szCs w:val="24"/>
          <w:lang w:eastAsia="en-US"/>
        </w:rPr>
        <w:t xml:space="preserve"> por falta de </w:t>
      </w:r>
      <w:r w:rsidR="00D35503">
        <w:rPr>
          <w:rFonts w:eastAsiaTheme="minorHAnsi" w:cs="Arial"/>
          <w:szCs w:val="24"/>
          <w:lang w:eastAsia="en-US"/>
        </w:rPr>
        <w:t>mecanismos</w:t>
      </w:r>
      <w:r w:rsidR="00646F70">
        <w:rPr>
          <w:rFonts w:eastAsiaTheme="minorHAnsi" w:cs="Arial"/>
          <w:szCs w:val="24"/>
          <w:lang w:eastAsia="en-US"/>
        </w:rPr>
        <w:t xml:space="preserve"> sólidos</w:t>
      </w:r>
      <w:r w:rsidR="00D35503">
        <w:rPr>
          <w:rFonts w:eastAsiaTheme="minorHAnsi" w:cs="Arial"/>
          <w:szCs w:val="24"/>
          <w:lang w:eastAsia="en-US"/>
        </w:rPr>
        <w:t xml:space="preserve"> de integridade</w:t>
      </w:r>
      <w:r>
        <w:rPr>
          <w:rFonts w:eastAsiaTheme="minorHAnsi" w:cs="Arial"/>
          <w:szCs w:val="24"/>
          <w:lang w:eastAsia="en-US"/>
        </w:rPr>
        <w:t xml:space="preserve"> constituirá o rompimento de cláusula necessária do acordo de leni</w:t>
      </w:r>
      <w:r w:rsidR="00D35503">
        <w:rPr>
          <w:rFonts w:eastAsiaTheme="minorHAnsi" w:cs="Arial"/>
          <w:szCs w:val="24"/>
          <w:lang w:eastAsia="en-US"/>
        </w:rPr>
        <w:t>ência e abrirá a possibilidade de se aplicar à pessoa jurídica inclusive penas cujo valor havia sido reduzido ou até mesmo integralmente remitido pelo referido instrumento. Justifica-se</w:t>
      </w:r>
      <w:r w:rsidR="00646F70">
        <w:rPr>
          <w:rFonts w:eastAsiaTheme="minorHAnsi" w:cs="Arial"/>
          <w:szCs w:val="24"/>
          <w:lang w:eastAsia="en-US"/>
        </w:rPr>
        <w:t xml:space="preserve"> até mesmo</w:t>
      </w:r>
      <w:r w:rsidR="00D35503">
        <w:rPr>
          <w:rFonts w:eastAsiaTheme="minorHAnsi" w:cs="Arial"/>
          <w:szCs w:val="24"/>
          <w:lang w:eastAsia="en-US"/>
        </w:rPr>
        <w:t xml:space="preserve"> o restabelecimento de eventuais vedações ao direito de participar de licitações públicas ou de celebrar contratos administrativos.</w:t>
      </w:r>
    </w:p>
    <w:p w:rsidR="00D35503" w:rsidRDefault="00D35503" w:rsidP="005B59B1">
      <w:pPr>
        <w:pStyle w:val="CORPOPADRO0"/>
        <w:rPr>
          <w:rFonts w:eastAsiaTheme="minorHAnsi" w:cs="Arial"/>
          <w:szCs w:val="24"/>
          <w:lang w:eastAsia="en-US"/>
        </w:rPr>
      </w:pPr>
      <w:r>
        <w:rPr>
          <w:rFonts w:eastAsiaTheme="minorHAnsi" w:cs="Arial"/>
          <w:szCs w:val="24"/>
          <w:lang w:eastAsia="en-US"/>
        </w:rPr>
        <w:t>Os incisos III e IV do § 2º do art. 16 da lei anticorrupção correspondem, no projeto de lei de conversão, aos inciso</w:t>
      </w:r>
      <w:r w:rsidR="00646F70">
        <w:rPr>
          <w:rFonts w:eastAsiaTheme="minorHAnsi" w:cs="Arial"/>
          <w:szCs w:val="24"/>
          <w:lang w:eastAsia="en-US"/>
        </w:rPr>
        <w:t>s</w:t>
      </w:r>
      <w:r>
        <w:rPr>
          <w:rFonts w:eastAsiaTheme="minorHAnsi" w:cs="Arial"/>
          <w:szCs w:val="24"/>
          <w:lang w:eastAsia="en-US"/>
        </w:rPr>
        <w:t xml:space="preserve"> II e III do mesmo dispositivo</w:t>
      </w:r>
      <w:r w:rsidR="00646F70">
        <w:rPr>
          <w:rFonts w:eastAsiaTheme="minorHAnsi" w:cs="Arial"/>
          <w:szCs w:val="24"/>
          <w:lang w:eastAsia="en-US"/>
        </w:rPr>
        <w:t xml:space="preserve"> inseridos no texto original da medida provisória</w:t>
      </w:r>
      <w:r>
        <w:rPr>
          <w:rFonts w:eastAsiaTheme="minorHAnsi" w:cs="Arial"/>
          <w:szCs w:val="24"/>
          <w:lang w:eastAsia="en-US"/>
        </w:rPr>
        <w:t>. Aplica</w:t>
      </w:r>
      <w:r w:rsidR="00646F70">
        <w:rPr>
          <w:rFonts w:eastAsiaTheme="minorHAnsi" w:cs="Arial"/>
          <w:szCs w:val="24"/>
          <w:lang w:eastAsia="en-US"/>
        </w:rPr>
        <w:t>-se</w:t>
      </w:r>
      <w:r>
        <w:rPr>
          <w:rFonts w:eastAsiaTheme="minorHAnsi" w:cs="Arial"/>
          <w:szCs w:val="24"/>
          <w:lang w:eastAsia="en-US"/>
        </w:rPr>
        <w:t xml:space="preserve"> critério de mitigação de penas mais adequado à espécie</w:t>
      </w:r>
      <w:r w:rsidR="00EF737D">
        <w:rPr>
          <w:rFonts w:eastAsiaTheme="minorHAnsi" w:cs="Arial"/>
          <w:szCs w:val="24"/>
          <w:lang w:eastAsia="en-US"/>
        </w:rPr>
        <w:t xml:space="preserve"> abordada</w:t>
      </w:r>
      <w:r>
        <w:rPr>
          <w:rFonts w:eastAsiaTheme="minorHAnsi" w:cs="Arial"/>
          <w:szCs w:val="24"/>
          <w:lang w:eastAsia="en-US"/>
        </w:rPr>
        <w:t xml:space="preserve">, porque a “corrida” pela leniência, apropriada no âmbito da prática de cartel, não mais se sustenta no âmbito da lei anticorrupção, </w:t>
      </w:r>
      <w:r w:rsidR="00646F70">
        <w:rPr>
          <w:rFonts w:eastAsiaTheme="minorHAnsi" w:cs="Arial"/>
          <w:szCs w:val="24"/>
          <w:lang w:eastAsia="en-US"/>
        </w:rPr>
        <w:t xml:space="preserve">até porque a aludida conduta, pelas razões já explicitadas, viu-se excluída de seu âmbito. São aproveitadas, destarte, sugestões veiculadas pelas emendas </w:t>
      </w:r>
      <w:proofErr w:type="spellStart"/>
      <w:r w:rsidR="00646F70">
        <w:rPr>
          <w:rFonts w:eastAsiaTheme="minorHAnsi" w:cs="Arial"/>
          <w:szCs w:val="24"/>
          <w:lang w:eastAsia="en-US"/>
        </w:rPr>
        <w:t>nºs</w:t>
      </w:r>
      <w:proofErr w:type="spellEnd"/>
      <w:r w:rsidR="00646F70">
        <w:rPr>
          <w:rFonts w:eastAsiaTheme="minorHAnsi" w:cs="Arial"/>
          <w:szCs w:val="24"/>
          <w:lang w:eastAsia="en-US"/>
        </w:rPr>
        <w:t xml:space="preserve"> 062, 084 e 116.</w:t>
      </w:r>
    </w:p>
    <w:p w:rsidR="00646F70" w:rsidRDefault="00646F70" w:rsidP="005B59B1">
      <w:pPr>
        <w:pStyle w:val="CORPOPADRO0"/>
        <w:rPr>
          <w:rFonts w:eastAsiaTheme="minorHAnsi" w:cs="Arial"/>
          <w:szCs w:val="24"/>
          <w:lang w:eastAsia="en-US"/>
        </w:rPr>
      </w:pPr>
      <w:r>
        <w:rPr>
          <w:rFonts w:eastAsiaTheme="minorHAnsi" w:cs="Arial"/>
          <w:szCs w:val="24"/>
          <w:lang w:eastAsia="en-US"/>
        </w:rPr>
        <w:t>Na redação que o projeto de lei de conversão atribui ao § 3º do art. 16 da lei anticorrupção menciona-se, pela pr</w:t>
      </w:r>
      <w:r w:rsidR="00EF737D">
        <w:rPr>
          <w:rFonts w:eastAsiaTheme="minorHAnsi" w:cs="Arial"/>
          <w:szCs w:val="24"/>
          <w:lang w:eastAsia="en-US"/>
        </w:rPr>
        <w:t xml:space="preserve">imeira vez, figura jurídica </w:t>
      </w:r>
      <w:r w:rsidR="00EF737D">
        <w:rPr>
          <w:rFonts w:eastAsiaTheme="minorHAnsi" w:cs="Arial"/>
          <w:szCs w:val="24"/>
          <w:lang w:eastAsia="en-US"/>
        </w:rPr>
        <w:lastRenderedPageBreak/>
        <w:t>inovadora, que permitirá</w:t>
      </w:r>
      <w:r>
        <w:rPr>
          <w:rFonts w:eastAsiaTheme="minorHAnsi" w:cs="Arial"/>
          <w:szCs w:val="24"/>
          <w:lang w:eastAsia="en-US"/>
        </w:rPr>
        <w:t xml:space="preserve"> o tratamento inclusive de situações não contempladas pelos incisos</w:t>
      </w:r>
      <w:r w:rsidR="00AD0D24">
        <w:rPr>
          <w:rFonts w:eastAsiaTheme="minorHAnsi" w:cs="Arial"/>
          <w:szCs w:val="24"/>
          <w:lang w:eastAsia="en-US"/>
        </w:rPr>
        <w:t xml:space="preserve"> III e IV do § 2º do dispositivo em questão. Mesmo que a pessoa jurídica não traga a lume prática ilícita desconhecida (inciso III do § 2º) ou contribua de alguma forma para investigações em curso (inciso IV do § 2º), ainda assim se deve permitir que a aplicação de sanções passe por um processo de negociação, naturalmente com alcance e efeitos mais modestos do que os previstos para os acordos de leniência.</w:t>
      </w:r>
    </w:p>
    <w:p w:rsidR="00AD0D24" w:rsidRDefault="00AD0D24" w:rsidP="00E2257A">
      <w:pPr>
        <w:pStyle w:val="CORPOPADRO0"/>
        <w:rPr>
          <w:rFonts w:eastAsiaTheme="minorHAnsi" w:cs="Arial"/>
          <w:szCs w:val="24"/>
          <w:lang w:eastAsia="en-US"/>
        </w:rPr>
      </w:pPr>
      <w:r>
        <w:rPr>
          <w:rFonts w:eastAsiaTheme="minorHAnsi" w:cs="Arial"/>
          <w:szCs w:val="24"/>
          <w:lang w:eastAsia="en-US"/>
        </w:rPr>
        <w:t xml:space="preserve">Cabe ressaltar que o instrumento sugerido para contextos como o descrito – identificado pelo projeto de lei como “termo de compromisso de cessação de prática” – reveste-se de caráter tão discricionário quanto o que é atribuído aos acordos de leniência. Caberá examinar, ante o caso concreto, qual dos procedimentos alternativos melhor atende </w:t>
      </w:r>
      <w:proofErr w:type="spellStart"/>
      <w:r>
        <w:rPr>
          <w:rFonts w:eastAsiaTheme="minorHAnsi" w:cs="Arial"/>
          <w:szCs w:val="24"/>
          <w:lang w:eastAsia="en-US"/>
        </w:rPr>
        <w:t>o</w:t>
      </w:r>
      <w:proofErr w:type="spellEnd"/>
      <w:r>
        <w:rPr>
          <w:rFonts w:eastAsiaTheme="minorHAnsi" w:cs="Arial"/>
          <w:szCs w:val="24"/>
          <w:lang w:eastAsia="en-US"/>
        </w:rPr>
        <w:t xml:space="preserve"> interesse público, optando-se pelo referido termo de compromisso</w:t>
      </w:r>
      <w:r w:rsidR="00D01DBD">
        <w:rPr>
          <w:rFonts w:eastAsiaTheme="minorHAnsi" w:cs="Arial"/>
          <w:szCs w:val="24"/>
          <w:lang w:eastAsia="en-US"/>
        </w:rPr>
        <w:t xml:space="preserve"> apenas</w:t>
      </w:r>
      <w:r>
        <w:rPr>
          <w:rFonts w:eastAsiaTheme="minorHAnsi" w:cs="Arial"/>
          <w:szCs w:val="24"/>
          <w:lang w:eastAsia="en-US"/>
        </w:rPr>
        <w:t xml:space="preserve"> quando esse caminho proteger de forma mais adequada o interesse coletivo do que a simples aplicação de punições, as quais via de regra não permitem o pleno restabelecimento de atividades especialmente </w:t>
      </w:r>
      <w:r w:rsidR="00D01DBD">
        <w:rPr>
          <w:rFonts w:eastAsiaTheme="minorHAnsi" w:cs="Arial"/>
          <w:szCs w:val="24"/>
          <w:lang w:eastAsia="en-US"/>
        </w:rPr>
        <w:t>relevantes para a</w:t>
      </w:r>
      <w:r>
        <w:rPr>
          <w:rFonts w:eastAsiaTheme="minorHAnsi" w:cs="Arial"/>
          <w:szCs w:val="24"/>
          <w:lang w:eastAsia="en-US"/>
        </w:rPr>
        <w:t xml:space="preserve"> saúde da economia brasileira como um todo. Acata-se, assim, sugestão proveniente da Controladoria Geral da União</w:t>
      </w:r>
      <w:r w:rsidR="00D01DBD">
        <w:rPr>
          <w:rFonts w:eastAsiaTheme="minorHAnsi" w:cs="Arial"/>
          <w:szCs w:val="24"/>
          <w:lang w:eastAsia="en-US"/>
        </w:rPr>
        <w:t>, feita com o intuito</w:t>
      </w:r>
      <w:r>
        <w:rPr>
          <w:rFonts w:eastAsiaTheme="minorHAnsi" w:cs="Arial"/>
          <w:szCs w:val="24"/>
          <w:lang w:eastAsia="en-US"/>
        </w:rPr>
        <w:t xml:space="preserve"> de suprir uma importante lacuna </w:t>
      </w:r>
      <w:r w:rsidR="00BD4277">
        <w:rPr>
          <w:rFonts w:eastAsiaTheme="minorHAnsi" w:cs="Arial"/>
          <w:szCs w:val="24"/>
          <w:lang w:eastAsia="en-US"/>
        </w:rPr>
        <w:t>n</w:t>
      </w:r>
      <w:r>
        <w:rPr>
          <w:rFonts w:eastAsiaTheme="minorHAnsi" w:cs="Arial"/>
          <w:szCs w:val="24"/>
          <w:lang w:eastAsia="en-US"/>
        </w:rPr>
        <w:t>o complexo programa de leniência administrado pelo órgão.</w:t>
      </w:r>
    </w:p>
    <w:p w:rsidR="00D01DBD" w:rsidRDefault="00D01DBD" w:rsidP="00E2257A">
      <w:pPr>
        <w:pStyle w:val="CORPOPADRO0"/>
        <w:rPr>
          <w:rFonts w:eastAsiaTheme="minorHAnsi" w:cs="Arial"/>
          <w:szCs w:val="24"/>
          <w:lang w:eastAsia="en-US"/>
        </w:rPr>
      </w:pPr>
      <w:r>
        <w:rPr>
          <w:rFonts w:eastAsiaTheme="minorHAnsi" w:cs="Arial"/>
          <w:szCs w:val="24"/>
          <w:lang w:eastAsia="en-US"/>
        </w:rPr>
        <w:t>Aprimora-se, no projeto de lei de conversão, a redação atribuída pela medida provisória ao § 4º do art. 16 da lei anticorrupção. O texto original, além de suscitar dúvidas sobre a impossibilidade de transigir quanto à reparação de danos sofridos pela administração pública, não permite que sejam estabelecidos critérios de pagamento adequados em relação a outras obrigações pecuniárias assumidas pela pessoa jurídica que celebra acordo de leniência</w:t>
      </w:r>
      <w:r w:rsidR="00EF737D">
        <w:rPr>
          <w:rFonts w:eastAsiaTheme="minorHAnsi" w:cs="Arial"/>
          <w:szCs w:val="24"/>
          <w:lang w:eastAsia="en-US"/>
        </w:rPr>
        <w:t>.</w:t>
      </w:r>
      <w:r>
        <w:rPr>
          <w:rFonts w:eastAsiaTheme="minorHAnsi" w:cs="Arial"/>
          <w:szCs w:val="24"/>
          <w:lang w:eastAsia="en-US"/>
        </w:rPr>
        <w:t xml:space="preserve"> </w:t>
      </w:r>
      <w:r w:rsidR="00EF737D">
        <w:rPr>
          <w:rFonts w:eastAsiaTheme="minorHAnsi" w:cs="Arial"/>
          <w:szCs w:val="24"/>
          <w:lang w:eastAsia="en-US"/>
        </w:rPr>
        <w:t>C</w:t>
      </w:r>
      <w:r>
        <w:rPr>
          <w:rFonts w:eastAsiaTheme="minorHAnsi" w:cs="Arial"/>
          <w:szCs w:val="24"/>
          <w:lang w:eastAsia="en-US"/>
        </w:rPr>
        <w:t>orrig</w:t>
      </w:r>
      <w:r w:rsidR="00EF737D">
        <w:rPr>
          <w:rFonts w:eastAsiaTheme="minorHAnsi" w:cs="Arial"/>
          <w:szCs w:val="24"/>
          <w:lang w:eastAsia="en-US"/>
        </w:rPr>
        <w:t>em</w:t>
      </w:r>
      <w:r w:rsidR="00BD4277">
        <w:rPr>
          <w:rFonts w:eastAsiaTheme="minorHAnsi" w:cs="Arial"/>
          <w:szCs w:val="24"/>
          <w:lang w:eastAsia="en-US"/>
        </w:rPr>
        <w:t>-se tais defeitos</w:t>
      </w:r>
      <w:r>
        <w:rPr>
          <w:rFonts w:eastAsiaTheme="minorHAnsi" w:cs="Arial"/>
          <w:szCs w:val="24"/>
          <w:lang w:eastAsia="en-US"/>
        </w:rPr>
        <w:t xml:space="preserve"> pela redação alternativa implementada no projeto de lei de conversão.</w:t>
      </w:r>
    </w:p>
    <w:p w:rsidR="00AD0D24" w:rsidRDefault="00BD4277" w:rsidP="00E2257A">
      <w:pPr>
        <w:pStyle w:val="CORPOPADRO0"/>
        <w:rPr>
          <w:rFonts w:eastAsiaTheme="minorHAnsi" w:cs="Arial"/>
          <w:szCs w:val="24"/>
          <w:lang w:eastAsia="en-US"/>
        </w:rPr>
      </w:pPr>
      <w:r>
        <w:rPr>
          <w:rFonts w:eastAsiaTheme="minorHAnsi" w:cs="Arial"/>
          <w:szCs w:val="24"/>
          <w:lang w:eastAsia="en-US"/>
        </w:rPr>
        <w:t>O projeto de lei de conversão também aperfeiçoa a redação atribuída pela medida provisória ao § 9º do art. 16 da lei anticorrupção. Não é possível “suspender”, como pretende o dispositivo</w:t>
      </w:r>
      <w:r w:rsidR="00D14526">
        <w:rPr>
          <w:rFonts w:eastAsiaTheme="minorHAnsi" w:cs="Arial"/>
          <w:szCs w:val="24"/>
          <w:lang w:eastAsia="en-US"/>
        </w:rPr>
        <w:t xml:space="preserve"> na forma prevista pela medida provisória</w:t>
      </w:r>
      <w:r>
        <w:rPr>
          <w:rFonts w:eastAsiaTheme="minorHAnsi" w:cs="Arial"/>
          <w:szCs w:val="24"/>
          <w:lang w:eastAsia="en-US"/>
        </w:rPr>
        <w:t xml:space="preserve">, um prazo prescricional que já se encontra interrompido por força de outro </w:t>
      </w:r>
      <w:r w:rsidR="00D14526">
        <w:rPr>
          <w:rFonts w:eastAsiaTheme="minorHAnsi" w:cs="Arial"/>
          <w:szCs w:val="24"/>
          <w:lang w:eastAsia="en-US"/>
        </w:rPr>
        <w:t>comando legal</w:t>
      </w:r>
      <w:r>
        <w:rPr>
          <w:rFonts w:eastAsiaTheme="minorHAnsi" w:cs="Arial"/>
          <w:szCs w:val="24"/>
          <w:lang w:eastAsia="en-US"/>
        </w:rPr>
        <w:t xml:space="preserve"> (parágrafo único do art. 25 da lei contemplada, correspondente ao § 1º do mesmo dispositivo na redação a ele atribuída pela medida provisória).</w:t>
      </w:r>
    </w:p>
    <w:p w:rsidR="00BD4277" w:rsidRDefault="00BD4277" w:rsidP="00D14526">
      <w:pPr>
        <w:pStyle w:val="CORPOPADRO0"/>
        <w:rPr>
          <w:rFonts w:eastAsiaTheme="minorHAnsi" w:cs="Arial"/>
          <w:szCs w:val="24"/>
          <w:lang w:eastAsia="en-US"/>
        </w:rPr>
      </w:pPr>
      <w:r>
        <w:rPr>
          <w:rFonts w:eastAsiaTheme="minorHAnsi" w:cs="Arial"/>
          <w:szCs w:val="24"/>
          <w:lang w:eastAsia="en-US"/>
        </w:rPr>
        <w:lastRenderedPageBreak/>
        <w:t>Afigura-se mais adequado, nesse contexto, determinar que a eventual celebração do acordo de leniência preserva a interrupção do prazo prescricional mesmo após a supressão da condição que provocava</w:t>
      </w:r>
      <w:r w:rsidR="00D14526">
        <w:rPr>
          <w:rFonts w:eastAsiaTheme="minorHAnsi" w:cs="Arial"/>
          <w:szCs w:val="24"/>
          <w:lang w:eastAsia="en-US"/>
        </w:rPr>
        <w:t xml:space="preserve"> esse efeito, isto é, ainda que já se encontre concluído o</w:t>
      </w:r>
      <w:r>
        <w:rPr>
          <w:rFonts w:eastAsiaTheme="minorHAnsi" w:cs="Arial"/>
          <w:szCs w:val="24"/>
          <w:lang w:eastAsia="en-US"/>
        </w:rPr>
        <w:t xml:space="preserve"> processo administrativo. Evita-se, assim, conflito de normas sobre o mesmo tema, acolhendo-se, em relação ao aspecto, o teor das emendas </w:t>
      </w:r>
      <w:proofErr w:type="spellStart"/>
      <w:r>
        <w:rPr>
          <w:rFonts w:eastAsiaTheme="minorHAnsi" w:cs="Arial"/>
          <w:szCs w:val="24"/>
          <w:lang w:eastAsia="en-US"/>
        </w:rPr>
        <w:t>nºs</w:t>
      </w:r>
      <w:proofErr w:type="spellEnd"/>
      <w:r>
        <w:rPr>
          <w:rFonts w:eastAsiaTheme="minorHAnsi" w:cs="Arial"/>
          <w:szCs w:val="24"/>
          <w:lang w:eastAsia="en-US"/>
        </w:rPr>
        <w:t xml:space="preserve"> 021, 102 e 132.</w:t>
      </w:r>
    </w:p>
    <w:p w:rsidR="00BD4277" w:rsidRDefault="008A3841" w:rsidP="00E2257A">
      <w:pPr>
        <w:pStyle w:val="CORPOPADRO0"/>
        <w:rPr>
          <w:rFonts w:eastAsiaTheme="minorHAnsi" w:cs="Arial"/>
          <w:szCs w:val="24"/>
          <w:lang w:eastAsia="en-US"/>
        </w:rPr>
      </w:pPr>
      <w:r>
        <w:rPr>
          <w:rFonts w:eastAsiaTheme="minorHAnsi" w:cs="Arial"/>
          <w:szCs w:val="24"/>
          <w:lang w:eastAsia="en-US"/>
        </w:rPr>
        <w:t>O projeto de lei de conversão resolve de forma bem mais esclarecedora a questão da repercussão dos acordos de leniência sobre ações judiciais, tema abordado nos §§ 11 e 12 que a medida provisória acresce ao art. 16 da lei anticorrupção</w:t>
      </w:r>
      <w:r w:rsidR="00104482">
        <w:rPr>
          <w:rFonts w:eastAsiaTheme="minorHAnsi" w:cs="Arial"/>
          <w:szCs w:val="24"/>
          <w:lang w:eastAsia="en-US"/>
        </w:rPr>
        <w:t xml:space="preserve"> e no art. 18 do mesmo diploma legal</w:t>
      </w:r>
      <w:r>
        <w:rPr>
          <w:rFonts w:eastAsiaTheme="minorHAnsi" w:cs="Arial"/>
          <w:szCs w:val="24"/>
          <w:lang w:eastAsia="en-US"/>
        </w:rPr>
        <w:t xml:space="preserve">. Ao invés de se “impedir” o prosseguimento das ações contempladas pelo acordo, determina-se que sejam extintas sem julgamento de mérito, permitindo-se, portanto, observado o respectivo prazo prescricional, que sejam reapresentadas na hipótese de descumprimento das obrigações impostas pelo ajuste. Acolhem-se, destarte, ainda que em termos distintos dos </w:t>
      </w:r>
      <w:r w:rsidR="00EF737D">
        <w:rPr>
          <w:rFonts w:eastAsiaTheme="minorHAnsi" w:cs="Arial"/>
          <w:szCs w:val="24"/>
          <w:lang w:eastAsia="en-US"/>
        </w:rPr>
        <w:t>utilizados</w:t>
      </w:r>
      <w:r>
        <w:rPr>
          <w:rFonts w:eastAsiaTheme="minorHAnsi" w:cs="Arial"/>
          <w:szCs w:val="24"/>
          <w:lang w:eastAsia="en-US"/>
        </w:rPr>
        <w:t xml:space="preserve"> pelos respectivos autores, as emendas </w:t>
      </w:r>
      <w:proofErr w:type="spellStart"/>
      <w:r>
        <w:rPr>
          <w:rFonts w:eastAsiaTheme="minorHAnsi" w:cs="Arial"/>
          <w:szCs w:val="24"/>
          <w:lang w:eastAsia="en-US"/>
        </w:rPr>
        <w:t>nºs</w:t>
      </w:r>
      <w:proofErr w:type="spellEnd"/>
      <w:r>
        <w:rPr>
          <w:rFonts w:eastAsiaTheme="minorHAnsi" w:cs="Arial"/>
          <w:szCs w:val="24"/>
          <w:lang w:eastAsia="en-US"/>
        </w:rPr>
        <w:t xml:space="preserve"> 002, 048, 072, 076, 084, 093, 099,</w:t>
      </w:r>
      <w:r w:rsidR="00274F28">
        <w:rPr>
          <w:rFonts w:eastAsiaTheme="minorHAnsi" w:cs="Arial"/>
          <w:szCs w:val="24"/>
          <w:lang w:eastAsia="en-US"/>
        </w:rPr>
        <w:t xml:space="preserve"> 125,</w:t>
      </w:r>
      <w:r>
        <w:rPr>
          <w:rFonts w:eastAsiaTheme="minorHAnsi" w:cs="Arial"/>
          <w:szCs w:val="24"/>
          <w:lang w:eastAsia="en-US"/>
        </w:rPr>
        <w:t xml:space="preserve"> 148</w:t>
      </w:r>
      <w:r w:rsidR="00A6395F">
        <w:rPr>
          <w:rFonts w:eastAsiaTheme="minorHAnsi" w:cs="Arial"/>
          <w:szCs w:val="24"/>
          <w:lang w:eastAsia="en-US"/>
        </w:rPr>
        <w:t>,</w:t>
      </w:r>
      <w:r>
        <w:rPr>
          <w:rFonts w:eastAsiaTheme="minorHAnsi" w:cs="Arial"/>
          <w:szCs w:val="24"/>
          <w:lang w:eastAsia="en-US"/>
        </w:rPr>
        <w:t xml:space="preserve"> 156</w:t>
      </w:r>
      <w:r w:rsidR="00A6395F">
        <w:rPr>
          <w:rFonts w:eastAsiaTheme="minorHAnsi" w:cs="Arial"/>
          <w:szCs w:val="24"/>
          <w:lang w:eastAsia="en-US"/>
        </w:rPr>
        <w:t xml:space="preserve"> e 159.</w:t>
      </w:r>
    </w:p>
    <w:p w:rsidR="00D14526" w:rsidRDefault="00D14526" w:rsidP="00E2257A">
      <w:pPr>
        <w:pStyle w:val="CORPOPADRO0"/>
        <w:rPr>
          <w:rFonts w:eastAsiaTheme="minorHAnsi" w:cs="Arial"/>
          <w:szCs w:val="24"/>
          <w:lang w:eastAsia="en-US"/>
        </w:rPr>
      </w:pPr>
      <w:r>
        <w:rPr>
          <w:rFonts w:eastAsiaTheme="minorHAnsi" w:cs="Arial"/>
          <w:szCs w:val="24"/>
          <w:lang w:eastAsia="en-US"/>
        </w:rPr>
        <w:t>A medida provisória acrescenta ao art. 16 da lei anticorrupção um § 13 cujo texto merece aprimoramento no âmbito do projeto de lei de conversão. Na falta de órgão encarregado de executar o controle interno</w:t>
      </w:r>
      <w:r w:rsidR="00274F28">
        <w:rPr>
          <w:rFonts w:eastAsiaTheme="minorHAnsi" w:cs="Arial"/>
          <w:szCs w:val="24"/>
          <w:lang w:eastAsia="en-US"/>
        </w:rPr>
        <w:t>, o que configura a inexistência do</w:t>
      </w:r>
      <w:r>
        <w:rPr>
          <w:rFonts w:eastAsiaTheme="minorHAnsi" w:cs="Arial"/>
          <w:szCs w:val="24"/>
          <w:lang w:eastAsia="en-US"/>
        </w:rPr>
        <w:t xml:space="preserve"> agente encarregado da negociação de acordos de leniência</w:t>
      </w:r>
      <w:r w:rsidR="00274F28">
        <w:rPr>
          <w:rFonts w:eastAsiaTheme="minorHAnsi" w:cs="Arial"/>
          <w:szCs w:val="24"/>
          <w:lang w:eastAsia="en-US"/>
        </w:rPr>
        <w:t xml:space="preserve"> na regra geral estabelecida pela lei anticorrupção</w:t>
      </w:r>
      <w:r>
        <w:rPr>
          <w:rFonts w:eastAsiaTheme="minorHAnsi" w:cs="Arial"/>
          <w:szCs w:val="24"/>
          <w:lang w:eastAsia="en-US"/>
        </w:rPr>
        <w:t xml:space="preserve">, seu substituto administrativo deve ser a Advocacia mantida pelo ente </w:t>
      </w:r>
      <w:r w:rsidR="00EF737D">
        <w:rPr>
          <w:rFonts w:eastAsiaTheme="minorHAnsi" w:cs="Arial"/>
          <w:szCs w:val="24"/>
          <w:lang w:eastAsia="en-US"/>
        </w:rPr>
        <w:t>lesado</w:t>
      </w:r>
      <w:r>
        <w:rPr>
          <w:rFonts w:eastAsiaTheme="minorHAnsi" w:cs="Arial"/>
          <w:szCs w:val="24"/>
          <w:lang w:eastAsia="en-US"/>
        </w:rPr>
        <w:t xml:space="preserve"> e não o Ministério Público</w:t>
      </w:r>
      <w:r w:rsidR="00320028">
        <w:rPr>
          <w:rFonts w:eastAsiaTheme="minorHAnsi" w:cs="Arial"/>
          <w:szCs w:val="24"/>
          <w:lang w:eastAsia="en-US"/>
        </w:rPr>
        <w:t xml:space="preserve">, conforme equivocadamente enuncia o texto primitivo do dispositivo. A participação do Ministério Público, e é essa a fórmula adotada no projeto de lei de conversão, deve se revestir do mesmo caráter opcional previsto no </w:t>
      </w:r>
      <w:r w:rsidR="00320028">
        <w:rPr>
          <w:rFonts w:eastAsiaTheme="minorHAnsi" w:cs="Arial"/>
          <w:i/>
          <w:szCs w:val="24"/>
          <w:lang w:eastAsia="en-US"/>
        </w:rPr>
        <w:t>caput</w:t>
      </w:r>
      <w:r w:rsidR="00320028">
        <w:rPr>
          <w:rFonts w:eastAsiaTheme="minorHAnsi" w:cs="Arial"/>
          <w:szCs w:val="24"/>
          <w:lang w:eastAsia="en-US"/>
        </w:rPr>
        <w:t xml:space="preserve"> do art. 16.</w:t>
      </w:r>
      <w:r w:rsidR="00274F28">
        <w:rPr>
          <w:rFonts w:eastAsiaTheme="minorHAnsi" w:cs="Arial"/>
          <w:szCs w:val="24"/>
          <w:lang w:eastAsia="en-US"/>
        </w:rPr>
        <w:t xml:space="preserve"> Acolhe-se, assim, com essa ressalva, a emenda nº 011.</w:t>
      </w:r>
    </w:p>
    <w:p w:rsidR="00320028" w:rsidRDefault="00320028" w:rsidP="00E2257A">
      <w:pPr>
        <w:pStyle w:val="CORPOPADRO0"/>
        <w:rPr>
          <w:rFonts w:eastAsiaTheme="minorHAnsi" w:cs="Arial"/>
          <w:szCs w:val="24"/>
          <w:lang w:eastAsia="en-US"/>
        </w:rPr>
      </w:pPr>
      <w:r>
        <w:rPr>
          <w:rFonts w:eastAsiaTheme="minorHAnsi" w:cs="Arial"/>
          <w:szCs w:val="24"/>
          <w:lang w:eastAsia="en-US"/>
        </w:rPr>
        <w:t xml:space="preserve">São promovidas no projeto de lei de conversão oportunas alterações no § 14 que a medida provisória acrescenta ao art. 16 da lei anticorrupção. </w:t>
      </w:r>
      <w:r w:rsidR="00274F28">
        <w:rPr>
          <w:rFonts w:eastAsiaTheme="minorHAnsi" w:cs="Arial"/>
          <w:szCs w:val="24"/>
          <w:lang w:eastAsia="en-US"/>
        </w:rPr>
        <w:t>Trata-se de dimensionar, com a devida precisão, o papel dos Tribunais de Contas na celebração de acordos de leniência, assunto que suscitou bastante polêmica no curso das audiências públicas promovidas pela Comissão Mista e que ponteia a apresentação de inúmeras emendas à medida provisória.</w:t>
      </w:r>
    </w:p>
    <w:p w:rsidR="00210EFA" w:rsidRDefault="00274F28" w:rsidP="00E2257A">
      <w:pPr>
        <w:pStyle w:val="CORPOPADRO0"/>
        <w:rPr>
          <w:rFonts w:eastAsiaTheme="minorHAnsi" w:cs="Arial"/>
          <w:szCs w:val="24"/>
          <w:lang w:eastAsia="en-US"/>
        </w:rPr>
      </w:pPr>
      <w:r>
        <w:rPr>
          <w:rFonts w:eastAsiaTheme="minorHAnsi" w:cs="Arial"/>
          <w:szCs w:val="24"/>
          <w:lang w:eastAsia="en-US"/>
        </w:rPr>
        <w:t xml:space="preserve">A leitura atenta do texto da lei em alcance dirime qualquer dúvida a respeito. Aos tribunais de contas não se defere nem a prerrogativa de </w:t>
      </w:r>
      <w:r>
        <w:rPr>
          <w:rFonts w:eastAsiaTheme="minorHAnsi" w:cs="Arial"/>
          <w:szCs w:val="24"/>
          <w:lang w:eastAsia="en-US"/>
        </w:rPr>
        <w:lastRenderedPageBreak/>
        <w:t xml:space="preserve">abrir processos administrativos, aqui já </w:t>
      </w:r>
      <w:r w:rsidR="008843F7">
        <w:rPr>
          <w:rFonts w:eastAsiaTheme="minorHAnsi" w:cs="Arial"/>
          <w:szCs w:val="24"/>
          <w:lang w:eastAsia="en-US"/>
        </w:rPr>
        <w:t>extensivamente</w:t>
      </w:r>
      <w:r>
        <w:rPr>
          <w:rFonts w:eastAsiaTheme="minorHAnsi" w:cs="Arial"/>
          <w:szCs w:val="24"/>
          <w:lang w:eastAsia="en-US"/>
        </w:rPr>
        <w:t xml:space="preserve"> </w:t>
      </w:r>
      <w:r w:rsidR="008843F7">
        <w:rPr>
          <w:rFonts w:eastAsiaTheme="minorHAnsi" w:cs="Arial"/>
          <w:szCs w:val="24"/>
          <w:lang w:eastAsia="en-US"/>
        </w:rPr>
        <w:t>abordada</w:t>
      </w:r>
      <w:r>
        <w:rPr>
          <w:rFonts w:eastAsiaTheme="minorHAnsi" w:cs="Arial"/>
          <w:szCs w:val="24"/>
          <w:lang w:eastAsia="en-US"/>
        </w:rPr>
        <w:t>, nem a competência para interpor ações judiciais, atribuída pela lei anticorrupção, fora do âmbito administrativo, apenas ao Ministério Público.</w:t>
      </w:r>
    </w:p>
    <w:p w:rsidR="008843F7" w:rsidRDefault="008843F7" w:rsidP="00E2257A">
      <w:pPr>
        <w:pStyle w:val="CORPOPADRO0"/>
        <w:rPr>
          <w:rFonts w:eastAsiaTheme="minorHAnsi" w:cs="Arial"/>
          <w:szCs w:val="24"/>
          <w:lang w:eastAsia="en-US"/>
        </w:rPr>
      </w:pPr>
      <w:r>
        <w:rPr>
          <w:rFonts w:eastAsiaTheme="minorHAnsi" w:cs="Arial"/>
          <w:szCs w:val="24"/>
          <w:lang w:eastAsia="en-US"/>
        </w:rPr>
        <w:t xml:space="preserve">A interferência dos Tribunais de Contas na celebração de acordos de leniência </w:t>
      </w:r>
      <w:proofErr w:type="spellStart"/>
      <w:r>
        <w:rPr>
          <w:rFonts w:eastAsiaTheme="minorHAnsi" w:cs="Arial"/>
          <w:i/>
          <w:szCs w:val="24"/>
          <w:lang w:eastAsia="en-US"/>
        </w:rPr>
        <w:t>ab</w:t>
      </w:r>
      <w:proofErr w:type="spellEnd"/>
      <w:r>
        <w:rPr>
          <w:rFonts w:eastAsiaTheme="minorHAnsi" w:cs="Arial"/>
          <w:i/>
          <w:szCs w:val="24"/>
          <w:lang w:eastAsia="en-US"/>
        </w:rPr>
        <w:t xml:space="preserve"> initio</w:t>
      </w:r>
      <w:r>
        <w:rPr>
          <w:rFonts w:eastAsiaTheme="minorHAnsi" w:cs="Arial"/>
          <w:szCs w:val="24"/>
          <w:lang w:eastAsia="en-US"/>
        </w:rPr>
        <w:t xml:space="preserve"> acarretaria, assim, na participação indevida de terceiros em processo de natureza essencialmente sigilosa, conforme se comprovou em outra passagem deste parecer. Cabe às Cortes de Contas, nesse context</w:t>
      </w:r>
      <w:r w:rsidR="00EF737D">
        <w:rPr>
          <w:rFonts w:eastAsiaTheme="minorHAnsi" w:cs="Arial"/>
          <w:szCs w:val="24"/>
          <w:lang w:eastAsia="en-US"/>
        </w:rPr>
        <w:t>o, exclusivamente o exercício da</w:t>
      </w:r>
      <w:r>
        <w:rPr>
          <w:rFonts w:eastAsiaTheme="minorHAnsi" w:cs="Arial"/>
          <w:szCs w:val="24"/>
          <w:lang w:eastAsia="en-US"/>
        </w:rPr>
        <w:t xml:space="preserve"> </w:t>
      </w:r>
      <w:r w:rsidR="00EF737D">
        <w:rPr>
          <w:rFonts w:eastAsiaTheme="minorHAnsi" w:cs="Arial"/>
          <w:szCs w:val="24"/>
          <w:lang w:eastAsia="en-US"/>
        </w:rPr>
        <w:t xml:space="preserve">função </w:t>
      </w:r>
      <w:r>
        <w:rPr>
          <w:rFonts w:eastAsiaTheme="minorHAnsi" w:cs="Arial"/>
          <w:szCs w:val="24"/>
          <w:lang w:eastAsia="en-US"/>
        </w:rPr>
        <w:t>que a Constituição lhes atribui, isto é, o exame da correta aplicação de recursos públicos, após a celebração do acordo</w:t>
      </w:r>
      <w:r w:rsidR="005F3577">
        <w:rPr>
          <w:rFonts w:eastAsiaTheme="minorHAnsi" w:cs="Arial"/>
          <w:szCs w:val="24"/>
          <w:lang w:eastAsia="en-US"/>
        </w:rPr>
        <w:t xml:space="preserve"> e não durante as negociações que levarem </w:t>
      </w:r>
      <w:r w:rsidR="00FC5EE6">
        <w:rPr>
          <w:rFonts w:eastAsiaTheme="minorHAnsi" w:cs="Arial"/>
          <w:szCs w:val="24"/>
          <w:lang w:eastAsia="en-US"/>
        </w:rPr>
        <w:t>à sua efetivação</w:t>
      </w:r>
      <w:r>
        <w:rPr>
          <w:rFonts w:eastAsiaTheme="minorHAnsi" w:cs="Arial"/>
          <w:szCs w:val="24"/>
          <w:lang w:eastAsia="en-US"/>
        </w:rPr>
        <w:t>.</w:t>
      </w:r>
    </w:p>
    <w:p w:rsidR="008843F7" w:rsidRDefault="008843F7" w:rsidP="00E2257A">
      <w:pPr>
        <w:pStyle w:val="CORPOPADRO0"/>
        <w:rPr>
          <w:rFonts w:eastAsiaTheme="minorHAnsi" w:cs="Arial"/>
          <w:szCs w:val="24"/>
          <w:lang w:eastAsia="en-US"/>
        </w:rPr>
      </w:pPr>
      <w:r>
        <w:rPr>
          <w:rFonts w:eastAsiaTheme="minorHAnsi" w:cs="Arial"/>
          <w:szCs w:val="24"/>
          <w:lang w:eastAsia="en-US"/>
        </w:rPr>
        <w:t>Nesse campo, o projeto de lei de conversão exclui limitações descabidas ao papel do controle externo. A responsabilização feita pelos Tribunais de Contas em decorrência de prejuízos ao erário alcança inclusive os agentes que celebraram os acordos, com a restrição adiante iden</w:t>
      </w:r>
      <w:r w:rsidR="00EF737D">
        <w:rPr>
          <w:rFonts w:eastAsiaTheme="minorHAnsi" w:cs="Arial"/>
          <w:szCs w:val="24"/>
          <w:lang w:eastAsia="en-US"/>
        </w:rPr>
        <w:t>tificada, porque, como se registrará oportunamente, não se pode responsabilizá-los sem provas de dolo ou fraude.</w:t>
      </w:r>
    </w:p>
    <w:p w:rsidR="008843F7" w:rsidRDefault="008843F7" w:rsidP="00E2257A">
      <w:pPr>
        <w:pStyle w:val="CORPOPADRO0"/>
        <w:rPr>
          <w:rFonts w:eastAsiaTheme="minorHAnsi" w:cs="Arial"/>
          <w:szCs w:val="24"/>
          <w:lang w:eastAsia="en-US"/>
        </w:rPr>
      </w:pPr>
      <w:r>
        <w:rPr>
          <w:rFonts w:eastAsiaTheme="minorHAnsi" w:cs="Arial"/>
          <w:szCs w:val="24"/>
          <w:lang w:eastAsia="en-US"/>
        </w:rPr>
        <w:t xml:space="preserve">Não se trata apenas, como faz crer o texto original da medida provisória, de cotejar se é ou não suficiente a reparação do dano causado ao erário. A competência dos Tribunais de Contas vai além, </w:t>
      </w:r>
      <w:r w:rsidR="005F3577">
        <w:rPr>
          <w:rFonts w:eastAsiaTheme="minorHAnsi" w:cs="Arial"/>
          <w:szCs w:val="24"/>
          <w:lang w:eastAsia="en-US"/>
        </w:rPr>
        <w:t>na medida em que se tem como fundamento de sua atuação a prevenção e a repressão ao mau uso do dinheiro público.</w:t>
      </w:r>
    </w:p>
    <w:p w:rsidR="005F3577" w:rsidRDefault="005F3577" w:rsidP="00E2257A">
      <w:pPr>
        <w:pStyle w:val="CORPOPADRO0"/>
        <w:rPr>
          <w:rFonts w:eastAsiaTheme="minorHAnsi" w:cs="Arial"/>
          <w:szCs w:val="24"/>
          <w:lang w:eastAsia="en-US"/>
        </w:rPr>
      </w:pPr>
      <w:r>
        <w:rPr>
          <w:rFonts w:eastAsiaTheme="minorHAnsi" w:cs="Arial"/>
          <w:szCs w:val="24"/>
          <w:lang w:eastAsia="en-US"/>
        </w:rPr>
        <w:t>Nã</w:t>
      </w:r>
      <w:r w:rsidR="00FC5EE6">
        <w:rPr>
          <w:rFonts w:eastAsiaTheme="minorHAnsi" w:cs="Arial"/>
          <w:szCs w:val="24"/>
          <w:lang w:eastAsia="en-US"/>
        </w:rPr>
        <w:t>o é cabível</w:t>
      </w:r>
      <w:r>
        <w:rPr>
          <w:rFonts w:eastAsiaTheme="minorHAnsi" w:cs="Arial"/>
          <w:szCs w:val="24"/>
          <w:lang w:eastAsia="en-US"/>
        </w:rPr>
        <w:t xml:space="preserve"> contemplar os Tribunais de Contas, contudo, com um poder que a Constituição e as leis orgânicas delas derivadas não lhes atribuem. A ingerência no conteúdo dos acordos de leniência e nos termos de compromisso de cessação de prática, feita, como se sustentou, sempre </w:t>
      </w:r>
      <w:r>
        <w:rPr>
          <w:rFonts w:eastAsiaTheme="minorHAnsi" w:cs="Arial"/>
          <w:i/>
          <w:szCs w:val="24"/>
          <w:lang w:eastAsia="en-US"/>
        </w:rPr>
        <w:t>a posteriori</w:t>
      </w:r>
      <w:r>
        <w:rPr>
          <w:rFonts w:eastAsiaTheme="minorHAnsi" w:cs="Arial"/>
          <w:szCs w:val="24"/>
          <w:lang w:eastAsia="en-US"/>
        </w:rPr>
        <w:t xml:space="preserve">, somente pode afetar </w:t>
      </w:r>
      <w:r w:rsidR="00FC5EE6">
        <w:rPr>
          <w:rFonts w:eastAsiaTheme="minorHAnsi" w:cs="Arial"/>
          <w:szCs w:val="24"/>
          <w:lang w:eastAsia="en-US"/>
        </w:rPr>
        <w:t>os respectivos instrumentos</w:t>
      </w:r>
      <w:r>
        <w:rPr>
          <w:rFonts w:eastAsiaTheme="minorHAnsi" w:cs="Arial"/>
          <w:szCs w:val="24"/>
          <w:lang w:eastAsia="en-US"/>
        </w:rPr>
        <w:t xml:space="preserve"> para repor os gastos públicos em sua de</w:t>
      </w:r>
      <w:r w:rsidR="00EF737D">
        <w:rPr>
          <w:rFonts w:eastAsiaTheme="minorHAnsi" w:cs="Arial"/>
          <w:szCs w:val="24"/>
          <w:lang w:eastAsia="en-US"/>
        </w:rPr>
        <w:t>stinação primitiva.</w:t>
      </w:r>
    </w:p>
    <w:p w:rsidR="005F3577" w:rsidRPr="005F3577" w:rsidRDefault="005F3577" w:rsidP="00E2257A">
      <w:pPr>
        <w:pStyle w:val="CORPOPADRO0"/>
        <w:rPr>
          <w:rFonts w:eastAsiaTheme="minorHAnsi" w:cs="Arial"/>
          <w:szCs w:val="24"/>
          <w:lang w:eastAsia="en-US"/>
        </w:rPr>
      </w:pPr>
      <w:r>
        <w:rPr>
          <w:rFonts w:eastAsiaTheme="minorHAnsi" w:cs="Arial"/>
          <w:szCs w:val="24"/>
          <w:lang w:eastAsia="en-US"/>
        </w:rPr>
        <w:t>Com efeito, a impugnação promovida pelo órgão auxiliar do controle externo de cláusulas de acordos de leniência ou de termos de compromisso de cessação de prática não pode alcançar mais do que a finalidade anteriormente referida, razão pela qual não cumpre aos Tribunais de Contas, por exemplo, reaplicar pena restritiva do direito de licitar e de contratar com a administração pública.</w:t>
      </w:r>
      <w:r w:rsidR="00FC5EE6">
        <w:rPr>
          <w:rFonts w:eastAsiaTheme="minorHAnsi" w:cs="Arial"/>
          <w:szCs w:val="24"/>
          <w:lang w:eastAsia="en-US"/>
        </w:rPr>
        <w:t xml:space="preserve"> Estaria havendo nessa medida ingerência indevida sobre competência alheia e não o exame da boa aplicação dos recursos públicos.</w:t>
      </w:r>
    </w:p>
    <w:p w:rsidR="00104482" w:rsidRDefault="00274F28" w:rsidP="00E2257A">
      <w:pPr>
        <w:pStyle w:val="CORPOPADRO0"/>
        <w:rPr>
          <w:rFonts w:eastAsiaTheme="minorHAnsi" w:cs="Arial"/>
          <w:szCs w:val="24"/>
          <w:lang w:eastAsia="en-US"/>
        </w:rPr>
      </w:pPr>
      <w:r>
        <w:rPr>
          <w:rFonts w:eastAsiaTheme="minorHAnsi" w:cs="Arial"/>
          <w:szCs w:val="24"/>
          <w:lang w:eastAsia="en-US"/>
        </w:rPr>
        <w:lastRenderedPageBreak/>
        <w:t xml:space="preserve">Assim, à míngua de qualquer papel exercido pelos órgãos auxiliares do controle externo na execução dos procedimentos vinculados à lei anticorrupção, descabe invocar sua </w:t>
      </w:r>
      <w:r w:rsidR="005F3577">
        <w:rPr>
          <w:rFonts w:eastAsiaTheme="minorHAnsi" w:cs="Arial"/>
          <w:szCs w:val="24"/>
          <w:lang w:eastAsia="en-US"/>
        </w:rPr>
        <w:t>intromissão</w:t>
      </w:r>
      <w:r>
        <w:rPr>
          <w:rFonts w:eastAsiaTheme="minorHAnsi" w:cs="Arial"/>
          <w:szCs w:val="24"/>
          <w:lang w:eastAsia="en-US"/>
        </w:rPr>
        <w:t xml:space="preserve"> na celebração de acordos de leni</w:t>
      </w:r>
      <w:r w:rsidR="005F3577">
        <w:rPr>
          <w:rFonts w:eastAsiaTheme="minorHAnsi" w:cs="Arial"/>
          <w:szCs w:val="24"/>
          <w:lang w:eastAsia="en-US"/>
        </w:rPr>
        <w:t xml:space="preserve">ência. Acatam-se, destarte, porque partem dessa premissa, ainda que por fórmulas diferenciadas, </w:t>
      </w:r>
      <w:r w:rsidR="00104482">
        <w:rPr>
          <w:rFonts w:eastAsiaTheme="minorHAnsi" w:cs="Arial"/>
          <w:szCs w:val="24"/>
          <w:lang w:eastAsia="en-US"/>
        </w:rPr>
        <w:t xml:space="preserve">as emendas </w:t>
      </w:r>
      <w:proofErr w:type="spellStart"/>
      <w:r w:rsidR="00104482">
        <w:rPr>
          <w:rFonts w:eastAsiaTheme="minorHAnsi" w:cs="Arial"/>
          <w:szCs w:val="24"/>
          <w:lang w:eastAsia="en-US"/>
        </w:rPr>
        <w:t>nºs</w:t>
      </w:r>
      <w:proofErr w:type="spellEnd"/>
      <w:r w:rsidR="00104482">
        <w:rPr>
          <w:rFonts w:eastAsiaTheme="minorHAnsi" w:cs="Arial"/>
          <w:szCs w:val="24"/>
          <w:lang w:eastAsia="en-US"/>
        </w:rPr>
        <w:t xml:space="preserve"> 032, 071</w:t>
      </w:r>
      <w:r w:rsidR="00FC5EE6">
        <w:rPr>
          <w:rFonts w:eastAsiaTheme="minorHAnsi" w:cs="Arial"/>
          <w:szCs w:val="24"/>
          <w:lang w:eastAsia="en-US"/>
        </w:rPr>
        <w:t>,</w:t>
      </w:r>
      <w:r w:rsidR="00104482">
        <w:rPr>
          <w:rFonts w:eastAsiaTheme="minorHAnsi" w:cs="Arial"/>
          <w:szCs w:val="24"/>
          <w:lang w:eastAsia="en-US"/>
        </w:rPr>
        <w:t xml:space="preserve"> 121</w:t>
      </w:r>
      <w:r w:rsidR="00FC5EE6">
        <w:rPr>
          <w:rFonts w:eastAsiaTheme="minorHAnsi" w:cs="Arial"/>
          <w:szCs w:val="24"/>
          <w:lang w:eastAsia="en-US"/>
        </w:rPr>
        <w:t xml:space="preserve"> e 151</w:t>
      </w:r>
      <w:r w:rsidR="00104482">
        <w:rPr>
          <w:rFonts w:eastAsiaTheme="minorHAnsi" w:cs="Arial"/>
          <w:szCs w:val="24"/>
          <w:lang w:eastAsia="en-US"/>
        </w:rPr>
        <w:t>.</w:t>
      </w:r>
    </w:p>
    <w:p w:rsidR="009242A2" w:rsidRDefault="00104482" w:rsidP="00E2257A">
      <w:pPr>
        <w:pStyle w:val="CORPOPADRO0"/>
        <w:rPr>
          <w:rFonts w:eastAsiaTheme="minorHAnsi" w:cs="Arial"/>
          <w:szCs w:val="24"/>
          <w:lang w:eastAsia="en-US"/>
        </w:rPr>
      </w:pPr>
      <w:r>
        <w:rPr>
          <w:rFonts w:eastAsiaTheme="minorHAnsi" w:cs="Arial"/>
          <w:szCs w:val="24"/>
          <w:lang w:eastAsia="en-US"/>
        </w:rPr>
        <w:t>Pelos motivos já expostos, o projeto de lei de conversão não aproveita a alteração promovida pela medida provisória no art. 17 da lei anticorrup</w:t>
      </w:r>
      <w:r w:rsidR="009242A2">
        <w:rPr>
          <w:rFonts w:eastAsiaTheme="minorHAnsi" w:cs="Arial"/>
          <w:szCs w:val="24"/>
          <w:lang w:eastAsia="en-US"/>
        </w:rPr>
        <w:t>ção. Em lugar desse artigo</w:t>
      </w:r>
      <w:r>
        <w:rPr>
          <w:rFonts w:eastAsiaTheme="minorHAnsi" w:cs="Arial"/>
          <w:szCs w:val="24"/>
          <w:lang w:eastAsia="en-US"/>
        </w:rPr>
        <w:t xml:space="preserve">, renumera-se, como novo art. 17, o art. 17-A da medida provisória, com alterações que não </w:t>
      </w:r>
      <w:r w:rsidR="009242A2">
        <w:rPr>
          <w:rFonts w:eastAsiaTheme="minorHAnsi" w:cs="Arial"/>
          <w:szCs w:val="24"/>
          <w:lang w:eastAsia="en-US"/>
        </w:rPr>
        <w:t xml:space="preserve">afetam o conteúdo do dispositivo, na forma como concebido pelo texto original da medida provisória. </w:t>
      </w:r>
    </w:p>
    <w:p w:rsidR="00104482" w:rsidRDefault="009242A2" w:rsidP="00E2257A">
      <w:pPr>
        <w:pStyle w:val="CORPOPADRO0"/>
        <w:rPr>
          <w:rFonts w:eastAsiaTheme="minorHAnsi" w:cs="Arial"/>
          <w:szCs w:val="24"/>
          <w:lang w:eastAsia="en-US"/>
        </w:rPr>
      </w:pPr>
      <w:r>
        <w:rPr>
          <w:rFonts w:eastAsiaTheme="minorHAnsi" w:cs="Arial"/>
          <w:szCs w:val="24"/>
          <w:lang w:eastAsia="en-US"/>
        </w:rPr>
        <w:t>Afastam-se, assim, tanto as incongruências que se registravam no texto da lei anterior à edição da medida provisória quanto as que se produziriam caso fosse acolhida a nova redação pretendida para o dispositivo. Não se aproveitam as emendas relativas ao assunto, porque em última análise o que se reconhece</w:t>
      </w:r>
      <w:r w:rsidR="00EF737D">
        <w:rPr>
          <w:rFonts w:eastAsiaTheme="minorHAnsi" w:cs="Arial"/>
          <w:szCs w:val="24"/>
          <w:lang w:eastAsia="en-US"/>
        </w:rPr>
        <w:t xml:space="preserve"> no âmbito do projeto de lei de conversão</w:t>
      </w:r>
      <w:r>
        <w:rPr>
          <w:rFonts w:eastAsiaTheme="minorHAnsi" w:cs="Arial"/>
          <w:szCs w:val="24"/>
          <w:lang w:eastAsia="en-US"/>
        </w:rPr>
        <w:t xml:space="preserve"> é a impossibilidade de celebrar acordos de leniência </w:t>
      </w:r>
      <w:r w:rsidR="00EF737D">
        <w:rPr>
          <w:rFonts w:eastAsiaTheme="minorHAnsi" w:cs="Arial"/>
          <w:szCs w:val="24"/>
          <w:lang w:eastAsia="en-US"/>
        </w:rPr>
        <w:t>com base n</w:t>
      </w:r>
      <w:r>
        <w:rPr>
          <w:rFonts w:eastAsiaTheme="minorHAnsi" w:cs="Arial"/>
          <w:szCs w:val="24"/>
          <w:lang w:eastAsia="en-US"/>
        </w:rPr>
        <w:t>a lei anticorrupção que diga</w:t>
      </w:r>
      <w:r w:rsidR="00EF737D">
        <w:rPr>
          <w:rFonts w:eastAsiaTheme="minorHAnsi" w:cs="Arial"/>
          <w:szCs w:val="24"/>
          <w:lang w:eastAsia="en-US"/>
        </w:rPr>
        <w:t>m respeito a legislação estranha a seus termos</w:t>
      </w:r>
      <w:r>
        <w:rPr>
          <w:rFonts w:eastAsiaTheme="minorHAnsi" w:cs="Arial"/>
          <w:szCs w:val="24"/>
          <w:lang w:eastAsia="en-US"/>
        </w:rPr>
        <w:t>. É viável apenas, como se procede no projeto de lei de conversão, inserir penas aplicadas por força de outro campo normativo entre os benefícios a serem ofertados para convencer os interessados a celebrarem acordos de leniência.</w:t>
      </w:r>
    </w:p>
    <w:p w:rsidR="009242A2" w:rsidRDefault="009242A2" w:rsidP="00E2257A">
      <w:pPr>
        <w:pStyle w:val="CORPOPADRO0"/>
        <w:rPr>
          <w:rFonts w:eastAsiaTheme="minorHAnsi" w:cs="Arial"/>
          <w:szCs w:val="24"/>
          <w:lang w:eastAsia="en-US"/>
        </w:rPr>
      </w:pPr>
      <w:r>
        <w:rPr>
          <w:rFonts w:eastAsiaTheme="minorHAnsi" w:cs="Arial"/>
          <w:szCs w:val="24"/>
          <w:lang w:eastAsia="en-US"/>
        </w:rPr>
        <w:t>Veja-se, de forma coerente com o que se afirmou, a fórmula atribuída à intenção de implantar programas de leniência no âmbito da lei que rege a punição a atos de improbidade administrativa. Entendeu-se, coonestando</w:t>
      </w:r>
      <w:r w:rsidR="004B5AA6">
        <w:rPr>
          <w:rFonts w:eastAsiaTheme="minorHAnsi" w:cs="Arial"/>
          <w:szCs w:val="24"/>
          <w:lang w:eastAsia="en-US"/>
        </w:rPr>
        <w:t>-se</w:t>
      </w:r>
      <w:r>
        <w:rPr>
          <w:rFonts w:eastAsiaTheme="minorHAnsi" w:cs="Arial"/>
          <w:szCs w:val="24"/>
          <w:lang w:eastAsia="en-US"/>
        </w:rPr>
        <w:t xml:space="preserve"> as preocupações da emenda nº 139 e as intervenções de alguns expositores nas audiências públicas realizadas pela Comissão Mista, que a simples supressão da proibição de negociar não acarretaria, observado o princípio da legalidade, em permitir que a negociação fosse feita.</w:t>
      </w:r>
    </w:p>
    <w:p w:rsidR="009242A2" w:rsidRDefault="004B5AA6" w:rsidP="00E2257A">
      <w:pPr>
        <w:pStyle w:val="CORPOPADRO0"/>
        <w:rPr>
          <w:rFonts w:eastAsiaTheme="minorHAnsi" w:cs="Arial"/>
          <w:szCs w:val="24"/>
          <w:lang w:eastAsia="en-US"/>
        </w:rPr>
      </w:pPr>
      <w:r>
        <w:rPr>
          <w:rFonts w:eastAsiaTheme="minorHAnsi" w:cs="Arial"/>
          <w:szCs w:val="24"/>
          <w:lang w:eastAsia="en-US"/>
        </w:rPr>
        <w:t>Assim, optou-se pela alteração do § 1º do art. 17 da Lei nº 8.429, de 1992, em lugar de sua revogação. Com a nova redação conferida ao dispositivo, passa a ser possível a celebração de acordos de leniência ou de termos de compromisso de cessação de prática com métodos e parâmetros similares ao da lei anticorrupção, dada a familiaridade dos respectivos objetos</w:t>
      </w:r>
      <w:r>
        <w:rPr>
          <w:rStyle w:val="Refdenotaderodap"/>
          <w:rFonts w:eastAsiaTheme="minorHAnsi" w:cs="Arial"/>
          <w:szCs w:val="24"/>
          <w:lang w:eastAsia="en-US"/>
        </w:rPr>
        <w:footnoteReference w:id="4"/>
      </w:r>
      <w:r>
        <w:rPr>
          <w:rFonts w:eastAsiaTheme="minorHAnsi" w:cs="Arial"/>
          <w:szCs w:val="24"/>
          <w:lang w:eastAsia="en-US"/>
        </w:rPr>
        <w:t>.</w:t>
      </w:r>
    </w:p>
    <w:p w:rsidR="004B5AA6" w:rsidRDefault="004B5AA6" w:rsidP="00E2257A">
      <w:pPr>
        <w:pStyle w:val="CORPOPADRO0"/>
        <w:rPr>
          <w:rFonts w:eastAsiaTheme="minorHAnsi" w:cs="Arial"/>
          <w:szCs w:val="24"/>
          <w:lang w:eastAsia="en-US"/>
        </w:rPr>
      </w:pPr>
      <w:r>
        <w:rPr>
          <w:rFonts w:eastAsiaTheme="minorHAnsi" w:cs="Arial"/>
          <w:szCs w:val="24"/>
          <w:lang w:eastAsia="en-US"/>
        </w:rPr>
        <w:lastRenderedPageBreak/>
        <w:t>Nesse contexto, só serão inseridas em um mesmo acordo ou termo de compromisso infrações que se configurem como ilícitos nas duas leis. As que se limitam a configurar infrações tuteladas pela lei anticorrupção não farão parte de ajuste voltado a transigir sobre a aplicação de pena em relação a ato que, embora classificado como de improbidade administrativa, não seja considerado transgressor no âmbito da lei alcançada pela medida provisória em apreço.</w:t>
      </w:r>
    </w:p>
    <w:p w:rsidR="00104482" w:rsidRDefault="00104482" w:rsidP="00E2257A">
      <w:pPr>
        <w:pStyle w:val="CORPOPADRO0"/>
        <w:rPr>
          <w:rFonts w:eastAsiaTheme="minorHAnsi" w:cs="Arial"/>
          <w:szCs w:val="24"/>
          <w:lang w:eastAsia="en-US"/>
        </w:rPr>
      </w:pPr>
      <w:r>
        <w:rPr>
          <w:rFonts w:eastAsiaTheme="minorHAnsi" w:cs="Arial"/>
          <w:szCs w:val="24"/>
          <w:lang w:eastAsia="en-US"/>
        </w:rPr>
        <w:t>De inegável relevância é a redação atribuída pela medida provisória ao art. 17-B da lei anticorrupção, cujo espírito o pro</w:t>
      </w:r>
      <w:r w:rsidR="00B959C3">
        <w:rPr>
          <w:rFonts w:eastAsiaTheme="minorHAnsi" w:cs="Arial"/>
          <w:szCs w:val="24"/>
          <w:lang w:eastAsia="en-US"/>
        </w:rPr>
        <w:t>jeto de lei de conversão acata</w:t>
      </w:r>
      <w:r>
        <w:rPr>
          <w:rFonts w:eastAsiaTheme="minorHAnsi" w:cs="Arial"/>
          <w:szCs w:val="24"/>
          <w:lang w:eastAsia="en-US"/>
        </w:rPr>
        <w:t>, como art. 17-A do referido diploma legal.</w:t>
      </w:r>
      <w:r w:rsidR="00FC5EE6">
        <w:rPr>
          <w:rFonts w:eastAsiaTheme="minorHAnsi" w:cs="Arial"/>
          <w:szCs w:val="24"/>
          <w:lang w:eastAsia="en-US"/>
        </w:rPr>
        <w:t xml:space="preserve"> Vai-se bem além do texto original, contudo, porque não é suficiente que a administração pública se comprometa a não reter cópias dos documentos fornecidos.</w:t>
      </w:r>
    </w:p>
    <w:p w:rsidR="00FC5EE6" w:rsidRDefault="00FC5EE6" w:rsidP="00FC5EE6">
      <w:pPr>
        <w:pStyle w:val="CORPOPADRO0"/>
        <w:rPr>
          <w:rFonts w:eastAsiaTheme="minorHAnsi" w:cs="Arial"/>
          <w:szCs w:val="24"/>
          <w:lang w:eastAsia="en-US"/>
        </w:rPr>
      </w:pPr>
      <w:r>
        <w:rPr>
          <w:rFonts w:eastAsiaTheme="minorHAnsi" w:cs="Arial"/>
          <w:szCs w:val="24"/>
          <w:lang w:eastAsia="en-US"/>
        </w:rPr>
        <w:t>É preciso que reste claro, e esse é o espírito do</w:t>
      </w:r>
      <w:r w:rsidR="00B959C3">
        <w:rPr>
          <w:rFonts w:eastAsiaTheme="minorHAnsi" w:cs="Arial"/>
          <w:szCs w:val="24"/>
          <w:lang w:eastAsia="en-US"/>
        </w:rPr>
        <w:t xml:space="preserve"> referido</w:t>
      </w:r>
      <w:r>
        <w:rPr>
          <w:rFonts w:eastAsiaTheme="minorHAnsi" w:cs="Arial"/>
          <w:szCs w:val="24"/>
          <w:lang w:eastAsia="en-US"/>
        </w:rPr>
        <w:t xml:space="preserve"> art. 17-A</w:t>
      </w:r>
      <w:r w:rsidR="00B959C3">
        <w:rPr>
          <w:rFonts w:eastAsiaTheme="minorHAnsi" w:cs="Arial"/>
          <w:szCs w:val="24"/>
          <w:lang w:eastAsia="en-US"/>
        </w:rPr>
        <w:t>,</w:t>
      </w:r>
      <w:r>
        <w:rPr>
          <w:rFonts w:eastAsiaTheme="minorHAnsi" w:cs="Arial"/>
          <w:szCs w:val="24"/>
          <w:lang w:eastAsia="en-US"/>
        </w:rPr>
        <w:t xml:space="preserve"> que não é válida a utilização de qualquer documento ou informação fornecidos por quem que</w:t>
      </w:r>
      <w:r w:rsidR="00B959C3">
        <w:rPr>
          <w:rFonts w:eastAsiaTheme="minorHAnsi" w:cs="Arial"/>
          <w:szCs w:val="24"/>
          <w:lang w:eastAsia="en-US"/>
        </w:rPr>
        <w:t>r que</w:t>
      </w:r>
      <w:r>
        <w:rPr>
          <w:rFonts w:eastAsiaTheme="minorHAnsi" w:cs="Arial"/>
          <w:szCs w:val="24"/>
          <w:lang w:eastAsia="en-US"/>
        </w:rPr>
        <w:t xml:space="preserve"> seja de forma contrária a seus interesses. Impede-se, destarte, que os indivíduos que negociam acordos de leniência, sejam eles pessoas físicas ou jurídica</w:t>
      </w:r>
      <w:r w:rsidR="00B959C3">
        <w:rPr>
          <w:rFonts w:eastAsiaTheme="minorHAnsi" w:cs="Arial"/>
          <w:szCs w:val="24"/>
          <w:lang w:eastAsia="en-US"/>
        </w:rPr>
        <w:t>s</w:t>
      </w:r>
      <w:r>
        <w:rPr>
          <w:rFonts w:eastAsiaTheme="minorHAnsi" w:cs="Arial"/>
          <w:szCs w:val="24"/>
          <w:lang w:eastAsia="en-US"/>
        </w:rPr>
        <w:t xml:space="preserve">, produzam provas em desfavor de seus próprios interesses. São atendidos, assim, os objetivos das emendas </w:t>
      </w:r>
      <w:proofErr w:type="spellStart"/>
      <w:r>
        <w:rPr>
          <w:rFonts w:eastAsiaTheme="minorHAnsi" w:cs="Arial"/>
          <w:szCs w:val="24"/>
          <w:lang w:eastAsia="en-US"/>
        </w:rPr>
        <w:t>nºs</w:t>
      </w:r>
      <w:proofErr w:type="spellEnd"/>
      <w:r>
        <w:rPr>
          <w:rFonts w:eastAsiaTheme="minorHAnsi" w:cs="Arial"/>
          <w:szCs w:val="24"/>
          <w:lang w:eastAsia="en-US"/>
        </w:rPr>
        <w:t xml:space="preserve"> </w:t>
      </w:r>
      <w:r w:rsidR="000B79FF">
        <w:rPr>
          <w:rFonts w:eastAsiaTheme="minorHAnsi" w:cs="Arial"/>
          <w:szCs w:val="24"/>
          <w:lang w:eastAsia="en-US"/>
        </w:rPr>
        <w:t>050 e 051.</w:t>
      </w:r>
    </w:p>
    <w:p w:rsidR="005545A5" w:rsidRDefault="0079234C" w:rsidP="00FC5EE6">
      <w:pPr>
        <w:pStyle w:val="CORPOPADRO0"/>
        <w:rPr>
          <w:rFonts w:eastAsiaTheme="minorHAnsi" w:cs="Arial"/>
          <w:szCs w:val="24"/>
          <w:lang w:eastAsia="en-US"/>
        </w:rPr>
      </w:pPr>
      <w:r>
        <w:rPr>
          <w:rFonts w:eastAsiaTheme="minorHAnsi" w:cs="Arial"/>
          <w:szCs w:val="24"/>
          <w:lang w:eastAsia="en-US"/>
        </w:rPr>
        <w:t>Além desse art. 17-A, correspondente ao art. 17-B do texto original, o projeto de lei de conversão, acatando o teor da emenda nº 147, reconhece a necessidade de se proteger os agentes que celebram acordos de leniên</w:t>
      </w:r>
      <w:r w:rsidR="00B959C3">
        <w:rPr>
          <w:rFonts w:eastAsiaTheme="minorHAnsi" w:cs="Arial"/>
          <w:szCs w:val="24"/>
          <w:lang w:eastAsia="en-US"/>
        </w:rPr>
        <w:t>cia contra injunções indevidas.</w:t>
      </w:r>
    </w:p>
    <w:p w:rsidR="004B5AA6" w:rsidRDefault="0079234C" w:rsidP="00FC5EE6">
      <w:pPr>
        <w:pStyle w:val="CORPOPADRO0"/>
        <w:rPr>
          <w:rFonts w:eastAsiaTheme="minorHAnsi" w:cs="Arial"/>
          <w:szCs w:val="24"/>
          <w:lang w:eastAsia="en-US"/>
        </w:rPr>
      </w:pPr>
      <w:r>
        <w:rPr>
          <w:rFonts w:eastAsiaTheme="minorHAnsi" w:cs="Arial"/>
          <w:szCs w:val="24"/>
          <w:lang w:eastAsia="en-US"/>
        </w:rPr>
        <w:t>A regra geral é que não sejam liberados de suas responsabilidades quando agem com negligência, imprudência ou imper</w:t>
      </w:r>
      <w:r w:rsidR="005545A5">
        <w:rPr>
          <w:rFonts w:eastAsiaTheme="minorHAnsi" w:cs="Arial"/>
          <w:szCs w:val="24"/>
          <w:lang w:eastAsia="en-US"/>
        </w:rPr>
        <w:t>ícia. Trata-se, contudo,</w:t>
      </w:r>
      <w:r>
        <w:rPr>
          <w:rFonts w:eastAsiaTheme="minorHAnsi" w:cs="Arial"/>
          <w:szCs w:val="24"/>
          <w:lang w:eastAsia="en-US"/>
        </w:rPr>
        <w:t xml:space="preserve"> de contexto diferenciado, haja vista o volume de recursos envolvido, razão pela qual se assente com a concessão de tratamento equânime </w:t>
      </w:r>
      <w:r w:rsidR="005545A5">
        <w:rPr>
          <w:rFonts w:eastAsiaTheme="minorHAnsi" w:cs="Arial"/>
          <w:szCs w:val="24"/>
          <w:lang w:eastAsia="en-US"/>
        </w:rPr>
        <w:t>ao levado a termo</w:t>
      </w:r>
      <w:r>
        <w:rPr>
          <w:rFonts w:eastAsiaTheme="minorHAnsi" w:cs="Arial"/>
          <w:szCs w:val="24"/>
          <w:lang w:eastAsia="en-US"/>
        </w:rPr>
        <w:t xml:space="preserve"> no art. 40 da Lei nº 13.140, de </w:t>
      </w:r>
      <w:r w:rsidR="005545A5">
        <w:rPr>
          <w:rFonts w:eastAsiaTheme="minorHAnsi" w:cs="Arial"/>
          <w:szCs w:val="24"/>
          <w:lang w:eastAsia="en-US"/>
        </w:rPr>
        <w:t>26 de junho de 2015, em que se limita a responsabilização dos que agem como mediadores de conflitos aos casos em que se comprovem dolo ou fraude.</w:t>
      </w:r>
    </w:p>
    <w:p w:rsidR="005545A5" w:rsidRDefault="005545A5" w:rsidP="00E2257A">
      <w:pPr>
        <w:pStyle w:val="CORPOPADRO0"/>
        <w:rPr>
          <w:rFonts w:eastAsiaTheme="minorHAnsi" w:cs="Arial"/>
          <w:szCs w:val="24"/>
          <w:lang w:eastAsia="en-US"/>
        </w:rPr>
      </w:pPr>
      <w:r>
        <w:rPr>
          <w:rFonts w:eastAsiaTheme="minorHAnsi" w:cs="Arial"/>
          <w:szCs w:val="24"/>
          <w:lang w:eastAsia="en-US"/>
        </w:rPr>
        <w:t xml:space="preserve">A última alteração a ser esclarecida repousa na nova redação que se atribui ao art. 24 da lei anticorrupção. Determina-se que seja </w:t>
      </w:r>
      <w:r>
        <w:rPr>
          <w:rFonts w:eastAsiaTheme="minorHAnsi" w:cs="Arial"/>
          <w:szCs w:val="24"/>
          <w:lang w:eastAsia="en-US"/>
        </w:rPr>
        <w:lastRenderedPageBreak/>
        <w:t>destinada ao órgão ou entidade prejudicados a totalidade dos recursos arrecadados, porque foram afetados os interesses contemplados por tais órgãos ou entidades.</w:t>
      </w:r>
    </w:p>
    <w:p w:rsidR="00432A7A" w:rsidRDefault="005545A5" w:rsidP="00E2257A">
      <w:pPr>
        <w:pStyle w:val="CORPOPADRO0"/>
        <w:rPr>
          <w:rFonts w:eastAsiaTheme="minorHAnsi" w:cs="Arial"/>
          <w:szCs w:val="24"/>
          <w:lang w:eastAsia="en-US"/>
        </w:rPr>
      </w:pPr>
      <w:r>
        <w:rPr>
          <w:rFonts w:eastAsiaTheme="minorHAnsi" w:cs="Arial"/>
          <w:szCs w:val="24"/>
          <w:lang w:eastAsia="en-US"/>
        </w:rPr>
        <w:t>Não seria de bom tom concluir a prolação do presente voto sem que se direcionem os devidos agradecimentos aos que viabilizaram a solução obtida. Reporta-se a relatoria ao conjunto dos expositores que prestaram valiosa contribuição aos trabalhos da Comissão Mista, com especial ênfase ao representante da Confederação Nacional da Indústria,</w:t>
      </w:r>
      <w:r w:rsidR="00432A7A">
        <w:rPr>
          <w:rFonts w:eastAsiaTheme="minorHAnsi" w:cs="Arial"/>
          <w:szCs w:val="24"/>
          <w:lang w:eastAsia="en-US"/>
        </w:rPr>
        <w:t xml:space="preserve"> advogado Leonardo Borges</w:t>
      </w:r>
      <w:r w:rsidR="00B959C3">
        <w:rPr>
          <w:rFonts w:eastAsiaTheme="minorHAnsi" w:cs="Arial"/>
          <w:szCs w:val="24"/>
          <w:lang w:eastAsia="en-US"/>
        </w:rPr>
        <w:t>,</w:t>
      </w:r>
      <w:r>
        <w:rPr>
          <w:rFonts w:eastAsiaTheme="minorHAnsi" w:cs="Arial"/>
          <w:szCs w:val="24"/>
          <w:lang w:eastAsia="en-US"/>
        </w:rPr>
        <w:t xml:space="preserve"> ao ilustre e eterno ministro Gílson </w:t>
      </w:r>
      <w:proofErr w:type="spellStart"/>
      <w:r>
        <w:rPr>
          <w:rFonts w:eastAsiaTheme="minorHAnsi" w:cs="Arial"/>
          <w:szCs w:val="24"/>
          <w:lang w:eastAsia="en-US"/>
        </w:rPr>
        <w:t>Dipp</w:t>
      </w:r>
      <w:proofErr w:type="spellEnd"/>
      <w:r>
        <w:rPr>
          <w:rFonts w:eastAsiaTheme="minorHAnsi" w:cs="Arial"/>
          <w:szCs w:val="24"/>
          <w:lang w:eastAsia="en-US"/>
        </w:rPr>
        <w:t xml:space="preserve"> e ao professor Heleno Torres, que </w:t>
      </w:r>
      <w:r w:rsidR="00432A7A">
        <w:rPr>
          <w:rFonts w:eastAsiaTheme="minorHAnsi" w:cs="Arial"/>
          <w:szCs w:val="24"/>
          <w:lang w:eastAsia="en-US"/>
        </w:rPr>
        <w:t>se dispuseram a colaborar mesmo depois de terem se pronunciado perante a Comissão Mista.</w:t>
      </w:r>
    </w:p>
    <w:p w:rsidR="005545A5" w:rsidRDefault="00432A7A" w:rsidP="00E2257A">
      <w:pPr>
        <w:pStyle w:val="CORPOPADRO0"/>
        <w:rPr>
          <w:rFonts w:eastAsiaTheme="minorHAnsi" w:cs="Arial"/>
          <w:szCs w:val="24"/>
          <w:lang w:eastAsia="en-US"/>
        </w:rPr>
      </w:pPr>
      <w:r>
        <w:rPr>
          <w:rFonts w:eastAsiaTheme="minorHAnsi" w:cs="Arial"/>
          <w:szCs w:val="24"/>
          <w:lang w:eastAsia="en-US"/>
        </w:rPr>
        <w:t xml:space="preserve">Reconhecimento específico deve ser destinado à participação da Controladoria-Geral da União. Da pessoa do secretário-executivo do órgão, dr. Carlos Higino, e dos servidores que na prática negociam acordos de leniência, surgiram conceitos e concepções de valor inestimável para a confecção do projeto de lei de conversão ora oferecido. </w:t>
      </w:r>
    </w:p>
    <w:p w:rsidR="004A6F00" w:rsidRDefault="00E15ABE" w:rsidP="00E2257A">
      <w:pPr>
        <w:pStyle w:val="CORPOPADRO0"/>
        <w:rPr>
          <w:rFonts w:eastAsiaTheme="minorHAnsi" w:cs="Arial"/>
          <w:szCs w:val="24"/>
          <w:lang w:eastAsia="en-US"/>
        </w:rPr>
      </w:pPr>
      <w:r>
        <w:rPr>
          <w:rFonts w:eastAsiaTheme="minorHAnsi" w:cs="Arial"/>
          <w:szCs w:val="24"/>
          <w:lang w:eastAsia="en-US"/>
        </w:rPr>
        <w:t>Destarte, c</w:t>
      </w:r>
      <w:r w:rsidRPr="00F52285">
        <w:rPr>
          <w:rFonts w:eastAsiaTheme="minorHAnsi" w:cs="Arial"/>
          <w:szCs w:val="24"/>
          <w:lang w:eastAsia="en-US"/>
        </w:rPr>
        <w:t>om base no exposto e em razão do mérito da proposta, vota-se</w:t>
      </w:r>
      <w:r>
        <w:rPr>
          <w:rFonts w:eastAsiaTheme="minorHAnsi" w:cs="Arial"/>
          <w:szCs w:val="24"/>
          <w:lang w:eastAsia="en-US"/>
        </w:rPr>
        <w:t xml:space="preserve">: pelo </w:t>
      </w:r>
      <w:r w:rsidRPr="00B5265D">
        <w:rPr>
          <w:rFonts w:eastAsiaTheme="minorHAnsi" w:cs="Arial"/>
          <w:b/>
          <w:szCs w:val="24"/>
          <w:lang w:eastAsia="en-US"/>
        </w:rPr>
        <w:t>atendimento dos pressupostos constitucionais de urgência e relevância</w:t>
      </w:r>
      <w:r>
        <w:rPr>
          <w:rFonts w:eastAsiaTheme="minorHAnsi" w:cs="Arial"/>
          <w:szCs w:val="24"/>
          <w:lang w:eastAsia="en-US"/>
        </w:rPr>
        <w:t xml:space="preserve"> da Medida Provisória nº 703, de 2015; pela</w:t>
      </w:r>
      <w:r w:rsidRPr="00F52285">
        <w:rPr>
          <w:rFonts w:eastAsiaTheme="minorHAnsi" w:cs="Arial"/>
          <w:szCs w:val="24"/>
          <w:lang w:eastAsia="en-US"/>
        </w:rPr>
        <w:t xml:space="preserve"> </w:t>
      </w:r>
      <w:r w:rsidRPr="00CC7858">
        <w:rPr>
          <w:rFonts w:eastAsiaTheme="minorHAnsi" w:cs="Arial"/>
          <w:b/>
          <w:szCs w:val="24"/>
          <w:lang w:eastAsia="en-US"/>
        </w:rPr>
        <w:t>inad</w:t>
      </w:r>
      <w:r>
        <w:rPr>
          <w:rFonts w:eastAsiaTheme="minorHAnsi" w:cs="Arial"/>
          <w:b/>
          <w:szCs w:val="24"/>
          <w:lang w:eastAsia="en-US"/>
        </w:rPr>
        <w:t>equação financeira e orçamentária</w:t>
      </w:r>
      <w:r w:rsidRPr="00F52285">
        <w:rPr>
          <w:rFonts w:eastAsiaTheme="minorHAnsi" w:cs="Arial"/>
          <w:szCs w:val="24"/>
          <w:lang w:eastAsia="en-US"/>
        </w:rPr>
        <w:t xml:space="preserve"> das emendas </w:t>
      </w:r>
      <w:proofErr w:type="spellStart"/>
      <w:r w:rsidRPr="00F52285">
        <w:rPr>
          <w:rFonts w:eastAsiaTheme="minorHAnsi" w:cs="Arial"/>
          <w:szCs w:val="24"/>
          <w:lang w:eastAsia="en-US"/>
        </w:rPr>
        <w:t>nºs</w:t>
      </w:r>
      <w:proofErr w:type="spellEnd"/>
      <w:r>
        <w:rPr>
          <w:rFonts w:eastAsiaTheme="minorHAnsi" w:cs="Arial"/>
          <w:szCs w:val="24"/>
          <w:lang w:eastAsia="en-US"/>
        </w:rPr>
        <w:t xml:space="preserve"> </w:t>
      </w:r>
      <w:r w:rsidRPr="00584C94">
        <w:rPr>
          <w:rFonts w:cs="Arial"/>
          <w:szCs w:val="24"/>
          <w:lang w:val="pt-PT"/>
        </w:rPr>
        <w:t>022</w:t>
      </w:r>
      <w:r>
        <w:rPr>
          <w:rFonts w:cs="Arial"/>
          <w:szCs w:val="24"/>
          <w:lang w:val="pt-PT"/>
        </w:rPr>
        <w:t xml:space="preserve">, </w:t>
      </w:r>
      <w:r w:rsidRPr="00584C94">
        <w:rPr>
          <w:rFonts w:cs="Arial"/>
          <w:szCs w:val="24"/>
          <w:lang w:val="pt-PT"/>
        </w:rPr>
        <w:t>047</w:t>
      </w:r>
      <w:r>
        <w:rPr>
          <w:rFonts w:cs="Arial"/>
          <w:szCs w:val="24"/>
          <w:lang w:val="pt-PT"/>
        </w:rPr>
        <w:t xml:space="preserve">, </w:t>
      </w:r>
      <w:r w:rsidRPr="00584C94">
        <w:rPr>
          <w:rFonts w:cs="Arial"/>
          <w:szCs w:val="24"/>
          <w:lang w:val="pt-PT"/>
        </w:rPr>
        <w:t>063</w:t>
      </w:r>
      <w:r>
        <w:rPr>
          <w:rFonts w:cs="Arial"/>
          <w:szCs w:val="24"/>
          <w:lang w:val="pt-PT"/>
        </w:rPr>
        <w:t xml:space="preserve"> e </w:t>
      </w:r>
      <w:r w:rsidRPr="00584C94">
        <w:rPr>
          <w:rFonts w:cs="Arial"/>
          <w:szCs w:val="24"/>
          <w:lang w:val="pt-PT"/>
        </w:rPr>
        <w:t>114</w:t>
      </w:r>
      <w:r w:rsidRPr="00F52285">
        <w:rPr>
          <w:rFonts w:eastAsiaTheme="minorHAnsi" w:cs="Arial"/>
          <w:szCs w:val="24"/>
          <w:lang w:eastAsia="en-US"/>
        </w:rPr>
        <w:t>;</w:t>
      </w:r>
      <w:r>
        <w:rPr>
          <w:rFonts w:eastAsiaTheme="minorHAnsi" w:cs="Arial"/>
          <w:szCs w:val="24"/>
          <w:lang w:eastAsia="en-US"/>
        </w:rPr>
        <w:t xml:space="preserve"> pela </w:t>
      </w:r>
      <w:r>
        <w:rPr>
          <w:rFonts w:eastAsiaTheme="minorHAnsi" w:cs="Arial"/>
          <w:b/>
          <w:szCs w:val="24"/>
          <w:lang w:eastAsia="en-US"/>
        </w:rPr>
        <w:t xml:space="preserve">injuridicidade </w:t>
      </w:r>
      <w:r>
        <w:rPr>
          <w:rFonts w:eastAsiaTheme="minorHAnsi" w:cs="Arial"/>
          <w:szCs w:val="24"/>
          <w:lang w:eastAsia="en-US"/>
        </w:rPr>
        <w:t xml:space="preserve">das emendas </w:t>
      </w:r>
      <w:proofErr w:type="spellStart"/>
      <w:r>
        <w:rPr>
          <w:rFonts w:eastAsiaTheme="minorHAnsi" w:cs="Arial"/>
          <w:szCs w:val="24"/>
          <w:lang w:eastAsia="en-US"/>
        </w:rPr>
        <w:t>nºs</w:t>
      </w:r>
      <w:proofErr w:type="spellEnd"/>
      <w:r>
        <w:rPr>
          <w:rFonts w:eastAsiaTheme="minorHAnsi" w:cs="Arial"/>
          <w:szCs w:val="24"/>
          <w:lang w:eastAsia="en-US"/>
        </w:rPr>
        <w:t xml:space="preserve"> 016 e 026;</w:t>
      </w:r>
      <w:r w:rsidRPr="00F52285">
        <w:rPr>
          <w:rFonts w:eastAsiaTheme="minorHAnsi" w:cs="Arial"/>
          <w:szCs w:val="24"/>
          <w:lang w:eastAsia="en-US"/>
        </w:rPr>
        <w:t xml:space="preserve"> pela </w:t>
      </w:r>
      <w:r>
        <w:rPr>
          <w:rFonts w:eastAsiaTheme="minorHAnsi" w:cs="Arial"/>
          <w:b/>
          <w:szCs w:val="24"/>
          <w:lang w:eastAsia="en-US"/>
        </w:rPr>
        <w:t>boa técnica legislativa, constitucionalidade, juridicidade, adequação financeira e orçamentária</w:t>
      </w:r>
      <w:r w:rsidRPr="00CC7858">
        <w:rPr>
          <w:rFonts w:eastAsiaTheme="minorHAnsi" w:cs="Arial"/>
          <w:b/>
          <w:szCs w:val="24"/>
          <w:lang w:eastAsia="en-US"/>
        </w:rPr>
        <w:t xml:space="preserve"> e</w:t>
      </w:r>
      <w:r w:rsidRPr="00F52285">
        <w:rPr>
          <w:rFonts w:eastAsiaTheme="minorHAnsi" w:cs="Arial"/>
          <w:szCs w:val="24"/>
          <w:lang w:eastAsia="en-US"/>
        </w:rPr>
        <w:t xml:space="preserve"> </w:t>
      </w:r>
      <w:r w:rsidRPr="00F52285">
        <w:rPr>
          <w:rFonts w:eastAsiaTheme="minorHAnsi" w:cs="Arial"/>
          <w:b/>
          <w:bCs/>
          <w:szCs w:val="24"/>
          <w:lang w:eastAsia="en-US"/>
        </w:rPr>
        <w:t>aprovação</w:t>
      </w:r>
      <w:r w:rsidRPr="00F52285">
        <w:rPr>
          <w:rFonts w:eastAsiaTheme="minorHAnsi" w:cs="Arial"/>
          <w:szCs w:val="24"/>
          <w:lang w:eastAsia="en-US"/>
        </w:rPr>
        <w:t xml:space="preserve"> das Emendas </w:t>
      </w:r>
      <w:proofErr w:type="spellStart"/>
      <w:r w:rsidRPr="00F52285">
        <w:rPr>
          <w:rFonts w:eastAsiaTheme="minorHAnsi" w:cs="Arial"/>
          <w:szCs w:val="24"/>
          <w:lang w:eastAsia="en-US"/>
        </w:rPr>
        <w:t>nºs</w:t>
      </w:r>
      <w:proofErr w:type="spellEnd"/>
      <w:r>
        <w:rPr>
          <w:rFonts w:eastAsiaTheme="minorHAnsi" w:cs="Arial"/>
          <w:szCs w:val="24"/>
          <w:lang w:eastAsia="en-US"/>
        </w:rPr>
        <w:t xml:space="preserve"> 048, 050, 051, 066, 071, 076, 081, 087, 090, 099, 100, 104, 116, 119, 127, 138, 139, 140, 142, 146, 148, 152 e 156</w:t>
      </w:r>
      <w:r w:rsidRPr="00F52285">
        <w:rPr>
          <w:rFonts w:eastAsiaTheme="minorHAnsi" w:cs="Arial"/>
          <w:szCs w:val="24"/>
          <w:lang w:eastAsia="en-US"/>
        </w:rPr>
        <w:t xml:space="preserve">; pela </w:t>
      </w:r>
      <w:r>
        <w:rPr>
          <w:rFonts w:eastAsiaTheme="minorHAnsi" w:cs="Arial"/>
          <w:b/>
          <w:szCs w:val="24"/>
          <w:lang w:eastAsia="en-US"/>
        </w:rPr>
        <w:t>boa técnica legislativa, constitucionalidade, juridicidade, adequação financeira e orçamentária</w:t>
      </w:r>
      <w:r w:rsidRPr="00CC7858">
        <w:rPr>
          <w:rFonts w:eastAsiaTheme="minorHAnsi" w:cs="Arial"/>
          <w:b/>
          <w:szCs w:val="24"/>
          <w:lang w:eastAsia="en-US"/>
        </w:rPr>
        <w:t xml:space="preserve"> e </w:t>
      </w:r>
      <w:r w:rsidRPr="00CC7858">
        <w:rPr>
          <w:rFonts w:eastAsiaTheme="minorHAnsi" w:cs="Arial"/>
          <w:b/>
          <w:bCs/>
          <w:szCs w:val="24"/>
          <w:lang w:eastAsia="en-US"/>
        </w:rPr>
        <w:t>a</w:t>
      </w:r>
      <w:r w:rsidRPr="00F52285">
        <w:rPr>
          <w:rFonts w:eastAsiaTheme="minorHAnsi" w:cs="Arial"/>
          <w:b/>
          <w:bCs/>
          <w:szCs w:val="24"/>
          <w:lang w:eastAsia="en-US"/>
        </w:rPr>
        <w:t>provação parcial</w:t>
      </w:r>
      <w:r w:rsidRPr="00F52285">
        <w:rPr>
          <w:rFonts w:eastAsiaTheme="minorHAnsi" w:cs="Arial"/>
          <w:szCs w:val="24"/>
          <w:lang w:eastAsia="en-US"/>
        </w:rPr>
        <w:t xml:space="preserve"> das Emendas </w:t>
      </w:r>
      <w:proofErr w:type="spellStart"/>
      <w:r w:rsidRPr="00F52285">
        <w:rPr>
          <w:rFonts w:eastAsiaTheme="minorHAnsi" w:cs="Arial"/>
          <w:szCs w:val="24"/>
          <w:lang w:eastAsia="en-US"/>
        </w:rPr>
        <w:t>nºs</w:t>
      </w:r>
      <w:proofErr w:type="spellEnd"/>
      <w:r>
        <w:rPr>
          <w:rFonts w:eastAsiaTheme="minorHAnsi" w:cs="Arial"/>
          <w:szCs w:val="24"/>
          <w:lang w:eastAsia="en-US"/>
        </w:rPr>
        <w:t xml:space="preserve"> 002, 011, 021, 032, 062, 072, 084, 093, 096, 097, 102, 121, 125, 131, 132, 141, 145, 147, 149, 151 e 159</w:t>
      </w:r>
      <w:r w:rsidRPr="00F52285">
        <w:rPr>
          <w:rFonts w:eastAsiaTheme="minorHAnsi" w:cs="Arial"/>
          <w:szCs w:val="24"/>
          <w:lang w:eastAsia="en-US"/>
        </w:rPr>
        <w:t>; pela</w:t>
      </w:r>
      <w:r w:rsidRPr="00032477">
        <w:rPr>
          <w:rFonts w:eastAsiaTheme="minorHAnsi" w:cs="Arial"/>
          <w:b/>
          <w:szCs w:val="24"/>
          <w:lang w:eastAsia="en-US"/>
        </w:rPr>
        <w:t xml:space="preserve"> </w:t>
      </w:r>
      <w:r>
        <w:rPr>
          <w:rFonts w:eastAsiaTheme="minorHAnsi" w:cs="Arial"/>
          <w:b/>
          <w:szCs w:val="24"/>
          <w:lang w:eastAsia="en-US"/>
        </w:rPr>
        <w:t>boa técnica legislativa, constitucionalidade, juridicidade, adequação financeira e orçamentária</w:t>
      </w:r>
      <w:r w:rsidRPr="00CC7858">
        <w:rPr>
          <w:rFonts w:eastAsiaTheme="minorHAnsi" w:cs="Arial"/>
          <w:b/>
          <w:szCs w:val="24"/>
          <w:lang w:eastAsia="en-US"/>
        </w:rPr>
        <w:t xml:space="preserve"> e</w:t>
      </w:r>
      <w:r w:rsidRPr="00F52285">
        <w:rPr>
          <w:rFonts w:eastAsiaTheme="minorHAnsi" w:cs="Arial"/>
          <w:szCs w:val="24"/>
          <w:lang w:eastAsia="en-US"/>
        </w:rPr>
        <w:t xml:space="preserve"> </w:t>
      </w:r>
      <w:r w:rsidRPr="00F52285">
        <w:rPr>
          <w:rFonts w:cs="Arial"/>
          <w:b/>
          <w:bCs/>
          <w:color w:val="00000A"/>
          <w:szCs w:val="24"/>
        </w:rPr>
        <w:t>rejeição</w:t>
      </w:r>
      <w:r w:rsidRPr="00F52285">
        <w:rPr>
          <w:rFonts w:cs="Arial"/>
          <w:bCs/>
          <w:color w:val="00000A"/>
          <w:szCs w:val="24"/>
        </w:rPr>
        <w:t xml:space="preserve"> das Emendas </w:t>
      </w:r>
      <w:proofErr w:type="spellStart"/>
      <w:r w:rsidRPr="00F52285">
        <w:rPr>
          <w:rFonts w:cs="Arial"/>
          <w:bCs/>
          <w:color w:val="00000A"/>
          <w:szCs w:val="24"/>
        </w:rPr>
        <w:t>nºs</w:t>
      </w:r>
      <w:proofErr w:type="spellEnd"/>
      <w:r>
        <w:rPr>
          <w:rFonts w:cs="Arial"/>
          <w:bCs/>
          <w:color w:val="00000A"/>
          <w:szCs w:val="24"/>
        </w:rPr>
        <w:t xml:space="preserve"> 001, 003, 004, 005, 007, 008, 009, 012, 013, 014, 015, 017, 018, 019, 020, 023, 024, 025, 027, 028, 029, 030, 031, 033, 034, 035, 036, 037, 038, 039, 040, 041, 042, 043, 044, 045, 046, 049, 052, 053, 054, 055, 056, 057, 058, 059, 060, 061, 064, 065, 067, 068, 069, 070, 073, 074, 075, 077, 078, 079, 080, 082, 083, 085, 086, 088, 089, 091, 092, 094, 095, 098, 101, 103, 105, 106, 107, 108, 109, 110, 111, 112, 113, 115, 117, 122, 123, 124, 126, 128, 129, 130, 133, 134, 136, 137, 143, 144, 150, 153, 154, 155, 157 e 158</w:t>
      </w:r>
      <w:r w:rsidRPr="00F52285">
        <w:rPr>
          <w:rFonts w:cs="Arial"/>
          <w:bCs/>
          <w:color w:val="00000A"/>
          <w:szCs w:val="24"/>
        </w:rPr>
        <w:t>; e</w:t>
      </w:r>
      <w:r>
        <w:rPr>
          <w:rFonts w:cs="Arial"/>
          <w:bCs/>
          <w:color w:val="00000A"/>
          <w:szCs w:val="24"/>
        </w:rPr>
        <w:t xml:space="preserve"> </w:t>
      </w:r>
      <w:r>
        <w:rPr>
          <w:rFonts w:eastAsiaTheme="minorHAnsi" w:cs="Arial"/>
          <w:b/>
          <w:szCs w:val="24"/>
          <w:lang w:eastAsia="en-US"/>
        </w:rPr>
        <w:t xml:space="preserve">boa técnica legislativa, constitucionalidade, </w:t>
      </w:r>
      <w:r>
        <w:rPr>
          <w:rFonts w:eastAsiaTheme="minorHAnsi" w:cs="Arial"/>
          <w:b/>
          <w:szCs w:val="24"/>
          <w:lang w:eastAsia="en-US"/>
        </w:rPr>
        <w:lastRenderedPageBreak/>
        <w:t>juridicidade, adequação financeira e orçamentária</w:t>
      </w:r>
      <w:r w:rsidRPr="00CC7858">
        <w:rPr>
          <w:rFonts w:eastAsiaTheme="minorHAnsi" w:cs="Arial"/>
          <w:b/>
          <w:szCs w:val="24"/>
          <w:lang w:eastAsia="en-US"/>
        </w:rPr>
        <w:t xml:space="preserve"> e</w:t>
      </w:r>
      <w:r w:rsidRPr="00F52285">
        <w:rPr>
          <w:rFonts w:cs="Arial"/>
          <w:bCs/>
          <w:color w:val="00000A"/>
          <w:szCs w:val="24"/>
        </w:rPr>
        <w:t xml:space="preserve"> </w:t>
      </w:r>
      <w:r w:rsidRPr="00F52285">
        <w:rPr>
          <w:rFonts w:eastAsiaTheme="minorHAnsi" w:cs="Arial"/>
          <w:b/>
          <w:bCs/>
          <w:szCs w:val="24"/>
          <w:lang w:eastAsia="en-US"/>
        </w:rPr>
        <w:t>aprovação</w:t>
      </w:r>
      <w:r w:rsidRPr="00F52285">
        <w:rPr>
          <w:rFonts w:eastAsiaTheme="minorHAnsi" w:cs="Arial"/>
          <w:szCs w:val="24"/>
          <w:lang w:eastAsia="en-US"/>
        </w:rPr>
        <w:t xml:space="preserve"> </w:t>
      </w:r>
      <w:r w:rsidRPr="00B5265D">
        <w:rPr>
          <w:rFonts w:eastAsiaTheme="minorHAnsi" w:cs="Arial"/>
          <w:b/>
          <w:szCs w:val="24"/>
          <w:lang w:eastAsia="en-US"/>
        </w:rPr>
        <w:t>da</w:t>
      </w:r>
      <w:r w:rsidRPr="00F52285">
        <w:rPr>
          <w:rFonts w:eastAsiaTheme="minorHAnsi" w:cs="Arial"/>
          <w:szCs w:val="24"/>
          <w:lang w:eastAsia="en-US"/>
        </w:rPr>
        <w:t xml:space="preserve"> </w:t>
      </w:r>
      <w:r w:rsidRPr="00F52285">
        <w:rPr>
          <w:rFonts w:eastAsiaTheme="minorHAnsi" w:cs="Arial"/>
          <w:b/>
          <w:bCs/>
          <w:szCs w:val="24"/>
          <w:lang w:eastAsia="en-US"/>
        </w:rPr>
        <w:t xml:space="preserve">Medida Provisória nº </w:t>
      </w:r>
      <w:r>
        <w:rPr>
          <w:rFonts w:eastAsiaTheme="minorHAnsi" w:cs="Arial"/>
          <w:b/>
          <w:bCs/>
          <w:szCs w:val="24"/>
          <w:lang w:eastAsia="en-US"/>
        </w:rPr>
        <w:t>703</w:t>
      </w:r>
      <w:r w:rsidRPr="00F52285">
        <w:rPr>
          <w:rFonts w:eastAsiaTheme="minorHAnsi" w:cs="Arial"/>
          <w:b/>
          <w:bCs/>
          <w:szCs w:val="24"/>
          <w:lang w:eastAsia="en-US"/>
        </w:rPr>
        <w:t>, de 2015</w:t>
      </w:r>
      <w:r w:rsidRPr="00F52285">
        <w:rPr>
          <w:rFonts w:eastAsiaTheme="minorHAnsi" w:cs="Arial"/>
          <w:szCs w:val="24"/>
          <w:lang w:eastAsia="en-US"/>
        </w:rPr>
        <w:t xml:space="preserve">, tudo nos termos do </w:t>
      </w:r>
      <w:r w:rsidRPr="00F52285">
        <w:rPr>
          <w:rFonts w:eastAsiaTheme="minorHAnsi" w:cs="Arial"/>
          <w:b/>
          <w:bCs/>
          <w:szCs w:val="24"/>
          <w:lang w:eastAsia="en-US"/>
        </w:rPr>
        <w:t xml:space="preserve">Projeto de Lei de Conversão </w:t>
      </w:r>
      <w:r w:rsidRPr="00F52285">
        <w:rPr>
          <w:rFonts w:eastAsiaTheme="minorHAnsi" w:cs="Arial"/>
          <w:bCs/>
          <w:szCs w:val="24"/>
          <w:lang w:eastAsia="en-US"/>
        </w:rPr>
        <w:t>inserido</w:t>
      </w:r>
      <w:r w:rsidRPr="00F52285">
        <w:rPr>
          <w:rFonts w:eastAsiaTheme="minorHAnsi" w:cs="Arial"/>
          <w:szCs w:val="24"/>
          <w:lang w:eastAsia="en-US"/>
        </w:rPr>
        <w:t xml:space="preserve"> em anexo.</w:t>
      </w:r>
    </w:p>
    <w:p w:rsidR="00E15ABE" w:rsidRPr="00F52285" w:rsidRDefault="00E15ABE" w:rsidP="00E2257A">
      <w:pPr>
        <w:pStyle w:val="CORPOPADRO0"/>
        <w:rPr>
          <w:rFonts w:eastAsiaTheme="minorHAnsi" w:cs="Arial"/>
          <w:szCs w:val="24"/>
          <w:lang w:eastAsia="en-US"/>
        </w:rPr>
      </w:pPr>
      <w:bookmarkStart w:id="0" w:name="_GoBack"/>
      <w:bookmarkEnd w:id="0"/>
    </w:p>
    <w:p w:rsidR="00DB6A74" w:rsidRPr="00F52285" w:rsidRDefault="00DB6A74" w:rsidP="00215B25">
      <w:pPr>
        <w:pStyle w:val="data"/>
        <w:spacing w:after="872"/>
        <w:rPr>
          <w:rFonts w:cs="Arial"/>
          <w:color w:val="auto"/>
          <w:szCs w:val="24"/>
        </w:rPr>
      </w:pPr>
      <w:bookmarkStart w:id="1" w:name="__DdeLink__10088_461358969"/>
      <w:r w:rsidRPr="00F52285">
        <w:rPr>
          <w:rFonts w:cs="Arial"/>
          <w:color w:val="auto"/>
          <w:szCs w:val="24"/>
        </w:rPr>
        <w:t>Sala da Comissão, em         de</w:t>
      </w:r>
      <w:r w:rsidR="002812AB">
        <w:rPr>
          <w:rFonts w:cs="Arial"/>
          <w:color w:val="auto"/>
          <w:szCs w:val="24"/>
        </w:rPr>
        <w:t xml:space="preserve">                         </w:t>
      </w:r>
      <w:proofErr w:type="spellStart"/>
      <w:r w:rsidR="002812AB">
        <w:rPr>
          <w:rFonts w:cs="Arial"/>
          <w:color w:val="auto"/>
          <w:szCs w:val="24"/>
        </w:rPr>
        <w:t>de</w:t>
      </w:r>
      <w:proofErr w:type="spellEnd"/>
      <w:r w:rsidR="002812AB">
        <w:rPr>
          <w:rFonts w:cs="Arial"/>
          <w:color w:val="auto"/>
          <w:szCs w:val="24"/>
        </w:rPr>
        <w:t xml:space="preserve"> 2016</w:t>
      </w:r>
      <w:r w:rsidRPr="00F52285">
        <w:rPr>
          <w:rFonts w:cs="Arial"/>
          <w:color w:val="auto"/>
          <w:szCs w:val="24"/>
        </w:rPr>
        <w:t>.</w:t>
      </w:r>
    </w:p>
    <w:p w:rsidR="00DB6A74" w:rsidRPr="00F52285" w:rsidRDefault="00DB6A74" w:rsidP="00DB6A74">
      <w:pPr>
        <w:widowControl w:val="0"/>
        <w:spacing w:line="360" w:lineRule="exact"/>
        <w:ind w:left="1701"/>
        <w:jc w:val="center"/>
        <w:rPr>
          <w:rFonts w:ascii="Arial" w:hAnsi="Arial" w:cs="Arial"/>
          <w:snapToGrid w:val="0"/>
          <w:sz w:val="24"/>
          <w:szCs w:val="24"/>
        </w:rPr>
      </w:pPr>
      <w:r w:rsidRPr="00F52285">
        <w:rPr>
          <w:rFonts w:ascii="Arial" w:hAnsi="Arial" w:cs="Arial"/>
          <w:snapToGrid w:val="0"/>
          <w:sz w:val="24"/>
          <w:szCs w:val="24"/>
        </w:rPr>
        <w:t xml:space="preserve">Deputado </w:t>
      </w:r>
      <w:r w:rsidR="002812AB">
        <w:rPr>
          <w:rFonts w:ascii="Arial" w:hAnsi="Arial" w:cs="Arial"/>
          <w:snapToGrid w:val="0"/>
          <w:sz w:val="24"/>
          <w:szCs w:val="24"/>
        </w:rPr>
        <w:t>PAULO TEIXEIRA</w:t>
      </w:r>
    </w:p>
    <w:p w:rsidR="00DB6A74" w:rsidRPr="00F52285" w:rsidRDefault="00DB6A74" w:rsidP="00DB6A74">
      <w:pPr>
        <w:widowControl w:val="0"/>
        <w:spacing w:line="360" w:lineRule="exact"/>
        <w:ind w:left="1701"/>
        <w:jc w:val="center"/>
        <w:rPr>
          <w:rFonts w:ascii="Arial" w:hAnsi="Arial" w:cs="Arial"/>
          <w:snapToGrid w:val="0"/>
          <w:color w:val="000000"/>
          <w:sz w:val="24"/>
          <w:szCs w:val="24"/>
        </w:rPr>
      </w:pPr>
      <w:r w:rsidRPr="00F52285">
        <w:rPr>
          <w:rFonts w:ascii="Arial" w:hAnsi="Arial" w:cs="Arial"/>
          <w:snapToGrid w:val="0"/>
          <w:color w:val="000000"/>
          <w:sz w:val="24"/>
          <w:szCs w:val="24"/>
        </w:rPr>
        <w:t>Relator</w:t>
      </w:r>
      <w:bookmarkEnd w:id="1"/>
    </w:p>
    <w:p w:rsidR="00432A7A" w:rsidRDefault="00432A7A">
      <w:pPr>
        <w:suppressAutoHyphens w:val="0"/>
        <w:spacing w:line="276" w:lineRule="auto"/>
        <w:rPr>
          <w:rFonts w:ascii="Arial" w:hAnsi="Arial" w:cs="Arial"/>
          <w:snapToGrid w:val="0"/>
          <w:color w:val="000000"/>
          <w:sz w:val="24"/>
          <w:szCs w:val="24"/>
        </w:rPr>
      </w:pPr>
      <w:r>
        <w:rPr>
          <w:rFonts w:ascii="Arial" w:hAnsi="Arial" w:cs="Arial"/>
          <w:snapToGrid w:val="0"/>
          <w:color w:val="000000"/>
          <w:sz w:val="24"/>
          <w:szCs w:val="24"/>
        </w:rPr>
        <w:br w:type="page"/>
      </w:r>
    </w:p>
    <w:p w:rsidR="00432A7A" w:rsidRPr="00A12678" w:rsidRDefault="00432A7A" w:rsidP="00432A7A">
      <w:pPr>
        <w:pStyle w:val="Ttulo1"/>
        <w:spacing w:after="1880"/>
        <w:jc w:val="both"/>
        <w:rPr>
          <w:color w:val="FF0000"/>
          <w:szCs w:val="28"/>
        </w:rPr>
      </w:pPr>
      <w:r>
        <w:lastRenderedPageBreak/>
        <w:t xml:space="preserve">COMISSÃO mista destinada ao exame da medida provisória nº 703, de 2015, que </w:t>
      </w:r>
      <w:r>
        <w:rPr>
          <w:caps w:val="0"/>
        </w:rPr>
        <w:t>“</w:t>
      </w:r>
      <w:r w:rsidRPr="00A12678">
        <w:rPr>
          <w:caps w:val="0"/>
          <w:szCs w:val="28"/>
        </w:rPr>
        <w:t>ALTERA A LEI Nº 12.846, DE 1º DE AGOSTO DE 2013, PARA DISPOR SOBRE ACORDOS DE LENIÊNCIA</w:t>
      </w:r>
      <w:r>
        <w:rPr>
          <w:caps w:val="0"/>
          <w:szCs w:val="28"/>
        </w:rPr>
        <w:t>”</w:t>
      </w:r>
      <w:r w:rsidRPr="00A12678">
        <w:rPr>
          <w:caps w:val="0"/>
          <w:szCs w:val="28"/>
        </w:rPr>
        <w:t>.</w:t>
      </w:r>
    </w:p>
    <w:p w:rsidR="00432A7A" w:rsidRPr="00432A7A" w:rsidRDefault="00432A7A" w:rsidP="00432A7A">
      <w:pPr>
        <w:pStyle w:val="Ttulo2"/>
        <w:jc w:val="center"/>
        <w:rPr>
          <w:rFonts w:ascii="Arial" w:hAnsi="Arial" w:cs="Arial"/>
          <w:caps/>
          <w:color w:val="auto"/>
          <w:sz w:val="28"/>
          <w:szCs w:val="28"/>
        </w:rPr>
      </w:pPr>
      <w:r w:rsidRPr="00432A7A">
        <w:rPr>
          <w:rFonts w:ascii="Arial" w:hAnsi="Arial" w:cs="Arial"/>
          <w:color w:val="auto"/>
          <w:sz w:val="28"/>
          <w:szCs w:val="28"/>
        </w:rPr>
        <w:t>PROJETO DE LEI DE CONVERSÃO N</w:t>
      </w:r>
      <w:r w:rsidRPr="00432A7A">
        <w:rPr>
          <w:rFonts w:ascii="Arial" w:hAnsi="Arial" w:cs="Arial"/>
          <w:color w:val="auto"/>
          <w:sz w:val="28"/>
          <w:szCs w:val="28"/>
          <w:u w:val="single"/>
          <w:vertAlign w:val="superscript"/>
        </w:rPr>
        <w:t>o</w:t>
      </w:r>
      <w:r w:rsidRPr="00432A7A">
        <w:rPr>
          <w:rFonts w:ascii="Arial" w:hAnsi="Arial" w:cs="Arial"/>
          <w:color w:val="auto"/>
          <w:sz w:val="28"/>
          <w:szCs w:val="28"/>
        </w:rPr>
        <w:t xml:space="preserve">    </w:t>
      </w:r>
      <w:proofErr w:type="gramStart"/>
      <w:r w:rsidRPr="00432A7A">
        <w:rPr>
          <w:rFonts w:ascii="Arial" w:hAnsi="Arial" w:cs="Arial"/>
          <w:color w:val="auto"/>
          <w:sz w:val="28"/>
          <w:szCs w:val="28"/>
        </w:rPr>
        <w:t xml:space="preserve">  ,</w:t>
      </w:r>
      <w:proofErr w:type="gramEnd"/>
      <w:r w:rsidRPr="00432A7A">
        <w:rPr>
          <w:rFonts w:ascii="Arial" w:hAnsi="Arial" w:cs="Arial"/>
          <w:color w:val="auto"/>
          <w:sz w:val="28"/>
          <w:szCs w:val="28"/>
        </w:rPr>
        <w:t xml:space="preserve"> DE 2016</w:t>
      </w:r>
    </w:p>
    <w:p w:rsidR="00432A7A" w:rsidRDefault="00432A7A" w:rsidP="00393419">
      <w:pPr>
        <w:pStyle w:val="Ementa"/>
        <w:spacing w:before="1640" w:after="1872" w:line="280" w:lineRule="exact"/>
        <w:ind w:left="3742" w:firstLine="720"/>
        <w:jc w:val="both"/>
      </w:pPr>
      <w:r>
        <w:t>Altera a Lei nº 12.846, de 1º de agosto de 2013, para dispor sobre acordos de leniência, e dá outras providências.</w:t>
      </w:r>
    </w:p>
    <w:p w:rsidR="00432A7A" w:rsidRDefault="00432A7A" w:rsidP="00432A7A">
      <w:pPr>
        <w:pStyle w:val="Corpo"/>
        <w:spacing w:after="1000"/>
        <w:rPr>
          <w:b/>
        </w:rPr>
      </w:pPr>
      <w:r>
        <w:t>O Congresso Nacional decreta:</w:t>
      </w:r>
    </w:p>
    <w:p w:rsidR="00432A7A" w:rsidRPr="00770011" w:rsidRDefault="00432A7A" w:rsidP="00432A7A">
      <w:pPr>
        <w:spacing w:after="200" w:line="360" w:lineRule="exact"/>
        <w:ind w:firstLine="2302"/>
        <w:jc w:val="both"/>
        <w:rPr>
          <w:rFonts w:ascii="Arial" w:hAnsi="Arial" w:cs="Arial"/>
          <w:sz w:val="24"/>
          <w:szCs w:val="24"/>
        </w:rPr>
      </w:pPr>
      <w:r w:rsidRPr="00770011">
        <w:rPr>
          <w:rFonts w:ascii="Arial" w:hAnsi="Arial" w:cs="Arial"/>
          <w:sz w:val="24"/>
          <w:szCs w:val="24"/>
        </w:rPr>
        <w:t>Art. 1º A Lei nº 12.846, de 1º de agosto de 2013, passa a vigorar com as seguintes</w:t>
      </w:r>
      <w:r>
        <w:rPr>
          <w:rFonts w:ascii="Arial" w:hAnsi="Arial" w:cs="Arial"/>
          <w:sz w:val="24"/>
          <w:szCs w:val="24"/>
        </w:rPr>
        <w:t xml:space="preserve"> </w:t>
      </w:r>
      <w:r w:rsidRPr="00770011">
        <w:rPr>
          <w:rFonts w:ascii="Arial" w:hAnsi="Arial" w:cs="Arial"/>
          <w:sz w:val="24"/>
          <w:szCs w:val="24"/>
        </w:rPr>
        <w:t>alterações:</w:t>
      </w:r>
    </w:p>
    <w:p w:rsidR="00432A7A" w:rsidRPr="008C75BF" w:rsidRDefault="00432A7A" w:rsidP="00432A7A">
      <w:pPr>
        <w:spacing w:after="200" w:line="360" w:lineRule="exact"/>
        <w:ind w:left="2302" w:firstLine="1134"/>
        <w:jc w:val="both"/>
        <w:rPr>
          <w:rFonts w:ascii="Arial" w:hAnsi="Arial" w:cs="Arial"/>
          <w:sz w:val="24"/>
          <w:szCs w:val="24"/>
        </w:rPr>
      </w:pPr>
      <w:r w:rsidRPr="008C75BF">
        <w:rPr>
          <w:rFonts w:ascii="Arial" w:hAnsi="Arial" w:cs="Arial"/>
          <w:sz w:val="24"/>
          <w:szCs w:val="24"/>
        </w:rPr>
        <w:t>“Art. 5º ...............................................................</w:t>
      </w:r>
    </w:p>
    <w:p w:rsidR="00432A7A" w:rsidRPr="008C75BF" w:rsidRDefault="00432A7A" w:rsidP="00432A7A">
      <w:pPr>
        <w:spacing w:after="200" w:line="360" w:lineRule="exact"/>
        <w:ind w:left="2302"/>
        <w:jc w:val="both"/>
        <w:rPr>
          <w:rFonts w:ascii="Arial" w:hAnsi="Arial" w:cs="Arial"/>
          <w:sz w:val="24"/>
          <w:szCs w:val="24"/>
        </w:rPr>
      </w:pPr>
      <w:r w:rsidRPr="008C75BF">
        <w:rPr>
          <w:rFonts w:ascii="Arial" w:hAnsi="Arial" w:cs="Arial"/>
          <w:sz w:val="24"/>
          <w:szCs w:val="24"/>
        </w:rPr>
        <w:t>............................................................................................</w:t>
      </w:r>
    </w:p>
    <w:p w:rsidR="00432A7A" w:rsidRPr="008C75BF" w:rsidRDefault="00432A7A" w:rsidP="00432A7A">
      <w:pPr>
        <w:spacing w:after="200" w:line="360" w:lineRule="exact"/>
        <w:ind w:left="2302" w:firstLine="1134"/>
        <w:jc w:val="both"/>
        <w:rPr>
          <w:rFonts w:ascii="Arial" w:hAnsi="Arial" w:cs="Arial"/>
          <w:sz w:val="24"/>
          <w:szCs w:val="24"/>
        </w:rPr>
      </w:pPr>
      <w:r w:rsidRPr="008C75BF">
        <w:rPr>
          <w:rFonts w:ascii="Arial" w:hAnsi="Arial" w:cs="Arial"/>
          <w:sz w:val="24"/>
          <w:szCs w:val="24"/>
        </w:rPr>
        <w:t>IV - .....................................................................</w:t>
      </w:r>
    </w:p>
    <w:p w:rsidR="00432A7A" w:rsidRPr="00867CC2" w:rsidRDefault="00432A7A" w:rsidP="00432A7A">
      <w:pPr>
        <w:spacing w:after="200" w:line="360" w:lineRule="exact"/>
        <w:ind w:left="2302" w:firstLine="1134"/>
        <w:jc w:val="both"/>
        <w:rPr>
          <w:rFonts w:ascii="Arial" w:hAnsi="Arial" w:cs="Arial"/>
          <w:color w:val="FF0000"/>
          <w:sz w:val="24"/>
          <w:szCs w:val="24"/>
        </w:rPr>
      </w:pPr>
      <w:r w:rsidRPr="008C75BF">
        <w:rPr>
          <w:rFonts w:ascii="Arial" w:hAnsi="Arial" w:cs="Arial"/>
          <w:sz w:val="24"/>
          <w:szCs w:val="24"/>
        </w:rPr>
        <w:t>a) frustrar ou fraudar o caráter competitivo do procedimento licitatório público sem que se configure conluio com outro concorrente;</w:t>
      </w:r>
    </w:p>
    <w:p w:rsidR="00432A7A" w:rsidRPr="008C75BF" w:rsidRDefault="00432A7A" w:rsidP="00432A7A">
      <w:pPr>
        <w:spacing w:after="200" w:line="360" w:lineRule="exact"/>
        <w:ind w:left="2302"/>
        <w:jc w:val="both"/>
        <w:rPr>
          <w:rFonts w:ascii="Arial" w:hAnsi="Arial" w:cs="Arial"/>
          <w:sz w:val="24"/>
          <w:szCs w:val="24"/>
        </w:rPr>
      </w:pPr>
      <w:r w:rsidRPr="008C75BF">
        <w:rPr>
          <w:rFonts w:ascii="Arial" w:hAnsi="Arial" w:cs="Arial"/>
          <w:sz w:val="24"/>
          <w:szCs w:val="24"/>
        </w:rPr>
        <w:t>.............................................................................................</w:t>
      </w:r>
    </w:p>
    <w:p w:rsidR="00432A7A" w:rsidRDefault="00432A7A" w:rsidP="00432A7A">
      <w:pPr>
        <w:spacing w:after="200" w:line="360" w:lineRule="exact"/>
        <w:ind w:left="2302" w:firstLine="1134"/>
        <w:jc w:val="both"/>
        <w:rPr>
          <w:rFonts w:ascii="Arial" w:hAnsi="Arial" w:cs="Arial"/>
          <w:sz w:val="24"/>
          <w:szCs w:val="24"/>
        </w:rPr>
      </w:pPr>
      <w:r w:rsidRPr="008C75BF">
        <w:rPr>
          <w:rFonts w:ascii="Arial" w:hAnsi="Arial" w:cs="Arial"/>
          <w:sz w:val="24"/>
          <w:szCs w:val="24"/>
        </w:rPr>
        <w:lastRenderedPageBreak/>
        <w:t xml:space="preserve">§ 4º A atuação da pessoa jurídica para frustrar ou fraudar o caráter competitivo do procedimento licitatório público em conluio com outro concorrente constitui infração à ordem econômica, nos termos da Lei nº 12.529, de 30 de novembro de </w:t>
      </w:r>
      <w:proofErr w:type="gramStart"/>
      <w:r w:rsidRPr="008C75BF">
        <w:rPr>
          <w:rFonts w:ascii="Arial" w:hAnsi="Arial" w:cs="Arial"/>
          <w:sz w:val="24"/>
          <w:szCs w:val="24"/>
        </w:rPr>
        <w:t>2011</w:t>
      </w:r>
      <w:r>
        <w:rPr>
          <w:rFonts w:ascii="Arial" w:hAnsi="Arial" w:cs="Arial"/>
          <w:sz w:val="24"/>
          <w:szCs w:val="24"/>
        </w:rPr>
        <w:t>.”</w:t>
      </w:r>
      <w:proofErr w:type="gramEnd"/>
      <w:r w:rsidRPr="008C75BF">
        <w:rPr>
          <w:rFonts w:ascii="Arial" w:hAnsi="Arial" w:cs="Arial"/>
          <w:sz w:val="24"/>
          <w:szCs w:val="24"/>
        </w:rPr>
        <w:t xml:space="preserve"> (NR)</w:t>
      </w:r>
    </w:p>
    <w:p w:rsidR="00432A7A" w:rsidRPr="008C75BF" w:rsidRDefault="00432A7A" w:rsidP="00432A7A">
      <w:pPr>
        <w:spacing w:after="200" w:line="360" w:lineRule="exact"/>
        <w:ind w:left="2302" w:firstLine="1134"/>
        <w:jc w:val="both"/>
        <w:rPr>
          <w:rFonts w:ascii="Arial" w:hAnsi="Arial" w:cs="Arial"/>
          <w:sz w:val="24"/>
          <w:szCs w:val="24"/>
        </w:rPr>
      </w:pPr>
      <w:r w:rsidRPr="008C75BF">
        <w:rPr>
          <w:rFonts w:ascii="Arial" w:hAnsi="Arial" w:cs="Arial"/>
          <w:sz w:val="24"/>
          <w:szCs w:val="24"/>
        </w:rPr>
        <w:t>“Art. 8°................................................................</w:t>
      </w:r>
    </w:p>
    <w:p w:rsidR="00432A7A" w:rsidRPr="008C75BF" w:rsidRDefault="00432A7A" w:rsidP="00432A7A">
      <w:pPr>
        <w:spacing w:after="200" w:line="360" w:lineRule="exact"/>
        <w:ind w:left="2302"/>
        <w:jc w:val="both"/>
        <w:rPr>
          <w:rFonts w:ascii="Arial" w:hAnsi="Arial" w:cs="Arial"/>
          <w:sz w:val="24"/>
          <w:szCs w:val="24"/>
        </w:rPr>
      </w:pPr>
      <w:r w:rsidRPr="008C75BF">
        <w:rPr>
          <w:rFonts w:ascii="Arial" w:hAnsi="Arial" w:cs="Arial"/>
          <w:sz w:val="24"/>
          <w:szCs w:val="24"/>
        </w:rPr>
        <w:t>............................................................................................</w:t>
      </w:r>
    </w:p>
    <w:p w:rsidR="00432A7A" w:rsidRPr="0029709D" w:rsidRDefault="00432A7A" w:rsidP="00432A7A">
      <w:pPr>
        <w:spacing w:after="200" w:line="360" w:lineRule="exact"/>
        <w:ind w:left="2302" w:firstLine="1134"/>
        <w:jc w:val="both"/>
        <w:rPr>
          <w:rFonts w:ascii="Arial" w:hAnsi="Arial" w:cs="Arial"/>
          <w:color w:val="FF0000"/>
          <w:sz w:val="24"/>
          <w:szCs w:val="24"/>
        </w:rPr>
      </w:pPr>
      <w:r w:rsidRPr="008C75BF">
        <w:rPr>
          <w:rFonts w:ascii="Arial" w:hAnsi="Arial" w:cs="Arial"/>
          <w:sz w:val="24"/>
          <w:szCs w:val="24"/>
        </w:rPr>
        <w:t xml:space="preserve">§ 3º A instauração e o julgamento de processo administrativo decorrente do disposto nesta Lei serão efetivados pela autoridade máxima do órgão ou da entidade federal que houver transferido os recursos utilizados para celebração do contrato administrativo, na hipótese de atos lesivos que possam configurar as infrações previstas no inciso IV do art. 5° em licitações ou contratos administrativos realizadas ou celebrados pelos demais entes </w:t>
      </w:r>
      <w:proofErr w:type="gramStart"/>
      <w:r w:rsidRPr="008C75BF">
        <w:rPr>
          <w:rFonts w:ascii="Arial" w:hAnsi="Arial" w:cs="Arial"/>
          <w:sz w:val="24"/>
          <w:szCs w:val="24"/>
        </w:rPr>
        <w:t>federativos.”</w:t>
      </w:r>
      <w:proofErr w:type="gramEnd"/>
      <w:r w:rsidRPr="008C75BF">
        <w:rPr>
          <w:rFonts w:ascii="Arial" w:hAnsi="Arial" w:cs="Arial"/>
          <w:sz w:val="24"/>
          <w:szCs w:val="24"/>
        </w:rPr>
        <w:t xml:space="preserve"> (NR)</w:t>
      </w:r>
      <w:r w:rsidDel="005551CD">
        <w:rPr>
          <w:rFonts w:ascii="Arial" w:hAnsi="Arial" w:cs="Arial"/>
          <w:color w:val="FF0000"/>
          <w:sz w:val="24"/>
          <w:szCs w:val="24"/>
        </w:rPr>
        <w:t xml:space="preserve"> </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w:t>
      </w:r>
      <w:r w:rsidRPr="008C75BF">
        <w:rPr>
          <w:rFonts w:ascii="Arial" w:hAnsi="Arial" w:cs="Arial"/>
          <w:sz w:val="24"/>
          <w:szCs w:val="24"/>
        </w:rPr>
        <w:t>Art. 16. A União, os Estados, o Distrito Federal e os Municípios poderão, no âmbito de suas competências, por meio de seus órgãos de controle interno, de forma isolada</w:t>
      </w:r>
      <w:r>
        <w:rPr>
          <w:rFonts w:ascii="Arial" w:hAnsi="Arial" w:cs="Arial"/>
          <w:sz w:val="24"/>
          <w:szCs w:val="24"/>
        </w:rPr>
        <w:t>,</w:t>
      </w:r>
      <w:r w:rsidRPr="008C75BF">
        <w:rPr>
          <w:rFonts w:ascii="Arial" w:hAnsi="Arial" w:cs="Arial"/>
          <w:sz w:val="24"/>
          <w:szCs w:val="24"/>
        </w:rPr>
        <w:t xml:space="preserve"> ou em conjunto com a Advocacia Pública, ou com o Ministério Público, ou com ambos, celebrar acordo de leniência com as pessoas jurídicas responsáveis pela prática dos atos e pelos fatos investigados e previstos nesta Lei que colaborem efetivamente com as investigações e com o processo administrativo, de forma que dessa colaboração resulte:</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I ­ a identificação dos demais envolvidos na infração, quando couber;</w:t>
      </w:r>
    </w:p>
    <w:p w:rsidR="00432A7A" w:rsidRPr="00F63FD4" w:rsidRDefault="00432A7A" w:rsidP="00432A7A">
      <w:pPr>
        <w:spacing w:after="200" w:line="360" w:lineRule="exact"/>
        <w:ind w:left="2302" w:firstLine="1134"/>
        <w:jc w:val="both"/>
        <w:rPr>
          <w:rFonts w:ascii="Arial" w:hAnsi="Arial" w:cs="Arial"/>
          <w:color w:val="FF0000"/>
          <w:sz w:val="24"/>
          <w:szCs w:val="24"/>
        </w:rPr>
      </w:pPr>
      <w:r w:rsidRPr="008C75BF">
        <w:rPr>
          <w:rFonts w:ascii="Arial" w:hAnsi="Arial" w:cs="Arial"/>
          <w:sz w:val="24"/>
          <w:szCs w:val="24"/>
        </w:rPr>
        <w:t xml:space="preserve">II - </w:t>
      </w:r>
      <w:proofErr w:type="gramStart"/>
      <w:r w:rsidRPr="008C75BF">
        <w:rPr>
          <w:rFonts w:ascii="Arial" w:hAnsi="Arial" w:cs="Arial"/>
          <w:sz w:val="24"/>
          <w:szCs w:val="24"/>
        </w:rPr>
        <w:t>a</w:t>
      </w:r>
      <w:proofErr w:type="gramEnd"/>
      <w:r w:rsidRPr="008C75BF">
        <w:rPr>
          <w:rFonts w:ascii="Arial" w:hAnsi="Arial" w:cs="Arial"/>
          <w:sz w:val="24"/>
          <w:szCs w:val="24"/>
        </w:rPr>
        <w:t xml:space="preserve"> obtenção célere de informações ou de documentos ainda não conhecidos ou que</w:t>
      </w:r>
      <w:r>
        <w:rPr>
          <w:rFonts w:ascii="Arial" w:hAnsi="Arial" w:cs="Arial"/>
          <w:sz w:val="24"/>
          <w:szCs w:val="24"/>
        </w:rPr>
        <w:t xml:space="preserve"> de alguma forma</w:t>
      </w:r>
      <w:r w:rsidRPr="008C75BF">
        <w:rPr>
          <w:rFonts w:ascii="Arial" w:hAnsi="Arial" w:cs="Arial"/>
          <w:sz w:val="24"/>
          <w:szCs w:val="24"/>
        </w:rPr>
        <w:t xml:space="preserve"> auxiliem na elucidação da infração noticiada ou sob investigação</w:t>
      </w:r>
      <w:r>
        <w:rPr>
          <w:rFonts w:ascii="Arial" w:hAnsi="Arial" w:cs="Arial"/>
          <w:color w:val="0070C0"/>
          <w:sz w:val="24"/>
          <w:szCs w:val="24"/>
        </w:rPr>
        <w:t>;</w:t>
      </w:r>
    </w:p>
    <w:p w:rsidR="00432A7A" w:rsidRPr="003A5C5B" w:rsidRDefault="00432A7A" w:rsidP="00432A7A">
      <w:pPr>
        <w:spacing w:after="200" w:line="360" w:lineRule="exact"/>
        <w:ind w:left="2302" w:firstLine="1134"/>
        <w:jc w:val="both"/>
        <w:rPr>
          <w:rFonts w:ascii="Arial" w:hAnsi="Arial" w:cs="Arial"/>
          <w:strike/>
          <w:color w:val="FF0000"/>
          <w:sz w:val="24"/>
          <w:szCs w:val="24"/>
        </w:rPr>
      </w:pPr>
      <w:r w:rsidRPr="00770011">
        <w:rPr>
          <w:rFonts w:ascii="Arial" w:hAnsi="Arial" w:cs="Arial"/>
          <w:sz w:val="24"/>
          <w:szCs w:val="24"/>
        </w:rPr>
        <w:t xml:space="preserve">III ­ a cooperação da pessoa jurídica com as </w:t>
      </w:r>
      <w:r>
        <w:rPr>
          <w:rFonts w:ascii="Arial" w:hAnsi="Arial" w:cs="Arial"/>
          <w:sz w:val="24"/>
          <w:szCs w:val="24"/>
        </w:rPr>
        <w:t>i</w:t>
      </w:r>
      <w:r w:rsidRPr="00770011">
        <w:rPr>
          <w:rFonts w:ascii="Arial" w:hAnsi="Arial" w:cs="Arial"/>
          <w:sz w:val="24"/>
          <w:szCs w:val="24"/>
        </w:rPr>
        <w:t>nvestigações, em face de</w:t>
      </w:r>
      <w:r>
        <w:rPr>
          <w:rFonts w:ascii="Arial" w:hAnsi="Arial" w:cs="Arial"/>
          <w:sz w:val="24"/>
          <w:szCs w:val="24"/>
        </w:rPr>
        <w:t xml:space="preserve"> </w:t>
      </w:r>
      <w:r w:rsidRPr="00770011">
        <w:rPr>
          <w:rFonts w:ascii="Arial" w:hAnsi="Arial" w:cs="Arial"/>
          <w:sz w:val="24"/>
          <w:szCs w:val="24"/>
        </w:rPr>
        <w:t>sua responsabilidade objetiva;</w:t>
      </w:r>
      <w:r>
        <w:rPr>
          <w:rFonts w:ascii="Arial" w:hAnsi="Arial" w:cs="Arial"/>
          <w:sz w:val="24"/>
          <w:szCs w:val="24"/>
        </w:rPr>
        <w:t xml:space="preserve"> </w:t>
      </w:r>
      <w:proofErr w:type="gramStart"/>
      <w:r>
        <w:rPr>
          <w:rFonts w:ascii="Arial" w:hAnsi="Arial" w:cs="Arial"/>
          <w:sz w:val="24"/>
          <w:szCs w:val="24"/>
        </w:rPr>
        <w:t>e</w:t>
      </w:r>
      <w:proofErr w:type="gramEnd"/>
    </w:p>
    <w:p w:rsidR="00432A7A" w:rsidRPr="008C75BF" w:rsidRDefault="00432A7A" w:rsidP="00432A7A">
      <w:pPr>
        <w:spacing w:after="200" w:line="360" w:lineRule="exact"/>
        <w:ind w:left="2302" w:firstLine="1134"/>
        <w:jc w:val="both"/>
        <w:rPr>
          <w:rFonts w:ascii="Arial" w:hAnsi="Arial" w:cs="Arial"/>
          <w:sz w:val="24"/>
          <w:szCs w:val="24"/>
        </w:rPr>
      </w:pPr>
      <w:r w:rsidRPr="008C75BF">
        <w:rPr>
          <w:rFonts w:ascii="Arial" w:hAnsi="Arial" w:cs="Arial"/>
          <w:sz w:val="24"/>
          <w:szCs w:val="24"/>
        </w:rPr>
        <w:lastRenderedPageBreak/>
        <w:t xml:space="preserve">IV ­ o comprometimento da pessoa jurídica na manutenção, na melhoria ou na implementação de mecanismos internos de integridade. </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 xml:space="preserve"> § 1º ...................................................................</w:t>
      </w:r>
    </w:p>
    <w:p w:rsidR="00432A7A" w:rsidRPr="00770011" w:rsidRDefault="00432A7A" w:rsidP="00432A7A">
      <w:pPr>
        <w:spacing w:after="200" w:line="360" w:lineRule="exact"/>
        <w:ind w:left="2302"/>
        <w:jc w:val="both"/>
        <w:rPr>
          <w:rFonts w:ascii="Arial" w:hAnsi="Arial" w:cs="Arial"/>
          <w:sz w:val="24"/>
          <w:szCs w:val="24"/>
        </w:rPr>
      </w:pPr>
      <w:r w:rsidRPr="00770011">
        <w:rPr>
          <w:rFonts w:ascii="Arial" w:hAnsi="Arial" w:cs="Arial"/>
          <w:sz w:val="24"/>
          <w:szCs w:val="24"/>
        </w:rPr>
        <w:t>........................</w:t>
      </w:r>
      <w:r>
        <w:rPr>
          <w:rFonts w:ascii="Arial" w:hAnsi="Arial" w:cs="Arial"/>
          <w:sz w:val="24"/>
          <w:szCs w:val="24"/>
        </w:rPr>
        <w:t>................</w:t>
      </w:r>
      <w:r w:rsidRPr="00770011">
        <w:rPr>
          <w:rFonts w:ascii="Arial" w:hAnsi="Arial" w:cs="Arial"/>
          <w:sz w:val="24"/>
          <w:szCs w:val="24"/>
        </w:rPr>
        <w:t>....................................................</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III ­ a pessoa jurídica, em face de sua responsabilidade objetiva,</w:t>
      </w:r>
      <w:r>
        <w:rPr>
          <w:rFonts w:ascii="Arial" w:hAnsi="Arial" w:cs="Arial"/>
          <w:sz w:val="24"/>
          <w:szCs w:val="24"/>
        </w:rPr>
        <w:t xml:space="preserve"> </w:t>
      </w:r>
      <w:r w:rsidRPr="00770011">
        <w:rPr>
          <w:rFonts w:ascii="Arial" w:hAnsi="Arial" w:cs="Arial"/>
          <w:sz w:val="24"/>
          <w:szCs w:val="24"/>
        </w:rPr>
        <w:t>coopere com as investigações e com o processo administrativo,</w:t>
      </w:r>
      <w:r>
        <w:rPr>
          <w:rFonts w:ascii="Arial" w:hAnsi="Arial" w:cs="Arial"/>
          <w:sz w:val="24"/>
          <w:szCs w:val="24"/>
        </w:rPr>
        <w:t xml:space="preserve"> </w:t>
      </w:r>
      <w:r w:rsidRPr="00770011">
        <w:rPr>
          <w:rFonts w:ascii="Arial" w:hAnsi="Arial" w:cs="Arial"/>
          <w:sz w:val="24"/>
          <w:szCs w:val="24"/>
        </w:rPr>
        <w:t>comparecendo, sob suas expensas, sempre que solicitada, a todos os</w:t>
      </w:r>
      <w:r>
        <w:rPr>
          <w:rFonts w:ascii="Arial" w:hAnsi="Arial" w:cs="Arial"/>
          <w:sz w:val="24"/>
          <w:szCs w:val="24"/>
        </w:rPr>
        <w:t xml:space="preserve"> </w:t>
      </w:r>
      <w:r w:rsidRPr="00770011">
        <w:rPr>
          <w:rFonts w:ascii="Arial" w:hAnsi="Arial" w:cs="Arial"/>
          <w:sz w:val="24"/>
          <w:szCs w:val="24"/>
        </w:rPr>
        <w:t>atos processuais, até seu encerramento;</w:t>
      </w:r>
      <w:r>
        <w:rPr>
          <w:rFonts w:ascii="Arial" w:hAnsi="Arial" w:cs="Arial"/>
          <w:sz w:val="24"/>
          <w:szCs w:val="24"/>
        </w:rPr>
        <w:t xml:space="preserve"> </w:t>
      </w:r>
      <w:proofErr w:type="gramStart"/>
      <w:r>
        <w:rPr>
          <w:rFonts w:ascii="Arial" w:hAnsi="Arial" w:cs="Arial"/>
          <w:sz w:val="24"/>
          <w:szCs w:val="24"/>
        </w:rPr>
        <w:t>e</w:t>
      </w:r>
      <w:proofErr w:type="gramEnd"/>
    </w:p>
    <w:p w:rsidR="00432A7A" w:rsidRPr="006A1792" w:rsidRDefault="00432A7A" w:rsidP="00432A7A">
      <w:pPr>
        <w:spacing w:after="200" w:line="360" w:lineRule="exact"/>
        <w:ind w:left="2302" w:firstLine="1134"/>
        <w:jc w:val="both"/>
        <w:rPr>
          <w:rFonts w:ascii="Arial" w:hAnsi="Arial" w:cs="Arial"/>
          <w:color w:val="FF0000"/>
          <w:sz w:val="24"/>
          <w:szCs w:val="24"/>
        </w:rPr>
      </w:pPr>
      <w:r w:rsidRPr="00770011">
        <w:rPr>
          <w:rFonts w:ascii="Arial" w:hAnsi="Arial" w:cs="Arial"/>
          <w:sz w:val="24"/>
          <w:szCs w:val="24"/>
        </w:rPr>
        <w:t>IV ­ a pessoa jurídica se comprometa a</w:t>
      </w:r>
      <w:r w:rsidRPr="009F2889">
        <w:rPr>
          <w:rFonts w:ascii="Arial" w:hAnsi="Arial" w:cs="Arial"/>
          <w:sz w:val="24"/>
          <w:szCs w:val="24"/>
        </w:rPr>
        <w:t xml:space="preserve"> manter</w:t>
      </w:r>
      <w:r>
        <w:rPr>
          <w:rFonts w:ascii="Arial" w:hAnsi="Arial" w:cs="Arial"/>
          <w:sz w:val="24"/>
          <w:szCs w:val="24"/>
        </w:rPr>
        <w:t>,</w:t>
      </w:r>
      <w:r w:rsidRPr="00770011">
        <w:rPr>
          <w:rFonts w:ascii="Arial" w:hAnsi="Arial" w:cs="Arial"/>
          <w:sz w:val="24"/>
          <w:szCs w:val="24"/>
        </w:rPr>
        <w:t xml:space="preserve"> implementar ou melhorar </w:t>
      </w:r>
      <w:r w:rsidRPr="009F2889">
        <w:rPr>
          <w:rFonts w:ascii="Arial" w:hAnsi="Arial" w:cs="Arial"/>
          <w:sz w:val="24"/>
          <w:szCs w:val="24"/>
        </w:rPr>
        <w:t>seus</w:t>
      </w:r>
      <w:r>
        <w:rPr>
          <w:rFonts w:ascii="Arial" w:hAnsi="Arial" w:cs="Arial"/>
          <w:sz w:val="24"/>
          <w:szCs w:val="24"/>
        </w:rPr>
        <w:t xml:space="preserve"> </w:t>
      </w:r>
      <w:r w:rsidRPr="00770011">
        <w:rPr>
          <w:rFonts w:ascii="Arial" w:hAnsi="Arial" w:cs="Arial"/>
          <w:sz w:val="24"/>
          <w:szCs w:val="24"/>
        </w:rPr>
        <w:t>mecanismos internos de integridade, auditoria, incentivo às denúncias</w:t>
      </w:r>
      <w:r>
        <w:rPr>
          <w:rFonts w:ascii="Arial" w:hAnsi="Arial" w:cs="Arial"/>
          <w:sz w:val="24"/>
          <w:szCs w:val="24"/>
        </w:rPr>
        <w:t xml:space="preserve"> </w:t>
      </w:r>
      <w:r w:rsidRPr="00770011">
        <w:rPr>
          <w:rFonts w:ascii="Arial" w:hAnsi="Arial" w:cs="Arial"/>
          <w:sz w:val="24"/>
          <w:szCs w:val="24"/>
        </w:rPr>
        <w:t>de irregularidades e à aplicação efetiva de código de ética e de</w:t>
      </w:r>
      <w:r>
        <w:rPr>
          <w:rFonts w:ascii="Arial" w:hAnsi="Arial" w:cs="Arial"/>
          <w:sz w:val="24"/>
          <w:szCs w:val="24"/>
        </w:rPr>
        <w:t xml:space="preserve"> </w:t>
      </w:r>
      <w:r w:rsidRPr="00770011">
        <w:rPr>
          <w:rFonts w:ascii="Arial" w:hAnsi="Arial" w:cs="Arial"/>
          <w:sz w:val="24"/>
          <w:szCs w:val="24"/>
        </w:rPr>
        <w:t>conduta</w:t>
      </w:r>
      <w:r w:rsidRPr="009F2889">
        <w:rPr>
          <w:rFonts w:ascii="Arial" w:hAnsi="Arial" w:cs="Arial"/>
          <w:sz w:val="24"/>
          <w:szCs w:val="24"/>
        </w:rPr>
        <w:t>.</w:t>
      </w:r>
    </w:p>
    <w:p w:rsidR="00432A7A" w:rsidRDefault="00432A7A" w:rsidP="00432A7A">
      <w:pPr>
        <w:spacing w:after="200" w:line="360" w:lineRule="exact"/>
        <w:ind w:left="2302" w:firstLine="1134"/>
        <w:jc w:val="both"/>
        <w:rPr>
          <w:rFonts w:ascii="Arial" w:hAnsi="Arial" w:cs="Arial"/>
          <w:sz w:val="24"/>
          <w:szCs w:val="24"/>
        </w:rPr>
      </w:pPr>
      <w:r>
        <w:rPr>
          <w:rFonts w:ascii="Arial" w:hAnsi="Arial" w:cs="Arial"/>
          <w:sz w:val="24"/>
          <w:szCs w:val="24"/>
        </w:rPr>
        <w:t>§ 2º A celebração do</w:t>
      </w:r>
      <w:r w:rsidRPr="00770011">
        <w:rPr>
          <w:rFonts w:ascii="Arial" w:hAnsi="Arial" w:cs="Arial"/>
          <w:sz w:val="24"/>
          <w:szCs w:val="24"/>
        </w:rPr>
        <w:t xml:space="preserve"> acordo de leniência</w:t>
      </w:r>
      <w:r>
        <w:rPr>
          <w:rFonts w:ascii="Arial" w:hAnsi="Arial" w:cs="Arial"/>
          <w:sz w:val="24"/>
          <w:szCs w:val="24"/>
        </w:rPr>
        <w:t xml:space="preserve"> produzirá os seguintes efeitos:</w:t>
      </w:r>
    </w:p>
    <w:p w:rsidR="00432A7A" w:rsidRPr="009F2889" w:rsidRDefault="00432A7A" w:rsidP="00432A7A">
      <w:pPr>
        <w:spacing w:after="200" w:line="360" w:lineRule="exact"/>
        <w:ind w:left="2302" w:firstLine="1134"/>
        <w:jc w:val="both"/>
        <w:rPr>
          <w:rFonts w:ascii="Arial" w:hAnsi="Arial" w:cs="Arial"/>
          <w:sz w:val="24"/>
          <w:szCs w:val="24"/>
        </w:rPr>
      </w:pPr>
      <w:r w:rsidRPr="009F2889">
        <w:rPr>
          <w:rFonts w:ascii="Arial" w:hAnsi="Arial" w:cs="Arial"/>
          <w:sz w:val="24"/>
          <w:szCs w:val="24"/>
        </w:rPr>
        <w:t xml:space="preserve">I - </w:t>
      </w:r>
      <w:proofErr w:type="gramStart"/>
      <w:r w:rsidRPr="009F2889">
        <w:rPr>
          <w:rFonts w:ascii="Arial" w:hAnsi="Arial" w:cs="Arial"/>
          <w:sz w:val="24"/>
          <w:szCs w:val="24"/>
        </w:rPr>
        <w:t>impedirá</w:t>
      </w:r>
      <w:proofErr w:type="gramEnd"/>
      <w:r w:rsidRPr="009F2889">
        <w:rPr>
          <w:rFonts w:ascii="Arial" w:hAnsi="Arial" w:cs="Arial"/>
          <w:sz w:val="24"/>
          <w:szCs w:val="24"/>
        </w:rPr>
        <w:t xml:space="preserve"> a aplicação em âmbito administrativo de sanção pecuniária distinta da prevista nos termos do acordo;</w:t>
      </w:r>
    </w:p>
    <w:p w:rsidR="00432A7A" w:rsidRPr="00BA3F1B" w:rsidRDefault="00432A7A" w:rsidP="00432A7A">
      <w:pPr>
        <w:spacing w:after="200" w:line="360" w:lineRule="exact"/>
        <w:ind w:left="2302" w:firstLine="1134"/>
        <w:jc w:val="both"/>
        <w:rPr>
          <w:rFonts w:ascii="Arial" w:hAnsi="Arial" w:cs="Arial"/>
          <w:color w:val="0070C0"/>
          <w:sz w:val="24"/>
          <w:szCs w:val="24"/>
        </w:rPr>
      </w:pPr>
      <w:r w:rsidRPr="009F2889">
        <w:rPr>
          <w:rFonts w:ascii="Arial" w:hAnsi="Arial" w:cs="Arial"/>
          <w:sz w:val="24"/>
          <w:szCs w:val="24"/>
        </w:rPr>
        <w:t>II</w:t>
      </w:r>
      <w:r w:rsidRPr="00770011">
        <w:rPr>
          <w:rFonts w:ascii="Arial" w:hAnsi="Arial" w:cs="Arial"/>
          <w:sz w:val="24"/>
          <w:szCs w:val="24"/>
        </w:rPr>
        <w:t xml:space="preserve"> ­ isentará a pessoa jurídica das sanções previstas no inciso II do</w:t>
      </w:r>
      <w:r>
        <w:rPr>
          <w:rFonts w:ascii="Arial" w:hAnsi="Arial" w:cs="Arial"/>
          <w:sz w:val="24"/>
          <w:szCs w:val="24"/>
        </w:rPr>
        <w:t xml:space="preserve"> </w:t>
      </w:r>
      <w:r w:rsidRPr="00770011">
        <w:rPr>
          <w:rFonts w:ascii="Arial" w:hAnsi="Arial" w:cs="Arial"/>
          <w:i/>
          <w:sz w:val="24"/>
          <w:szCs w:val="24"/>
        </w:rPr>
        <w:t>caput</w:t>
      </w:r>
      <w:r w:rsidRPr="00770011">
        <w:rPr>
          <w:rFonts w:ascii="Arial" w:hAnsi="Arial" w:cs="Arial"/>
          <w:sz w:val="24"/>
          <w:szCs w:val="24"/>
        </w:rPr>
        <w:t xml:space="preserve"> do art. 6º e d</w:t>
      </w:r>
      <w:r>
        <w:rPr>
          <w:rFonts w:ascii="Arial" w:hAnsi="Arial" w:cs="Arial"/>
          <w:sz w:val="24"/>
          <w:szCs w:val="24"/>
        </w:rPr>
        <w:t>e</w:t>
      </w:r>
      <w:r w:rsidRPr="00770011">
        <w:rPr>
          <w:rFonts w:ascii="Arial" w:hAnsi="Arial" w:cs="Arial"/>
          <w:sz w:val="24"/>
          <w:szCs w:val="24"/>
        </w:rPr>
        <w:t xml:space="preserve"> sanções restritivas ao direito de</w:t>
      </w:r>
      <w:r>
        <w:rPr>
          <w:rFonts w:ascii="Arial" w:hAnsi="Arial" w:cs="Arial"/>
          <w:sz w:val="24"/>
          <w:szCs w:val="24"/>
        </w:rPr>
        <w:t xml:space="preserve"> participar de licitações públicas e de</w:t>
      </w:r>
      <w:r w:rsidRPr="00770011">
        <w:rPr>
          <w:rFonts w:ascii="Arial" w:hAnsi="Arial" w:cs="Arial"/>
          <w:sz w:val="24"/>
          <w:szCs w:val="24"/>
        </w:rPr>
        <w:t xml:space="preserve"> contratar</w:t>
      </w:r>
      <w:r>
        <w:rPr>
          <w:rFonts w:ascii="Arial" w:hAnsi="Arial" w:cs="Arial"/>
          <w:sz w:val="24"/>
          <w:szCs w:val="24"/>
        </w:rPr>
        <w:t xml:space="preserve"> com órgãos e entidades da administração pública;</w:t>
      </w:r>
    </w:p>
    <w:p w:rsidR="00432A7A" w:rsidRPr="009F2889" w:rsidRDefault="00432A7A" w:rsidP="00432A7A">
      <w:pPr>
        <w:spacing w:after="200" w:line="360" w:lineRule="exact"/>
        <w:ind w:left="2302" w:firstLine="1134"/>
        <w:jc w:val="both"/>
        <w:rPr>
          <w:rFonts w:ascii="Arial" w:hAnsi="Arial" w:cs="Arial"/>
          <w:sz w:val="24"/>
          <w:szCs w:val="24"/>
        </w:rPr>
      </w:pPr>
      <w:r w:rsidRPr="009F2889">
        <w:rPr>
          <w:rFonts w:ascii="Arial" w:hAnsi="Arial" w:cs="Arial"/>
          <w:sz w:val="24"/>
          <w:szCs w:val="24"/>
        </w:rPr>
        <w:t xml:space="preserve">III ­ se envolver a notícia de infração da qual não se tinha conhecimento prévio, poderá remitir completamente a multa prevista no inciso I do </w:t>
      </w:r>
      <w:r w:rsidRPr="009F2889">
        <w:rPr>
          <w:rFonts w:ascii="Arial" w:hAnsi="Arial" w:cs="Arial"/>
          <w:i/>
          <w:sz w:val="24"/>
          <w:szCs w:val="24"/>
        </w:rPr>
        <w:t xml:space="preserve">caput </w:t>
      </w:r>
      <w:r w:rsidRPr="009F2889">
        <w:rPr>
          <w:rFonts w:ascii="Arial" w:hAnsi="Arial" w:cs="Arial"/>
          <w:sz w:val="24"/>
          <w:szCs w:val="24"/>
        </w:rPr>
        <w:t>do art. 6°;</w:t>
      </w:r>
    </w:p>
    <w:p w:rsidR="00432A7A" w:rsidRPr="009F2889" w:rsidRDefault="00432A7A" w:rsidP="00432A7A">
      <w:pPr>
        <w:spacing w:after="200" w:line="360" w:lineRule="exact"/>
        <w:ind w:left="2268" w:firstLine="1134"/>
        <w:jc w:val="both"/>
        <w:rPr>
          <w:rFonts w:ascii="Arial" w:hAnsi="Arial" w:cs="Arial"/>
          <w:sz w:val="24"/>
          <w:szCs w:val="24"/>
        </w:rPr>
      </w:pPr>
      <w:r w:rsidRPr="009F2889">
        <w:rPr>
          <w:rFonts w:ascii="Arial" w:hAnsi="Arial" w:cs="Arial"/>
          <w:sz w:val="24"/>
          <w:szCs w:val="24"/>
        </w:rPr>
        <w:t xml:space="preserve">IV - </w:t>
      </w:r>
      <w:proofErr w:type="gramStart"/>
      <w:r w:rsidRPr="009F2889">
        <w:rPr>
          <w:rFonts w:ascii="Arial" w:hAnsi="Arial" w:cs="Arial"/>
          <w:sz w:val="24"/>
          <w:szCs w:val="24"/>
        </w:rPr>
        <w:t>se</w:t>
      </w:r>
      <w:proofErr w:type="gramEnd"/>
      <w:r w:rsidRPr="009F2889">
        <w:rPr>
          <w:rFonts w:ascii="Arial" w:hAnsi="Arial" w:cs="Arial"/>
          <w:sz w:val="24"/>
          <w:szCs w:val="24"/>
        </w:rPr>
        <w:t xml:space="preserve"> as informações e os documentos apresentados para celebração do acordo de leniência contribuírem de forma efetiva para investigação já em curso, ou adicionarem fatos novos ao seu âmbito, poderá </w:t>
      </w:r>
      <w:r w:rsidRPr="009F2889">
        <w:rPr>
          <w:rFonts w:ascii="Arial" w:hAnsi="Arial" w:cs="Arial"/>
          <w:sz w:val="24"/>
          <w:szCs w:val="24"/>
        </w:rPr>
        <w:lastRenderedPageBreak/>
        <w:t xml:space="preserve">reduzir a multa prevista no inciso I do </w:t>
      </w:r>
      <w:r w:rsidRPr="009F2889">
        <w:rPr>
          <w:rFonts w:ascii="Arial" w:hAnsi="Arial" w:cs="Arial"/>
          <w:i/>
          <w:sz w:val="24"/>
          <w:szCs w:val="24"/>
        </w:rPr>
        <w:t>caput</w:t>
      </w:r>
      <w:r w:rsidRPr="009F2889">
        <w:rPr>
          <w:rFonts w:ascii="Arial" w:hAnsi="Arial" w:cs="Arial"/>
          <w:sz w:val="24"/>
          <w:szCs w:val="24"/>
        </w:rPr>
        <w:t xml:space="preserve"> do art. 6º entre 1 (um) e 2 (dois) terços, de forma proporcional à relevância da colaboração</w:t>
      </w:r>
      <w:r>
        <w:rPr>
          <w:rFonts w:ascii="Arial" w:hAnsi="Arial" w:cs="Arial"/>
          <w:sz w:val="24"/>
          <w:szCs w:val="24"/>
        </w:rPr>
        <w:t xml:space="preserve"> prestada</w:t>
      </w:r>
      <w:r w:rsidRPr="009F2889">
        <w:rPr>
          <w:rFonts w:ascii="Arial" w:hAnsi="Arial" w:cs="Arial"/>
          <w:sz w:val="24"/>
          <w:szCs w:val="24"/>
        </w:rPr>
        <w:t xml:space="preserve"> e à boa-fé demonstrada pela pessoa jurídica.</w:t>
      </w:r>
    </w:p>
    <w:p w:rsidR="00432A7A" w:rsidRPr="00770011" w:rsidRDefault="00432A7A" w:rsidP="00432A7A">
      <w:pPr>
        <w:spacing w:after="200" w:line="360" w:lineRule="exact"/>
        <w:ind w:left="2268"/>
        <w:jc w:val="both"/>
        <w:rPr>
          <w:rFonts w:ascii="Arial" w:hAnsi="Arial" w:cs="Arial"/>
          <w:sz w:val="24"/>
          <w:szCs w:val="24"/>
        </w:rPr>
      </w:pPr>
      <w:r w:rsidRPr="00770011">
        <w:rPr>
          <w:rFonts w:ascii="Arial" w:hAnsi="Arial" w:cs="Arial"/>
          <w:sz w:val="24"/>
          <w:szCs w:val="24"/>
        </w:rPr>
        <w:t>..........................................................................................</w:t>
      </w:r>
      <w:r>
        <w:rPr>
          <w:rFonts w:ascii="Arial" w:hAnsi="Arial" w:cs="Arial"/>
          <w:sz w:val="24"/>
          <w:szCs w:val="24"/>
        </w:rPr>
        <w:t>...</w:t>
      </w:r>
    </w:p>
    <w:p w:rsidR="00432A7A" w:rsidRDefault="00432A7A" w:rsidP="00432A7A">
      <w:pPr>
        <w:spacing w:after="200" w:line="360" w:lineRule="exact"/>
        <w:ind w:left="2302" w:firstLine="1134"/>
        <w:jc w:val="both"/>
        <w:rPr>
          <w:rFonts w:ascii="Arial" w:hAnsi="Arial" w:cs="Arial"/>
          <w:sz w:val="24"/>
          <w:szCs w:val="24"/>
        </w:rPr>
      </w:pPr>
      <w:r>
        <w:rPr>
          <w:rFonts w:ascii="Arial" w:hAnsi="Arial" w:cs="Arial"/>
          <w:sz w:val="24"/>
          <w:szCs w:val="24"/>
        </w:rPr>
        <w:t>§ 3º</w:t>
      </w:r>
      <w:r w:rsidRPr="0091727A">
        <w:rPr>
          <w:rFonts w:ascii="Arial" w:hAnsi="Arial" w:cs="Arial"/>
          <w:sz w:val="24"/>
          <w:szCs w:val="24"/>
        </w:rPr>
        <w:t xml:space="preserve"> O acordo de leniência</w:t>
      </w:r>
      <w:r>
        <w:rPr>
          <w:rFonts w:ascii="Arial" w:hAnsi="Arial" w:cs="Arial"/>
          <w:sz w:val="24"/>
          <w:szCs w:val="24"/>
        </w:rPr>
        <w:t xml:space="preserve"> e o termo de compromisso de cessação de prática referido no art. 16-A</w:t>
      </w:r>
      <w:r w:rsidRPr="0091727A">
        <w:rPr>
          <w:rFonts w:ascii="Arial" w:hAnsi="Arial" w:cs="Arial"/>
          <w:sz w:val="24"/>
          <w:szCs w:val="24"/>
        </w:rPr>
        <w:t xml:space="preserve"> não exime</w:t>
      </w:r>
      <w:r>
        <w:rPr>
          <w:rFonts w:ascii="Arial" w:hAnsi="Arial" w:cs="Arial"/>
          <w:sz w:val="24"/>
          <w:szCs w:val="24"/>
        </w:rPr>
        <w:t>m</w:t>
      </w:r>
      <w:r w:rsidRPr="0091727A">
        <w:rPr>
          <w:rFonts w:ascii="Arial" w:hAnsi="Arial" w:cs="Arial"/>
          <w:sz w:val="24"/>
          <w:szCs w:val="24"/>
        </w:rPr>
        <w:t xml:space="preserve"> a pessoa jurídica da obrigação de reparar integralmente o dano causado.</w:t>
      </w:r>
    </w:p>
    <w:p w:rsidR="00432A7A" w:rsidRPr="00770011" w:rsidRDefault="00432A7A" w:rsidP="00432A7A">
      <w:pPr>
        <w:spacing w:after="200" w:line="360" w:lineRule="exact"/>
        <w:ind w:left="2302" w:firstLine="1134"/>
        <w:jc w:val="both"/>
        <w:rPr>
          <w:rFonts w:ascii="Arial" w:hAnsi="Arial" w:cs="Arial"/>
          <w:sz w:val="24"/>
          <w:szCs w:val="24"/>
        </w:rPr>
      </w:pPr>
      <w:r w:rsidRPr="00003140">
        <w:rPr>
          <w:rFonts w:ascii="Arial" w:hAnsi="Arial" w:cs="Arial"/>
          <w:sz w:val="24"/>
          <w:szCs w:val="24"/>
        </w:rPr>
        <w:t>§ 4º O acordo de leniência estipulará as condições necessárias para assegurar a efetividade da colaboração e o resultado útil do processo administrativo</w:t>
      </w:r>
      <w:r>
        <w:rPr>
          <w:rFonts w:ascii="Arial" w:hAnsi="Arial" w:cs="Arial"/>
          <w:sz w:val="24"/>
          <w:szCs w:val="24"/>
        </w:rPr>
        <w:t xml:space="preserve">, levando-se em consideração a capacidade econômica da pessoa jurídica e a </w:t>
      </w:r>
      <w:proofErr w:type="spellStart"/>
      <w:r>
        <w:rPr>
          <w:rFonts w:ascii="Arial" w:hAnsi="Arial" w:cs="Arial"/>
          <w:sz w:val="24"/>
          <w:szCs w:val="24"/>
        </w:rPr>
        <w:t>vantajosidade</w:t>
      </w:r>
      <w:proofErr w:type="spellEnd"/>
      <w:r>
        <w:rPr>
          <w:rFonts w:ascii="Arial" w:hAnsi="Arial" w:cs="Arial"/>
          <w:sz w:val="24"/>
          <w:szCs w:val="24"/>
        </w:rPr>
        <w:t xml:space="preserve"> da negociação</w:t>
      </w:r>
      <w:r w:rsidRPr="0076198E">
        <w:rPr>
          <w:rFonts w:ascii="Arial" w:hAnsi="Arial" w:cs="Arial"/>
          <w:sz w:val="24"/>
          <w:szCs w:val="24"/>
        </w:rPr>
        <w:t>.</w:t>
      </w:r>
    </w:p>
    <w:p w:rsidR="00432A7A" w:rsidRPr="00770011" w:rsidRDefault="00432A7A" w:rsidP="00432A7A">
      <w:pPr>
        <w:spacing w:after="200" w:line="360" w:lineRule="exact"/>
        <w:ind w:left="2302"/>
        <w:jc w:val="both"/>
        <w:rPr>
          <w:rFonts w:ascii="Arial" w:hAnsi="Arial" w:cs="Arial"/>
          <w:sz w:val="24"/>
          <w:szCs w:val="24"/>
        </w:rPr>
      </w:pPr>
      <w:r w:rsidRPr="00770011">
        <w:rPr>
          <w:rFonts w:ascii="Arial" w:hAnsi="Arial" w:cs="Arial"/>
          <w:sz w:val="24"/>
          <w:szCs w:val="24"/>
        </w:rPr>
        <w:t>...........................................................................</w:t>
      </w:r>
      <w:r>
        <w:rPr>
          <w:rFonts w:ascii="Arial" w:hAnsi="Arial" w:cs="Arial"/>
          <w:sz w:val="24"/>
          <w:szCs w:val="24"/>
        </w:rPr>
        <w:t>...</w:t>
      </w:r>
      <w:r w:rsidRPr="00770011">
        <w:rPr>
          <w:rFonts w:ascii="Arial" w:hAnsi="Arial" w:cs="Arial"/>
          <w:sz w:val="24"/>
          <w:szCs w:val="24"/>
        </w:rPr>
        <w:t>...............</w:t>
      </w:r>
    </w:p>
    <w:p w:rsidR="00432A7A" w:rsidRPr="00F26767" w:rsidRDefault="00432A7A" w:rsidP="00432A7A">
      <w:pPr>
        <w:spacing w:after="200" w:line="360" w:lineRule="exact"/>
        <w:ind w:left="2302" w:firstLine="1134"/>
        <w:jc w:val="both"/>
        <w:rPr>
          <w:rFonts w:ascii="Arial" w:hAnsi="Arial" w:cs="Arial"/>
          <w:color w:val="0070C0"/>
          <w:sz w:val="24"/>
          <w:szCs w:val="24"/>
        </w:rPr>
      </w:pPr>
      <w:r w:rsidRPr="00862B8C">
        <w:rPr>
          <w:rFonts w:ascii="Arial" w:hAnsi="Arial" w:cs="Arial"/>
          <w:sz w:val="24"/>
          <w:szCs w:val="24"/>
        </w:rPr>
        <w:t xml:space="preserve">§ 9º </w:t>
      </w:r>
      <w:r w:rsidRPr="00C42841">
        <w:rPr>
          <w:rFonts w:ascii="Arial" w:hAnsi="Arial" w:cs="Arial"/>
          <w:sz w:val="24"/>
          <w:szCs w:val="24"/>
        </w:rPr>
        <w:t>O prazo prescricional interrompido pela instauração de processo administrativo permanecerá nessa condição mesmo após o encerramento do processo, enquanto vigorar o acordo de leniência ou o termo de compromisso de cessação de prática.</w:t>
      </w:r>
    </w:p>
    <w:p w:rsidR="00432A7A" w:rsidRPr="0029709D" w:rsidRDefault="00432A7A" w:rsidP="00432A7A">
      <w:pPr>
        <w:spacing w:after="200" w:line="360" w:lineRule="exact"/>
        <w:ind w:left="2302" w:firstLine="1134"/>
        <w:jc w:val="both"/>
        <w:rPr>
          <w:rFonts w:ascii="Arial" w:hAnsi="Arial" w:cs="Arial"/>
          <w:color w:val="FF0000"/>
          <w:sz w:val="24"/>
          <w:szCs w:val="24"/>
        </w:rPr>
      </w:pPr>
      <w:r w:rsidRPr="00862B8C">
        <w:rPr>
          <w:rFonts w:ascii="Arial" w:hAnsi="Arial" w:cs="Arial"/>
          <w:sz w:val="24"/>
          <w:szCs w:val="24"/>
        </w:rPr>
        <w:t>§ 10.  A Controladoria-Geral da União - CGU é o órgão competente para celebrar os acordos de leniência</w:t>
      </w:r>
      <w:r>
        <w:rPr>
          <w:rFonts w:ascii="Arial" w:hAnsi="Arial" w:cs="Arial"/>
          <w:sz w:val="24"/>
          <w:szCs w:val="24"/>
        </w:rPr>
        <w:t xml:space="preserve"> e os termos de compromisso de cessação de prática</w:t>
      </w:r>
      <w:r w:rsidRPr="00862B8C">
        <w:rPr>
          <w:rFonts w:ascii="Arial" w:hAnsi="Arial" w:cs="Arial"/>
          <w:sz w:val="24"/>
          <w:szCs w:val="24"/>
        </w:rPr>
        <w:t xml:space="preserve"> no âmbito do Poder Executivo federal, inclusive na hipótese do § 3° do art. 8°, bem como no caso de atos lesivos praticados contra a administração pública estrangeira.</w:t>
      </w:r>
    </w:p>
    <w:p w:rsidR="00432A7A" w:rsidRDefault="00432A7A" w:rsidP="00432A7A">
      <w:pPr>
        <w:spacing w:after="200" w:line="360" w:lineRule="exact"/>
        <w:ind w:left="2302" w:firstLine="1134"/>
        <w:jc w:val="both"/>
        <w:rPr>
          <w:rFonts w:ascii="Arial" w:hAnsi="Arial" w:cs="Arial"/>
          <w:sz w:val="24"/>
          <w:szCs w:val="24"/>
        </w:rPr>
      </w:pPr>
      <w:r w:rsidRPr="00A80836">
        <w:rPr>
          <w:rFonts w:ascii="Arial" w:hAnsi="Arial" w:cs="Arial"/>
          <w:sz w:val="24"/>
          <w:szCs w:val="24"/>
        </w:rPr>
        <w:t xml:space="preserve">§ 11. O acordo de leniência e o termo de compromisso de cessação de prática celebrados em conjunto com a Advocacia Pública impedem o ajuizamento de ações de natureza cível e das ações de que tratam o art. 19 desta Lei e o art. 17 da Lei nº 8.429, de 2 de junho de 1992, em desfavor da pessoa jurídica responsável pela prática de atos lesivos previstos nesta Lei que tenha celebrado o acordo ou assumido o compromisso, relativas </w:t>
      </w:r>
      <w:r w:rsidRPr="00A80836">
        <w:rPr>
          <w:rFonts w:ascii="Arial" w:hAnsi="Arial" w:cs="Arial"/>
          <w:sz w:val="24"/>
          <w:szCs w:val="24"/>
        </w:rPr>
        <w:lastRenderedPageBreak/>
        <w:t>aos fatos e aos efeitos por eles abrangidos, assim como acarretam na extinção sem julgamento de mérito das referidas ações que já se encontrarem em curso.</w:t>
      </w:r>
    </w:p>
    <w:p w:rsidR="00432A7A" w:rsidRPr="0091727A" w:rsidRDefault="00432A7A" w:rsidP="00432A7A">
      <w:pPr>
        <w:spacing w:after="200" w:line="360" w:lineRule="exact"/>
        <w:ind w:left="2302" w:firstLine="1134"/>
        <w:jc w:val="both"/>
        <w:rPr>
          <w:rFonts w:ascii="Arial" w:hAnsi="Arial" w:cs="Arial"/>
          <w:sz w:val="24"/>
          <w:szCs w:val="24"/>
        </w:rPr>
      </w:pPr>
      <w:r w:rsidRPr="0091727A">
        <w:rPr>
          <w:rFonts w:ascii="Arial" w:hAnsi="Arial" w:cs="Arial"/>
          <w:sz w:val="24"/>
          <w:szCs w:val="24"/>
        </w:rPr>
        <w:t>§ 12. Aplica-se a ações cuja titularidade pertença ao Ministério Público o disposto no § 11, se subscrever o acordo de leniência ou o termo de compromisso.</w:t>
      </w:r>
    </w:p>
    <w:p w:rsidR="00432A7A" w:rsidRPr="00F26767" w:rsidRDefault="00432A7A" w:rsidP="00432A7A">
      <w:pPr>
        <w:spacing w:after="200" w:line="360" w:lineRule="exact"/>
        <w:ind w:left="2302" w:firstLine="1134"/>
        <w:jc w:val="both"/>
        <w:rPr>
          <w:rFonts w:ascii="Arial" w:hAnsi="Arial" w:cs="Arial"/>
          <w:color w:val="0070C0"/>
          <w:sz w:val="24"/>
          <w:szCs w:val="24"/>
        </w:rPr>
      </w:pPr>
      <w:r w:rsidRPr="0091727A">
        <w:rPr>
          <w:rFonts w:ascii="Arial" w:hAnsi="Arial" w:cs="Arial"/>
          <w:sz w:val="24"/>
          <w:szCs w:val="24"/>
        </w:rPr>
        <w:t xml:space="preserve">§ 13. Na ausência de órgão de controle interno no Estado, no Distrito Federal ou no Município, o acordo de leniência previsto no </w:t>
      </w:r>
      <w:r w:rsidRPr="0091727A">
        <w:rPr>
          <w:rFonts w:ascii="Arial" w:hAnsi="Arial" w:cs="Arial"/>
          <w:i/>
          <w:sz w:val="24"/>
          <w:szCs w:val="24"/>
        </w:rPr>
        <w:t>caput</w:t>
      </w:r>
      <w:r w:rsidRPr="0091727A">
        <w:rPr>
          <w:rFonts w:ascii="Arial" w:hAnsi="Arial" w:cs="Arial"/>
          <w:sz w:val="24"/>
          <w:szCs w:val="24"/>
        </w:rPr>
        <w:t xml:space="preserve"> somente será celebrado pelo chefe do Poder onde os fatos tenham ocorrido, com a participação obrigatória de representante da Advocacia Pública, admitida a participação do Ministério Público.</w:t>
      </w:r>
    </w:p>
    <w:p w:rsidR="00432A7A"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 14. O acordo de leniência</w:t>
      </w:r>
      <w:r>
        <w:rPr>
          <w:rFonts w:ascii="Arial" w:hAnsi="Arial" w:cs="Arial"/>
          <w:sz w:val="24"/>
          <w:szCs w:val="24"/>
        </w:rPr>
        <w:t xml:space="preserve"> e o termo de compromisso de cessação de prática</w:t>
      </w:r>
      <w:r w:rsidRPr="00770011">
        <w:rPr>
          <w:rFonts w:ascii="Arial" w:hAnsi="Arial" w:cs="Arial"/>
          <w:sz w:val="24"/>
          <w:szCs w:val="24"/>
        </w:rPr>
        <w:t xml:space="preserve"> depois de assinado</w:t>
      </w:r>
      <w:r>
        <w:rPr>
          <w:rFonts w:ascii="Arial" w:hAnsi="Arial" w:cs="Arial"/>
          <w:sz w:val="24"/>
          <w:szCs w:val="24"/>
        </w:rPr>
        <w:t>s serão</w:t>
      </w:r>
      <w:r w:rsidRPr="00770011">
        <w:rPr>
          <w:rFonts w:ascii="Arial" w:hAnsi="Arial" w:cs="Arial"/>
          <w:sz w:val="24"/>
          <w:szCs w:val="24"/>
        </w:rPr>
        <w:t xml:space="preserve"> encaminhado</w:t>
      </w:r>
      <w:r>
        <w:rPr>
          <w:rFonts w:ascii="Arial" w:hAnsi="Arial" w:cs="Arial"/>
          <w:sz w:val="24"/>
          <w:szCs w:val="24"/>
        </w:rPr>
        <w:t>s</w:t>
      </w:r>
      <w:r w:rsidRPr="00770011">
        <w:rPr>
          <w:rFonts w:ascii="Arial" w:hAnsi="Arial" w:cs="Arial"/>
          <w:sz w:val="24"/>
          <w:szCs w:val="24"/>
        </w:rPr>
        <w:t xml:space="preserve"> ao</w:t>
      </w:r>
      <w:r>
        <w:rPr>
          <w:rFonts w:ascii="Arial" w:hAnsi="Arial" w:cs="Arial"/>
          <w:sz w:val="24"/>
          <w:szCs w:val="24"/>
        </w:rPr>
        <w:t xml:space="preserve"> </w:t>
      </w:r>
      <w:r w:rsidRPr="00770011">
        <w:rPr>
          <w:rFonts w:ascii="Arial" w:hAnsi="Arial" w:cs="Arial"/>
          <w:sz w:val="24"/>
          <w:szCs w:val="24"/>
        </w:rPr>
        <w:t>respectivo Tribunal de Contas, que poderá,</w:t>
      </w:r>
      <w:r w:rsidRPr="0091727A">
        <w:rPr>
          <w:rFonts w:ascii="Arial" w:hAnsi="Arial" w:cs="Arial"/>
          <w:sz w:val="24"/>
          <w:szCs w:val="24"/>
        </w:rPr>
        <w:t xml:space="preserve"> observado</w:t>
      </w:r>
      <w:r>
        <w:rPr>
          <w:rFonts w:ascii="Arial" w:hAnsi="Arial" w:cs="Arial"/>
          <w:sz w:val="24"/>
          <w:szCs w:val="24"/>
        </w:rPr>
        <w:t xml:space="preserve">s os </w:t>
      </w:r>
      <w:proofErr w:type="spellStart"/>
      <w:r>
        <w:rPr>
          <w:rFonts w:ascii="Arial" w:hAnsi="Arial" w:cs="Arial"/>
          <w:sz w:val="24"/>
          <w:szCs w:val="24"/>
        </w:rPr>
        <w:t>arts</w:t>
      </w:r>
      <w:proofErr w:type="spellEnd"/>
      <w:r>
        <w:rPr>
          <w:rFonts w:ascii="Arial" w:hAnsi="Arial" w:cs="Arial"/>
          <w:sz w:val="24"/>
          <w:szCs w:val="24"/>
        </w:rPr>
        <w:t>. 17-A e 17-B, bem como</w:t>
      </w:r>
      <w:r w:rsidRPr="0091727A">
        <w:rPr>
          <w:rFonts w:ascii="Arial" w:hAnsi="Arial" w:cs="Arial"/>
          <w:sz w:val="24"/>
          <w:szCs w:val="24"/>
        </w:rPr>
        <w:t xml:space="preserve"> o</w:t>
      </w:r>
      <w:r w:rsidRPr="003859D6">
        <w:rPr>
          <w:rFonts w:ascii="Arial" w:hAnsi="Arial" w:cs="Arial"/>
          <w:color w:val="FF0000"/>
          <w:sz w:val="24"/>
          <w:szCs w:val="24"/>
        </w:rPr>
        <w:t xml:space="preserve"> </w:t>
      </w:r>
      <w:r w:rsidRPr="00770011">
        <w:rPr>
          <w:rFonts w:ascii="Arial" w:hAnsi="Arial" w:cs="Arial"/>
          <w:sz w:val="24"/>
          <w:szCs w:val="24"/>
        </w:rPr>
        <w:t>inciso II do</w:t>
      </w:r>
      <w:r>
        <w:rPr>
          <w:rFonts w:ascii="Arial" w:hAnsi="Arial" w:cs="Arial"/>
          <w:sz w:val="24"/>
          <w:szCs w:val="24"/>
        </w:rPr>
        <w:t xml:space="preserve"> </w:t>
      </w:r>
      <w:r w:rsidRPr="00770011">
        <w:rPr>
          <w:rFonts w:ascii="Arial" w:hAnsi="Arial" w:cs="Arial"/>
          <w:sz w:val="24"/>
          <w:szCs w:val="24"/>
        </w:rPr>
        <w:t>art. 71 da Constituição Federal, instaurar procedimento administrativo para apurar prejuízo ao erário,</w:t>
      </w:r>
      <w:r>
        <w:rPr>
          <w:rFonts w:ascii="Arial" w:hAnsi="Arial" w:cs="Arial"/>
          <w:sz w:val="24"/>
          <w:szCs w:val="24"/>
        </w:rPr>
        <w:t xml:space="preserve"> </w:t>
      </w:r>
      <w:r w:rsidRPr="00770011">
        <w:rPr>
          <w:rFonts w:ascii="Arial" w:hAnsi="Arial" w:cs="Arial"/>
          <w:sz w:val="24"/>
          <w:szCs w:val="24"/>
        </w:rPr>
        <w:t>quando entender que o valor constante do acordo</w:t>
      </w:r>
      <w:r>
        <w:rPr>
          <w:rFonts w:ascii="Arial" w:hAnsi="Arial" w:cs="Arial"/>
          <w:sz w:val="24"/>
          <w:szCs w:val="24"/>
        </w:rPr>
        <w:t xml:space="preserve"> ou do termo de compromisso</w:t>
      </w:r>
      <w:r w:rsidRPr="00770011">
        <w:rPr>
          <w:rFonts w:ascii="Arial" w:hAnsi="Arial" w:cs="Arial"/>
          <w:sz w:val="24"/>
          <w:szCs w:val="24"/>
        </w:rPr>
        <w:t xml:space="preserve"> não atende o</w:t>
      </w:r>
      <w:r>
        <w:rPr>
          <w:rFonts w:ascii="Arial" w:hAnsi="Arial" w:cs="Arial"/>
          <w:sz w:val="24"/>
          <w:szCs w:val="24"/>
        </w:rPr>
        <w:t xml:space="preserve"> </w:t>
      </w:r>
      <w:r w:rsidRPr="00770011">
        <w:rPr>
          <w:rFonts w:ascii="Arial" w:hAnsi="Arial" w:cs="Arial"/>
          <w:sz w:val="24"/>
          <w:szCs w:val="24"/>
        </w:rPr>
        <w:t>disposto no § 3</w:t>
      </w:r>
      <w:r>
        <w:rPr>
          <w:rFonts w:ascii="Arial" w:hAnsi="Arial" w:cs="Arial"/>
          <w:sz w:val="24"/>
          <w:szCs w:val="24"/>
        </w:rPr>
        <w:t>º</w:t>
      </w:r>
      <w:r w:rsidRPr="00770011">
        <w:rPr>
          <w:rFonts w:ascii="Arial" w:hAnsi="Arial" w:cs="Arial"/>
          <w:sz w:val="24"/>
          <w:szCs w:val="24"/>
        </w:rPr>
        <w:t>.</w:t>
      </w:r>
      <w:r>
        <w:rPr>
          <w:rFonts w:ascii="Arial" w:hAnsi="Arial" w:cs="Arial"/>
          <w:sz w:val="24"/>
          <w:szCs w:val="24"/>
        </w:rPr>
        <w:t>” (NR)</w:t>
      </w:r>
    </w:p>
    <w:p w:rsidR="00432A7A" w:rsidRPr="005B3974" w:rsidRDefault="00432A7A" w:rsidP="00432A7A">
      <w:pPr>
        <w:spacing w:after="200" w:line="360" w:lineRule="exact"/>
        <w:ind w:left="2302" w:firstLine="1134"/>
        <w:jc w:val="both"/>
        <w:rPr>
          <w:rFonts w:ascii="Arial" w:hAnsi="Arial" w:cs="Arial"/>
          <w:sz w:val="24"/>
          <w:szCs w:val="24"/>
        </w:rPr>
      </w:pPr>
      <w:r w:rsidRPr="0091727A">
        <w:rPr>
          <w:rFonts w:ascii="Arial" w:hAnsi="Arial" w:cs="Arial"/>
          <w:sz w:val="24"/>
          <w:szCs w:val="24"/>
        </w:rPr>
        <w:t>“Art. 16-A. Os órgãos de controle interno poderão colher de pessoas jurídicas compromisso de cessação da prática dos atos e fatos investigados e previstos nesta Lei.</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t>§ 1° O termo de compromisso</w:t>
      </w:r>
      <w:r>
        <w:rPr>
          <w:rFonts w:ascii="Arial" w:hAnsi="Arial" w:cs="Arial"/>
          <w:sz w:val="24"/>
          <w:szCs w:val="24"/>
        </w:rPr>
        <w:t xml:space="preserve"> resultante</w:t>
      </w:r>
      <w:r w:rsidRPr="00C46B30">
        <w:rPr>
          <w:rFonts w:ascii="Arial" w:hAnsi="Arial" w:cs="Arial"/>
          <w:sz w:val="24"/>
          <w:szCs w:val="24"/>
        </w:rPr>
        <w:t xml:space="preserve"> </w:t>
      </w:r>
      <w:r>
        <w:rPr>
          <w:rFonts w:ascii="Arial" w:hAnsi="Arial" w:cs="Arial"/>
          <w:sz w:val="24"/>
          <w:szCs w:val="24"/>
        </w:rPr>
        <w:t>do disposto no</w:t>
      </w:r>
      <w:r w:rsidRPr="00C46B30">
        <w:rPr>
          <w:rFonts w:ascii="Arial" w:hAnsi="Arial" w:cs="Arial"/>
          <w:sz w:val="24"/>
          <w:szCs w:val="24"/>
        </w:rPr>
        <w:t xml:space="preserve"> </w:t>
      </w:r>
      <w:r w:rsidRPr="00C46B30">
        <w:rPr>
          <w:rFonts w:ascii="Arial" w:hAnsi="Arial" w:cs="Arial"/>
          <w:i/>
          <w:sz w:val="24"/>
          <w:szCs w:val="24"/>
        </w:rPr>
        <w:t xml:space="preserve">caput </w:t>
      </w:r>
      <w:r>
        <w:rPr>
          <w:rFonts w:ascii="Arial" w:hAnsi="Arial" w:cs="Arial"/>
          <w:sz w:val="24"/>
          <w:szCs w:val="24"/>
        </w:rPr>
        <w:t>isentará a pessoa jurídica da</w:t>
      </w:r>
      <w:r w:rsidRPr="00C64AA0">
        <w:rPr>
          <w:rFonts w:ascii="Arial" w:hAnsi="Arial" w:cs="Arial"/>
          <w:sz w:val="24"/>
          <w:szCs w:val="24"/>
        </w:rPr>
        <w:t xml:space="preserve"> </w:t>
      </w:r>
      <w:r>
        <w:rPr>
          <w:rFonts w:ascii="Arial" w:hAnsi="Arial" w:cs="Arial"/>
          <w:sz w:val="24"/>
          <w:szCs w:val="24"/>
        </w:rPr>
        <w:t>sanção</w:t>
      </w:r>
      <w:r w:rsidRPr="00C46B30">
        <w:rPr>
          <w:rFonts w:ascii="Arial" w:hAnsi="Arial" w:cs="Arial"/>
          <w:sz w:val="24"/>
          <w:szCs w:val="24"/>
        </w:rPr>
        <w:t xml:space="preserve"> prevista no inciso II do </w:t>
      </w:r>
      <w:r w:rsidRPr="00C46B30">
        <w:rPr>
          <w:rFonts w:ascii="Arial" w:hAnsi="Arial" w:cs="Arial"/>
          <w:i/>
          <w:sz w:val="24"/>
          <w:szCs w:val="24"/>
        </w:rPr>
        <w:t>caput</w:t>
      </w:r>
      <w:r w:rsidRPr="00C46B30">
        <w:rPr>
          <w:rFonts w:ascii="Arial" w:hAnsi="Arial" w:cs="Arial"/>
          <w:sz w:val="24"/>
          <w:szCs w:val="24"/>
        </w:rPr>
        <w:t xml:space="preserve"> do art. 6º e</w:t>
      </w:r>
      <w:r>
        <w:rPr>
          <w:rFonts w:ascii="Arial" w:hAnsi="Arial" w:cs="Arial"/>
          <w:sz w:val="24"/>
          <w:szCs w:val="24"/>
        </w:rPr>
        <w:t xml:space="preserve"> poderá isentar ou atenuar sanções</w:t>
      </w:r>
      <w:r w:rsidRPr="00C46B30">
        <w:rPr>
          <w:rFonts w:ascii="Arial" w:hAnsi="Arial" w:cs="Arial"/>
          <w:sz w:val="24"/>
          <w:szCs w:val="24"/>
        </w:rPr>
        <w:t xml:space="preserve"> restritivas a</w:t>
      </w:r>
      <w:r>
        <w:rPr>
          <w:rFonts w:ascii="Arial" w:hAnsi="Arial" w:cs="Arial"/>
          <w:sz w:val="24"/>
          <w:szCs w:val="24"/>
        </w:rPr>
        <w:t>o direito de participar de licitações públicas e de contratar com órgãos e entidades da administração pública, além de observar os seguintes requisitos</w:t>
      </w:r>
      <w:r w:rsidRPr="00C46B30">
        <w:rPr>
          <w:rFonts w:ascii="Arial" w:hAnsi="Arial" w:cs="Arial"/>
          <w:sz w:val="24"/>
          <w:szCs w:val="24"/>
        </w:rPr>
        <w:t xml:space="preserve">: </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lastRenderedPageBreak/>
        <w:t xml:space="preserve">I - </w:t>
      </w:r>
      <w:proofErr w:type="gramStart"/>
      <w:r>
        <w:rPr>
          <w:rFonts w:ascii="Arial" w:hAnsi="Arial" w:cs="Arial"/>
          <w:sz w:val="24"/>
          <w:szCs w:val="24"/>
        </w:rPr>
        <w:t>a</w:t>
      </w:r>
      <w:proofErr w:type="gramEnd"/>
      <w:r>
        <w:rPr>
          <w:rFonts w:ascii="Arial" w:hAnsi="Arial" w:cs="Arial"/>
          <w:sz w:val="24"/>
          <w:szCs w:val="24"/>
        </w:rPr>
        <w:t xml:space="preserve"> </w:t>
      </w:r>
      <w:r w:rsidRPr="00C46B30">
        <w:rPr>
          <w:rFonts w:ascii="Arial" w:hAnsi="Arial" w:cs="Arial"/>
          <w:sz w:val="24"/>
          <w:szCs w:val="24"/>
        </w:rPr>
        <w:t>obrigação da pessoa jurídica de pagamento da multa de que trata o art. 6º desta Lei</w:t>
      </w:r>
      <w:r>
        <w:rPr>
          <w:rFonts w:ascii="Arial" w:hAnsi="Arial" w:cs="Arial"/>
          <w:sz w:val="24"/>
          <w:szCs w:val="24"/>
        </w:rPr>
        <w:t>, que poderá ser reduzida em até 1/3 (um terço)</w:t>
      </w:r>
      <w:r w:rsidRPr="00C46B30">
        <w:rPr>
          <w:rFonts w:ascii="Arial" w:hAnsi="Arial" w:cs="Arial"/>
          <w:sz w:val="24"/>
          <w:szCs w:val="24"/>
        </w:rPr>
        <w:t>;</w:t>
      </w:r>
      <w:r>
        <w:rPr>
          <w:rFonts w:ascii="Arial" w:hAnsi="Arial" w:cs="Arial"/>
          <w:sz w:val="24"/>
          <w:szCs w:val="24"/>
        </w:rPr>
        <w:t xml:space="preserve"> e</w:t>
      </w:r>
      <w:r w:rsidRPr="00C46B30">
        <w:rPr>
          <w:rFonts w:ascii="Arial" w:hAnsi="Arial" w:cs="Arial"/>
          <w:sz w:val="24"/>
          <w:szCs w:val="24"/>
        </w:rPr>
        <w:t xml:space="preserve"> </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t xml:space="preserve">II </w:t>
      </w:r>
      <w:r>
        <w:rPr>
          <w:rFonts w:ascii="Arial" w:hAnsi="Arial" w:cs="Arial"/>
          <w:sz w:val="24"/>
          <w:szCs w:val="24"/>
        </w:rPr>
        <w:t>-</w:t>
      </w:r>
      <w:r w:rsidRPr="00C46B30">
        <w:rPr>
          <w:rFonts w:ascii="Arial" w:hAnsi="Arial" w:cs="Arial"/>
          <w:sz w:val="24"/>
          <w:szCs w:val="24"/>
        </w:rPr>
        <w:t xml:space="preserve"> </w:t>
      </w:r>
      <w:proofErr w:type="gramStart"/>
      <w:r>
        <w:rPr>
          <w:rFonts w:ascii="Arial" w:hAnsi="Arial" w:cs="Arial"/>
          <w:sz w:val="24"/>
          <w:szCs w:val="24"/>
        </w:rPr>
        <w:t>o</w:t>
      </w:r>
      <w:proofErr w:type="gramEnd"/>
      <w:r>
        <w:rPr>
          <w:rFonts w:ascii="Arial" w:hAnsi="Arial" w:cs="Arial"/>
          <w:sz w:val="24"/>
          <w:szCs w:val="24"/>
        </w:rPr>
        <w:t xml:space="preserve"> </w:t>
      </w:r>
      <w:r w:rsidRPr="00C46B30">
        <w:rPr>
          <w:rFonts w:ascii="Arial" w:hAnsi="Arial" w:cs="Arial"/>
          <w:sz w:val="24"/>
          <w:szCs w:val="24"/>
        </w:rPr>
        <w:t>comprometimento da pessoa jurídica quanto à manutenção, implementação ou melhoria de mecanismos internos de integridade;</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t>§ 2° Só será analisada a proposta de termo de compromisso de cessação de prática por pessoa jurídica que não tenha sido beneficiada, no âmbito da mesma esfera de governo, por instrumento dessa natureza nos últimos cinco anos, ou que não haja descumprido, no mesmo período, acordo de leniência ou outro termo de compromisso.</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t xml:space="preserve">§ 3° A notícia da celebração do termo de compromisso de cessação de prática somente será publicada no sítio do órgão de controle interno após formalmente colhido o compromisso, salvo no interesse das investigações e do processo administrativo. </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t>§ 4° Declarado o descumprimento do compromisso, o órgão de controle interno aplicará as sanções previstas no respectivo instrumento e determinará o prosseguimento do processo administrativo e das demais medidas administrativas e judiciais cabíveis para sua execução.</w:t>
      </w:r>
    </w:p>
    <w:p w:rsidR="00432A7A" w:rsidRPr="00C46B30" w:rsidRDefault="00432A7A" w:rsidP="00432A7A">
      <w:pPr>
        <w:spacing w:after="200" w:line="360" w:lineRule="exact"/>
        <w:ind w:left="2302" w:firstLine="1134"/>
        <w:jc w:val="both"/>
        <w:rPr>
          <w:rFonts w:ascii="Arial" w:hAnsi="Arial" w:cs="Arial"/>
          <w:sz w:val="24"/>
          <w:szCs w:val="24"/>
        </w:rPr>
      </w:pPr>
      <w:r w:rsidRPr="00C46B30">
        <w:rPr>
          <w:rFonts w:ascii="Arial" w:hAnsi="Arial" w:cs="Arial"/>
          <w:sz w:val="24"/>
          <w:szCs w:val="24"/>
        </w:rPr>
        <w:t xml:space="preserve">§ 5º A participação da Advocacia Pública e do Ministério Público na celebração do instrumento de que trata o </w:t>
      </w:r>
      <w:r w:rsidRPr="00C46B30">
        <w:rPr>
          <w:rFonts w:ascii="Arial" w:hAnsi="Arial" w:cs="Arial"/>
          <w:i/>
          <w:sz w:val="24"/>
          <w:szCs w:val="24"/>
        </w:rPr>
        <w:t>caput</w:t>
      </w:r>
      <w:r w:rsidRPr="00C46B30">
        <w:rPr>
          <w:rFonts w:ascii="Arial" w:hAnsi="Arial" w:cs="Arial"/>
          <w:sz w:val="24"/>
          <w:szCs w:val="24"/>
        </w:rPr>
        <w:t xml:space="preserve"> observará o disposto no art. </w:t>
      </w:r>
      <w:proofErr w:type="gramStart"/>
      <w:r w:rsidRPr="00C46B30">
        <w:rPr>
          <w:rFonts w:ascii="Arial" w:hAnsi="Arial" w:cs="Arial"/>
          <w:sz w:val="24"/>
          <w:szCs w:val="24"/>
        </w:rPr>
        <w:t>16.”</w:t>
      </w:r>
      <w:proofErr w:type="gramEnd"/>
      <w:r w:rsidRPr="00C46B30">
        <w:rPr>
          <w:rFonts w:ascii="Arial" w:hAnsi="Arial" w:cs="Arial"/>
          <w:sz w:val="24"/>
          <w:szCs w:val="24"/>
        </w:rPr>
        <w:t xml:space="preserve"> (NR)</w:t>
      </w:r>
    </w:p>
    <w:p w:rsidR="00432A7A" w:rsidRPr="00987ED1"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t xml:space="preserve">“Art. 17. Os processos administrativos referentes a licitações e contratos em curso em outros órgãos ou entidades que versem sobre o mesmo objeto do acordo de leniência </w:t>
      </w:r>
      <w:r>
        <w:rPr>
          <w:rFonts w:ascii="Arial" w:hAnsi="Arial" w:cs="Arial"/>
          <w:sz w:val="24"/>
          <w:szCs w:val="24"/>
        </w:rPr>
        <w:t>ou do</w:t>
      </w:r>
      <w:r w:rsidRPr="00987ED1">
        <w:rPr>
          <w:rFonts w:ascii="Arial" w:hAnsi="Arial" w:cs="Arial"/>
          <w:sz w:val="24"/>
          <w:szCs w:val="24"/>
        </w:rPr>
        <w:t xml:space="preserve"> termo de compromisso de cessação de prática deverão, com a celebração destes, ser sobrestados e, posteriormente, arquivados, em caso </w:t>
      </w:r>
      <w:r w:rsidRPr="00987ED1">
        <w:rPr>
          <w:rFonts w:ascii="Arial" w:hAnsi="Arial" w:cs="Arial"/>
          <w:sz w:val="24"/>
          <w:szCs w:val="24"/>
        </w:rPr>
        <w:lastRenderedPageBreak/>
        <w:t xml:space="preserve">de cumprimento integral das obrigações assumidas pela pessoa </w:t>
      </w:r>
      <w:proofErr w:type="gramStart"/>
      <w:r w:rsidRPr="00987ED1">
        <w:rPr>
          <w:rFonts w:ascii="Arial" w:hAnsi="Arial" w:cs="Arial"/>
          <w:sz w:val="24"/>
          <w:szCs w:val="24"/>
        </w:rPr>
        <w:t>jurídica.”</w:t>
      </w:r>
      <w:proofErr w:type="gramEnd"/>
      <w:r w:rsidRPr="00987ED1">
        <w:rPr>
          <w:rFonts w:ascii="Arial" w:hAnsi="Arial" w:cs="Arial"/>
          <w:sz w:val="24"/>
          <w:szCs w:val="24"/>
        </w:rPr>
        <w:t xml:space="preserve"> (NR)</w:t>
      </w:r>
    </w:p>
    <w:p w:rsidR="00432A7A" w:rsidRPr="00987ED1" w:rsidRDefault="00432A7A" w:rsidP="00432A7A">
      <w:pPr>
        <w:spacing w:after="200" w:line="360" w:lineRule="exact"/>
        <w:ind w:left="2302" w:firstLine="1134"/>
        <w:jc w:val="both"/>
        <w:rPr>
          <w:rFonts w:ascii="Arial" w:hAnsi="Arial" w:cs="Arial"/>
          <w:sz w:val="24"/>
          <w:szCs w:val="24"/>
        </w:rPr>
      </w:pPr>
      <w:r>
        <w:rPr>
          <w:rFonts w:ascii="Arial" w:hAnsi="Arial" w:cs="Arial"/>
          <w:sz w:val="24"/>
          <w:szCs w:val="24"/>
        </w:rPr>
        <w:t>“</w:t>
      </w:r>
      <w:r w:rsidRPr="00987ED1">
        <w:rPr>
          <w:rFonts w:ascii="Arial" w:hAnsi="Arial" w:cs="Arial"/>
          <w:sz w:val="24"/>
          <w:szCs w:val="24"/>
        </w:rPr>
        <w:t>Art. 17-A Salvo no caso de comprovada má-fé ou de descumprimento do acordo de leniência ou do termo de compromisso de cessação de prática, as informações e documentos apresentados para viabilização dos respectivos instrumentos não poderão ser utilizados, em face de quem os tenha fornecido:</w:t>
      </w:r>
    </w:p>
    <w:p w:rsidR="00432A7A"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tab/>
        <w:t>I - como meio de prova em processos administrativos ou judiciais que tratem de infrações distintas das contempladas no objeto do acordo de leniência ou do termo de compromisso</w:t>
      </w:r>
      <w:r>
        <w:rPr>
          <w:rFonts w:ascii="Arial" w:hAnsi="Arial" w:cs="Arial"/>
          <w:sz w:val="24"/>
          <w:szCs w:val="24"/>
        </w:rPr>
        <w:t xml:space="preserve"> instaurados ou movidos pelas autoridades signatárias, ou de qualquer infração, no âmbito de outros processos</w:t>
      </w:r>
      <w:r w:rsidRPr="00987ED1">
        <w:rPr>
          <w:rFonts w:ascii="Arial" w:hAnsi="Arial" w:cs="Arial"/>
          <w:sz w:val="24"/>
          <w:szCs w:val="24"/>
        </w:rPr>
        <w:t>;</w:t>
      </w:r>
    </w:p>
    <w:p w:rsidR="00432A7A" w:rsidRPr="00987ED1"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t xml:space="preserve">II - como fundamento para o deferimento de medida coercitiva de qualquer natureza voltada à investigação dos fatos alcançados pelo acordo de leniência ou pelo termo de compromisso, inclusive busca e apreensão de bens e documentos ou quebra de sigilo bancário, telefônico ou fiscal; e </w:t>
      </w:r>
    </w:p>
    <w:p w:rsidR="00432A7A" w:rsidRDefault="00432A7A" w:rsidP="00432A7A">
      <w:pPr>
        <w:spacing w:after="200" w:line="360" w:lineRule="exact"/>
        <w:ind w:left="2302" w:firstLine="1134"/>
        <w:jc w:val="both"/>
        <w:rPr>
          <w:rFonts w:ascii="Arial" w:hAnsi="Arial" w:cs="Arial"/>
          <w:color w:val="FF0000"/>
          <w:sz w:val="24"/>
          <w:szCs w:val="24"/>
        </w:rPr>
      </w:pPr>
      <w:r w:rsidRPr="00987ED1">
        <w:rPr>
          <w:rFonts w:ascii="Arial" w:hAnsi="Arial" w:cs="Arial"/>
          <w:sz w:val="24"/>
          <w:szCs w:val="24"/>
        </w:rPr>
        <w:t>III - para qualquer finalidade, durante a respectiva negociação, ou quando</w:t>
      </w:r>
      <w:r>
        <w:rPr>
          <w:rFonts w:ascii="Arial" w:hAnsi="Arial" w:cs="Arial"/>
          <w:sz w:val="24"/>
          <w:szCs w:val="24"/>
        </w:rPr>
        <w:t xml:space="preserve"> formalmente registrada a frustração</w:t>
      </w:r>
      <w:r w:rsidRPr="00987ED1">
        <w:rPr>
          <w:rFonts w:ascii="Arial" w:hAnsi="Arial" w:cs="Arial"/>
          <w:sz w:val="24"/>
          <w:szCs w:val="24"/>
        </w:rPr>
        <w:t xml:space="preserve"> </w:t>
      </w:r>
      <w:r>
        <w:rPr>
          <w:rFonts w:ascii="Arial" w:hAnsi="Arial" w:cs="Arial"/>
          <w:sz w:val="24"/>
          <w:szCs w:val="24"/>
        </w:rPr>
        <w:t>d</w:t>
      </w:r>
      <w:r w:rsidRPr="00987ED1">
        <w:rPr>
          <w:rFonts w:ascii="Arial" w:hAnsi="Arial" w:cs="Arial"/>
          <w:sz w:val="24"/>
          <w:szCs w:val="24"/>
        </w:rPr>
        <w:t xml:space="preserve">o acordo de leniência ou a impossibilidade de se colher o </w:t>
      </w:r>
      <w:proofErr w:type="gramStart"/>
      <w:r w:rsidRPr="00987ED1">
        <w:rPr>
          <w:rFonts w:ascii="Arial" w:hAnsi="Arial" w:cs="Arial"/>
          <w:sz w:val="24"/>
          <w:szCs w:val="24"/>
        </w:rPr>
        <w:t>compromisso.”</w:t>
      </w:r>
      <w:proofErr w:type="gramEnd"/>
      <w:r w:rsidRPr="00987ED1">
        <w:rPr>
          <w:rFonts w:ascii="Arial" w:hAnsi="Arial" w:cs="Arial"/>
          <w:sz w:val="24"/>
          <w:szCs w:val="24"/>
        </w:rPr>
        <w:t xml:space="preserve"> (NR)</w:t>
      </w:r>
    </w:p>
    <w:p w:rsidR="00432A7A" w:rsidRPr="005914FC" w:rsidRDefault="00432A7A" w:rsidP="00432A7A">
      <w:pPr>
        <w:spacing w:after="200" w:line="360" w:lineRule="exact"/>
        <w:ind w:left="2302" w:firstLine="1134"/>
        <w:jc w:val="both"/>
        <w:rPr>
          <w:rFonts w:ascii="Arial" w:hAnsi="Arial" w:cs="Arial"/>
          <w:color w:val="FF0000"/>
          <w:sz w:val="24"/>
          <w:szCs w:val="24"/>
        </w:rPr>
      </w:pPr>
      <w:r w:rsidRPr="00987ED1">
        <w:rPr>
          <w:rFonts w:ascii="Arial" w:hAnsi="Arial" w:cs="Arial"/>
          <w:sz w:val="24"/>
          <w:szCs w:val="24"/>
        </w:rPr>
        <w:t xml:space="preserve">“Art. 17-B. Os agentes públicos que participarem de negociação voltada à celebração de acordo de leniência ou de termo de compromisso de cessação de prática somente poderão ser responsabilizados civil, administrativa ou criminalmente quando, mediante dolo ou fraude, receberem qualquer vantagem indevida, bem como permitirem ou facilitarem sua recepção por terceiros, ou para tal </w:t>
      </w:r>
      <w:proofErr w:type="gramStart"/>
      <w:r w:rsidRPr="00987ED1">
        <w:rPr>
          <w:rFonts w:ascii="Arial" w:hAnsi="Arial" w:cs="Arial"/>
          <w:sz w:val="24"/>
          <w:szCs w:val="24"/>
        </w:rPr>
        <w:t>concorrerem.”</w:t>
      </w:r>
      <w:proofErr w:type="gramEnd"/>
      <w:r w:rsidRPr="00987ED1">
        <w:rPr>
          <w:rFonts w:ascii="Arial" w:hAnsi="Arial" w:cs="Arial"/>
          <w:sz w:val="24"/>
          <w:szCs w:val="24"/>
        </w:rPr>
        <w:t xml:space="preserve"> (NR)</w:t>
      </w:r>
    </w:p>
    <w:p w:rsidR="00432A7A" w:rsidRPr="00987ED1"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t xml:space="preserve">“Art. 18. Na esfera administrativa, a responsabilidade da pessoa jurídica não afasta a </w:t>
      </w:r>
      <w:r w:rsidRPr="00987ED1">
        <w:rPr>
          <w:rFonts w:ascii="Arial" w:hAnsi="Arial" w:cs="Arial"/>
          <w:sz w:val="24"/>
          <w:szCs w:val="24"/>
        </w:rPr>
        <w:lastRenderedPageBreak/>
        <w:t xml:space="preserve">possibilidade de sua responsabilização na esfera judicial, exceto quando expressamente previsto na celebração de acordo de leniência ou de termo de compromisso de cessação de prática, observado o disposto nos </w:t>
      </w:r>
      <w:proofErr w:type="spellStart"/>
      <w:r w:rsidRPr="00987ED1">
        <w:rPr>
          <w:rFonts w:ascii="Arial" w:hAnsi="Arial" w:cs="Arial"/>
          <w:sz w:val="24"/>
          <w:szCs w:val="24"/>
        </w:rPr>
        <w:t>arts</w:t>
      </w:r>
      <w:proofErr w:type="spellEnd"/>
      <w:r w:rsidRPr="00987ED1">
        <w:rPr>
          <w:rFonts w:ascii="Arial" w:hAnsi="Arial" w:cs="Arial"/>
          <w:sz w:val="24"/>
          <w:szCs w:val="24"/>
        </w:rPr>
        <w:t>. 16, 16-A e 17-A.” (NR)</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“Art. 20. .....................................</w:t>
      </w:r>
      <w:r>
        <w:rPr>
          <w:rFonts w:ascii="Arial" w:hAnsi="Arial" w:cs="Arial"/>
          <w:sz w:val="24"/>
          <w:szCs w:val="24"/>
        </w:rPr>
        <w:t>.........................</w:t>
      </w:r>
    </w:p>
    <w:p w:rsidR="00432A7A" w:rsidRDefault="00432A7A" w:rsidP="00432A7A">
      <w:pPr>
        <w:spacing w:after="200" w:line="360" w:lineRule="exact"/>
        <w:ind w:left="2302" w:firstLine="1134"/>
        <w:jc w:val="both"/>
        <w:rPr>
          <w:rFonts w:ascii="Arial" w:hAnsi="Arial" w:cs="Arial"/>
          <w:sz w:val="24"/>
          <w:szCs w:val="24"/>
        </w:rPr>
      </w:pPr>
      <w:r>
        <w:rPr>
          <w:rFonts w:ascii="Arial" w:hAnsi="Arial" w:cs="Arial"/>
          <w:sz w:val="24"/>
          <w:szCs w:val="24"/>
        </w:rPr>
        <w:t>Parágrafo único. A proposta de</w:t>
      </w:r>
      <w:r w:rsidRPr="00770011">
        <w:rPr>
          <w:rFonts w:ascii="Arial" w:hAnsi="Arial" w:cs="Arial"/>
          <w:sz w:val="24"/>
          <w:szCs w:val="24"/>
        </w:rPr>
        <w:t xml:space="preserve"> acordo de leniência</w:t>
      </w:r>
      <w:r>
        <w:rPr>
          <w:rFonts w:ascii="Arial" w:hAnsi="Arial" w:cs="Arial"/>
          <w:sz w:val="24"/>
          <w:szCs w:val="24"/>
        </w:rPr>
        <w:t xml:space="preserve"> ou de termo de compromisso de cessação de prática</w:t>
      </w:r>
      <w:r w:rsidRPr="00770011">
        <w:rPr>
          <w:rFonts w:ascii="Arial" w:hAnsi="Arial" w:cs="Arial"/>
          <w:sz w:val="24"/>
          <w:szCs w:val="24"/>
        </w:rPr>
        <w:t xml:space="preserve"> poderá ser feita</w:t>
      </w:r>
      <w:r>
        <w:rPr>
          <w:rFonts w:ascii="Arial" w:hAnsi="Arial" w:cs="Arial"/>
          <w:sz w:val="24"/>
          <w:szCs w:val="24"/>
        </w:rPr>
        <w:t xml:space="preserve"> </w:t>
      </w:r>
      <w:r w:rsidRPr="00770011">
        <w:rPr>
          <w:rFonts w:ascii="Arial" w:hAnsi="Arial" w:cs="Arial"/>
          <w:sz w:val="24"/>
          <w:szCs w:val="24"/>
        </w:rPr>
        <w:t xml:space="preserve">mesmo após eventual ajuizamento das ações </w:t>
      </w:r>
      <w:proofErr w:type="gramStart"/>
      <w:r w:rsidRPr="00770011">
        <w:rPr>
          <w:rFonts w:ascii="Arial" w:hAnsi="Arial" w:cs="Arial"/>
          <w:sz w:val="24"/>
          <w:szCs w:val="24"/>
        </w:rPr>
        <w:t>cabíveis.”</w:t>
      </w:r>
      <w:proofErr w:type="gramEnd"/>
      <w:r w:rsidRPr="00770011">
        <w:rPr>
          <w:rFonts w:ascii="Arial" w:hAnsi="Arial" w:cs="Arial"/>
          <w:sz w:val="24"/>
          <w:szCs w:val="24"/>
        </w:rPr>
        <w:t xml:space="preserve"> (NR)</w:t>
      </w:r>
    </w:p>
    <w:p w:rsidR="00432A7A" w:rsidRDefault="00432A7A" w:rsidP="00432A7A">
      <w:pPr>
        <w:spacing w:after="200" w:line="360" w:lineRule="exact"/>
        <w:ind w:left="2302" w:firstLine="1134"/>
        <w:jc w:val="both"/>
        <w:rPr>
          <w:rFonts w:ascii="Arial" w:hAnsi="Arial" w:cs="Arial"/>
          <w:sz w:val="24"/>
          <w:szCs w:val="24"/>
        </w:rPr>
      </w:pPr>
      <w:r>
        <w:rPr>
          <w:rFonts w:ascii="Arial" w:hAnsi="Arial" w:cs="Arial"/>
          <w:sz w:val="24"/>
          <w:szCs w:val="24"/>
        </w:rPr>
        <w:t>“</w:t>
      </w:r>
      <w:r w:rsidRPr="00406032">
        <w:rPr>
          <w:rFonts w:ascii="Arial" w:hAnsi="Arial" w:cs="Arial"/>
          <w:sz w:val="24"/>
          <w:szCs w:val="24"/>
        </w:rPr>
        <w:t xml:space="preserve">Art. 24. A multa e o perdimento de bens, direitos ou valores aplicados com fundamento nesta Lei serão destinados </w:t>
      </w:r>
      <w:r>
        <w:rPr>
          <w:rFonts w:ascii="Arial" w:hAnsi="Arial" w:cs="Arial"/>
          <w:sz w:val="24"/>
          <w:szCs w:val="24"/>
        </w:rPr>
        <w:t>exclusivamente</w:t>
      </w:r>
      <w:r w:rsidRPr="00406032">
        <w:rPr>
          <w:rFonts w:ascii="Arial" w:hAnsi="Arial" w:cs="Arial"/>
          <w:sz w:val="24"/>
          <w:szCs w:val="24"/>
        </w:rPr>
        <w:t xml:space="preserve"> aos órg</w:t>
      </w:r>
      <w:r>
        <w:rPr>
          <w:rFonts w:ascii="Arial" w:hAnsi="Arial" w:cs="Arial"/>
          <w:sz w:val="24"/>
          <w:szCs w:val="24"/>
        </w:rPr>
        <w:t xml:space="preserve">ãos ou entidades públicas </w:t>
      </w:r>
      <w:proofErr w:type="gramStart"/>
      <w:r>
        <w:rPr>
          <w:rFonts w:ascii="Arial" w:hAnsi="Arial" w:cs="Arial"/>
          <w:sz w:val="24"/>
          <w:szCs w:val="24"/>
        </w:rPr>
        <w:t>lesado</w:t>
      </w:r>
      <w:r w:rsidRPr="00406032">
        <w:rPr>
          <w:rFonts w:ascii="Arial" w:hAnsi="Arial" w:cs="Arial"/>
          <w:sz w:val="24"/>
          <w:szCs w:val="24"/>
        </w:rPr>
        <w:t>s.</w:t>
      </w:r>
      <w:r>
        <w:rPr>
          <w:rFonts w:ascii="Arial" w:hAnsi="Arial" w:cs="Arial"/>
          <w:sz w:val="24"/>
          <w:szCs w:val="24"/>
        </w:rPr>
        <w:t>”</w:t>
      </w:r>
      <w:proofErr w:type="gramEnd"/>
      <w:r>
        <w:rPr>
          <w:rFonts w:ascii="Arial" w:hAnsi="Arial" w:cs="Arial"/>
          <w:sz w:val="24"/>
          <w:szCs w:val="24"/>
        </w:rPr>
        <w:t xml:space="preserve"> (NR)</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“Art. 25 ......................................</w:t>
      </w:r>
      <w:r>
        <w:rPr>
          <w:rFonts w:ascii="Arial" w:hAnsi="Arial" w:cs="Arial"/>
          <w:sz w:val="24"/>
          <w:szCs w:val="24"/>
        </w:rPr>
        <w:t>.........................</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 1º Na esfera administrativa ou judicial, a prescrição será</w:t>
      </w:r>
      <w:r>
        <w:rPr>
          <w:rFonts w:ascii="Arial" w:hAnsi="Arial" w:cs="Arial"/>
          <w:sz w:val="24"/>
          <w:szCs w:val="24"/>
        </w:rPr>
        <w:t xml:space="preserve"> </w:t>
      </w:r>
      <w:r w:rsidRPr="00770011">
        <w:rPr>
          <w:rFonts w:ascii="Arial" w:hAnsi="Arial" w:cs="Arial"/>
          <w:sz w:val="24"/>
          <w:szCs w:val="24"/>
        </w:rPr>
        <w:t>interrompida com a instauração de processo que tenha por objeto a</w:t>
      </w:r>
      <w:r>
        <w:rPr>
          <w:rFonts w:ascii="Arial" w:hAnsi="Arial" w:cs="Arial"/>
          <w:sz w:val="24"/>
          <w:szCs w:val="24"/>
        </w:rPr>
        <w:t xml:space="preserve"> </w:t>
      </w:r>
      <w:r w:rsidRPr="00770011">
        <w:rPr>
          <w:rFonts w:ascii="Arial" w:hAnsi="Arial" w:cs="Arial"/>
          <w:sz w:val="24"/>
          <w:szCs w:val="24"/>
        </w:rPr>
        <w:t>apuração da infração.</w:t>
      </w:r>
    </w:p>
    <w:p w:rsidR="00432A7A" w:rsidRPr="0077001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 xml:space="preserve">§ 2º </w:t>
      </w:r>
      <w:proofErr w:type="spellStart"/>
      <w:r w:rsidRPr="00770011">
        <w:rPr>
          <w:rFonts w:ascii="Arial" w:hAnsi="Arial" w:cs="Arial"/>
          <w:sz w:val="24"/>
          <w:szCs w:val="24"/>
        </w:rPr>
        <w:t>Aplica­se</w:t>
      </w:r>
      <w:proofErr w:type="spellEnd"/>
      <w:r w:rsidRPr="00770011">
        <w:rPr>
          <w:rFonts w:ascii="Arial" w:hAnsi="Arial" w:cs="Arial"/>
          <w:sz w:val="24"/>
          <w:szCs w:val="24"/>
        </w:rPr>
        <w:t xml:space="preserve"> o disposto no </w:t>
      </w:r>
      <w:r w:rsidRPr="009B5E24">
        <w:rPr>
          <w:rFonts w:ascii="Arial" w:hAnsi="Arial" w:cs="Arial"/>
          <w:i/>
          <w:sz w:val="24"/>
          <w:szCs w:val="24"/>
        </w:rPr>
        <w:t>caput</w:t>
      </w:r>
      <w:r w:rsidRPr="00770011">
        <w:rPr>
          <w:rFonts w:ascii="Arial" w:hAnsi="Arial" w:cs="Arial"/>
          <w:sz w:val="24"/>
          <w:szCs w:val="24"/>
        </w:rPr>
        <w:t xml:space="preserve"> e no § 1º aos ilícitos previstos em</w:t>
      </w:r>
      <w:r>
        <w:rPr>
          <w:rFonts w:ascii="Arial" w:hAnsi="Arial" w:cs="Arial"/>
          <w:sz w:val="24"/>
          <w:szCs w:val="24"/>
        </w:rPr>
        <w:t xml:space="preserve"> </w:t>
      </w:r>
      <w:r w:rsidRPr="00770011">
        <w:rPr>
          <w:rFonts w:ascii="Arial" w:hAnsi="Arial" w:cs="Arial"/>
          <w:sz w:val="24"/>
          <w:szCs w:val="24"/>
        </w:rPr>
        <w:t xml:space="preserve">normas de licitações e contratos </w:t>
      </w:r>
      <w:proofErr w:type="gramStart"/>
      <w:r w:rsidRPr="00770011">
        <w:rPr>
          <w:rFonts w:ascii="Arial" w:hAnsi="Arial" w:cs="Arial"/>
          <w:sz w:val="24"/>
          <w:szCs w:val="24"/>
        </w:rPr>
        <w:t>administrativos.”</w:t>
      </w:r>
      <w:proofErr w:type="gramEnd"/>
      <w:r w:rsidRPr="00770011">
        <w:rPr>
          <w:rFonts w:ascii="Arial" w:hAnsi="Arial" w:cs="Arial"/>
          <w:sz w:val="24"/>
          <w:szCs w:val="24"/>
        </w:rPr>
        <w:t xml:space="preserve"> (NR)</w:t>
      </w:r>
    </w:p>
    <w:p w:rsidR="00432A7A" w:rsidRPr="00987ED1" w:rsidRDefault="00432A7A" w:rsidP="00432A7A">
      <w:pPr>
        <w:spacing w:after="200" w:line="360" w:lineRule="exact"/>
        <w:ind w:left="2302" w:firstLine="1134"/>
        <w:jc w:val="both"/>
        <w:rPr>
          <w:rFonts w:ascii="Arial" w:hAnsi="Arial" w:cs="Arial"/>
          <w:sz w:val="24"/>
          <w:szCs w:val="24"/>
        </w:rPr>
      </w:pPr>
      <w:r w:rsidRPr="00770011">
        <w:rPr>
          <w:rFonts w:ascii="Arial" w:hAnsi="Arial" w:cs="Arial"/>
          <w:sz w:val="24"/>
          <w:szCs w:val="24"/>
        </w:rPr>
        <w:t>“</w:t>
      </w:r>
      <w:r w:rsidRPr="00987ED1">
        <w:rPr>
          <w:rFonts w:ascii="Arial" w:hAnsi="Arial" w:cs="Arial"/>
          <w:sz w:val="24"/>
          <w:szCs w:val="24"/>
        </w:rPr>
        <w:t xml:space="preserve">Art. 30. Ressalvado o disposto nos </w:t>
      </w:r>
      <w:proofErr w:type="spellStart"/>
      <w:r w:rsidRPr="00987ED1">
        <w:rPr>
          <w:rFonts w:ascii="Arial" w:hAnsi="Arial" w:cs="Arial"/>
          <w:sz w:val="24"/>
          <w:szCs w:val="24"/>
        </w:rPr>
        <w:t>arts</w:t>
      </w:r>
      <w:proofErr w:type="spellEnd"/>
      <w:r w:rsidRPr="00987ED1">
        <w:rPr>
          <w:rFonts w:ascii="Arial" w:hAnsi="Arial" w:cs="Arial"/>
          <w:sz w:val="24"/>
          <w:szCs w:val="24"/>
        </w:rPr>
        <w:t>. 16, §§ 2º, II, 11 e 12, 16-A, § 1º, III,</w:t>
      </w:r>
      <w:r>
        <w:rPr>
          <w:rFonts w:ascii="Arial" w:hAnsi="Arial" w:cs="Arial"/>
          <w:sz w:val="24"/>
          <w:szCs w:val="24"/>
        </w:rPr>
        <w:t xml:space="preserve"> 17</w:t>
      </w:r>
      <w:r w:rsidRPr="00987ED1">
        <w:rPr>
          <w:rFonts w:ascii="Arial" w:hAnsi="Arial" w:cs="Arial"/>
          <w:sz w:val="24"/>
          <w:szCs w:val="24"/>
        </w:rPr>
        <w:t xml:space="preserve"> e 17-A, a aplicação das sanções previstas nesta Lei não afeta os processos de responsabilização e aplicação de penalidades decorrentes de:</w:t>
      </w:r>
    </w:p>
    <w:p w:rsidR="00432A7A" w:rsidRPr="00770011" w:rsidRDefault="00432A7A" w:rsidP="00432A7A">
      <w:pPr>
        <w:spacing w:after="200" w:line="360" w:lineRule="exact"/>
        <w:ind w:left="2302"/>
        <w:jc w:val="both"/>
        <w:rPr>
          <w:rFonts w:ascii="Arial" w:hAnsi="Arial" w:cs="Arial"/>
          <w:sz w:val="24"/>
          <w:szCs w:val="24"/>
        </w:rPr>
      </w:pPr>
      <w:r>
        <w:rPr>
          <w:rFonts w:ascii="Arial" w:hAnsi="Arial" w:cs="Arial"/>
          <w:sz w:val="24"/>
          <w:szCs w:val="24"/>
        </w:rPr>
        <w:t>..................................................................................</w:t>
      </w:r>
      <w:r w:rsidRPr="00987ED1">
        <w:rPr>
          <w:rFonts w:ascii="Arial" w:hAnsi="Arial" w:cs="Arial"/>
          <w:sz w:val="24"/>
          <w:szCs w:val="24"/>
        </w:rPr>
        <w:t>.</w:t>
      </w:r>
      <w:r>
        <w:rPr>
          <w:rFonts w:ascii="Arial" w:hAnsi="Arial" w:cs="Arial"/>
          <w:sz w:val="24"/>
          <w:szCs w:val="24"/>
        </w:rPr>
        <w:t>”</w:t>
      </w:r>
      <w:r w:rsidRPr="00770011">
        <w:rPr>
          <w:rFonts w:ascii="Arial" w:hAnsi="Arial" w:cs="Arial"/>
          <w:sz w:val="24"/>
          <w:szCs w:val="24"/>
        </w:rPr>
        <w:t xml:space="preserve"> (NR)</w:t>
      </w:r>
    </w:p>
    <w:p w:rsidR="00432A7A" w:rsidRPr="00987ED1" w:rsidRDefault="00432A7A" w:rsidP="00432A7A">
      <w:pPr>
        <w:spacing w:after="200" w:line="360" w:lineRule="exact"/>
        <w:ind w:firstLine="2302"/>
        <w:jc w:val="both"/>
        <w:rPr>
          <w:rFonts w:ascii="Arial" w:hAnsi="Arial" w:cs="Arial"/>
          <w:sz w:val="24"/>
          <w:szCs w:val="24"/>
        </w:rPr>
      </w:pPr>
      <w:r w:rsidRPr="00987ED1">
        <w:rPr>
          <w:rFonts w:ascii="Arial" w:hAnsi="Arial" w:cs="Arial"/>
          <w:sz w:val="24"/>
          <w:szCs w:val="24"/>
        </w:rPr>
        <w:t>Art. 2º O § 1º do art. 17 da Lei nº 8.429, de 2 de junho de 1992, passa a vigorar com a seguinte alteração:</w:t>
      </w:r>
    </w:p>
    <w:p w:rsidR="00432A7A" w:rsidRPr="00987ED1"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t xml:space="preserve">“Art. 17. .............................................................. </w:t>
      </w:r>
    </w:p>
    <w:p w:rsidR="00432A7A" w:rsidRPr="00987ED1"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lastRenderedPageBreak/>
        <w:t xml:space="preserve">§ 1º A celebração de acordos de leniência ou de termo de compromisso de cessação de prática que alcance as pessoas responsáveis pela prática dos atos previstos nesta Lei observará, no que couber, o disposto nos </w:t>
      </w:r>
      <w:proofErr w:type="spellStart"/>
      <w:r w:rsidRPr="00987ED1">
        <w:rPr>
          <w:rFonts w:ascii="Arial" w:hAnsi="Arial" w:cs="Arial"/>
          <w:sz w:val="24"/>
          <w:szCs w:val="24"/>
        </w:rPr>
        <w:t>arts</w:t>
      </w:r>
      <w:proofErr w:type="spellEnd"/>
      <w:r w:rsidRPr="00987ED1">
        <w:rPr>
          <w:rFonts w:ascii="Arial" w:hAnsi="Arial" w:cs="Arial"/>
          <w:sz w:val="24"/>
          <w:szCs w:val="24"/>
        </w:rPr>
        <w:t>. 16, 16-A e 17-A da Lei nº 12.846, de 1º de agosto de 2013.</w:t>
      </w:r>
    </w:p>
    <w:p w:rsidR="00432A7A" w:rsidRPr="00987ED1" w:rsidRDefault="00432A7A" w:rsidP="00432A7A">
      <w:pPr>
        <w:spacing w:after="200" w:line="360" w:lineRule="exact"/>
        <w:ind w:left="2302"/>
        <w:jc w:val="both"/>
        <w:rPr>
          <w:rFonts w:ascii="Arial" w:hAnsi="Arial" w:cs="Arial"/>
          <w:sz w:val="24"/>
          <w:szCs w:val="24"/>
        </w:rPr>
      </w:pPr>
      <w:r w:rsidRPr="00987ED1">
        <w:rPr>
          <w:rFonts w:ascii="Arial" w:hAnsi="Arial" w:cs="Arial"/>
          <w:sz w:val="24"/>
          <w:szCs w:val="24"/>
        </w:rPr>
        <w:t>...................................................................................” (NR)</w:t>
      </w:r>
    </w:p>
    <w:p w:rsidR="00432A7A" w:rsidRPr="00987ED1" w:rsidRDefault="00432A7A" w:rsidP="00432A7A">
      <w:pPr>
        <w:spacing w:after="200" w:line="360" w:lineRule="exact"/>
        <w:ind w:firstLine="2302"/>
        <w:jc w:val="both"/>
        <w:rPr>
          <w:rFonts w:ascii="Arial" w:hAnsi="Arial" w:cs="Arial"/>
          <w:sz w:val="24"/>
          <w:szCs w:val="24"/>
        </w:rPr>
      </w:pPr>
      <w:r w:rsidRPr="00987ED1">
        <w:rPr>
          <w:rFonts w:ascii="Arial" w:hAnsi="Arial" w:cs="Arial"/>
          <w:sz w:val="24"/>
          <w:szCs w:val="24"/>
        </w:rPr>
        <w:t>Art. 3º O inciso II do art. 38 da Lei nº 12.529, de 30 de novembro de 2011, passa a vigorar com a seguinte redação:</w:t>
      </w:r>
    </w:p>
    <w:p w:rsidR="00432A7A" w:rsidRPr="00987ED1" w:rsidRDefault="00432A7A" w:rsidP="00432A7A">
      <w:pPr>
        <w:spacing w:after="200" w:line="360" w:lineRule="exact"/>
        <w:ind w:left="2302" w:firstLine="1134"/>
        <w:jc w:val="both"/>
        <w:rPr>
          <w:rFonts w:ascii="Arial" w:hAnsi="Arial" w:cs="Arial"/>
          <w:sz w:val="24"/>
          <w:szCs w:val="24"/>
        </w:rPr>
      </w:pPr>
      <w:r>
        <w:rPr>
          <w:rFonts w:ascii="Arial" w:hAnsi="Arial" w:cs="Arial"/>
          <w:sz w:val="24"/>
          <w:szCs w:val="24"/>
        </w:rPr>
        <w:t>“</w:t>
      </w:r>
      <w:r w:rsidRPr="00987ED1">
        <w:rPr>
          <w:rFonts w:ascii="Arial" w:hAnsi="Arial" w:cs="Arial"/>
          <w:sz w:val="24"/>
          <w:szCs w:val="24"/>
        </w:rPr>
        <w:t>Art. 38. ..............................................................</w:t>
      </w:r>
    </w:p>
    <w:p w:rsidR="00432A7A" w:rsidRPr="00987ED1" w:rsidRDefault="00432A7A" w:rsidP="00432A7A">
      <w:pPr>
        <w:spacing w:after="200" w:line="360" w:lineRule="exact"/>
        <w:ind w:left="2302"/>
        <w:jc w:val="both"/>
        <w:rPr>
          <w:rFonts w:ascii="Arial" w:hAnsi="Arial" w:cs="Arial"/>
          <w:sz w:val="24"/>
          <w:szCs w:val="24"/>
        </w:rPr>
      </w:pPr>
      <w:r w:rsidRPr="00987ED1">
        <w:rPr>
          <w:rFonts w:ascii="Arial" w:hAnsi="Arial" w:cs="Arial"/>
          <w:sz w:val="24"/>
          <w:szCs w:val="24"/>
        </w:rPr>
        <w:t>............................................................................................</w:t>
      </w:r>
    </w:p>
    <w:p w:rsidR="00432A7A" w:rsidRPr="00987ED1" w:rsidRDefault="00432A7A" w:rsidP="00432A7A">
      <w:pPr>
        <w:spacing w:after="200" w:line="360" w:lineRule="exact"/>
        <w:ind w:left="2302" w:firstLine="1134"/>
        <w:jc w:val="both"/>
        <w:rPr>
          <w:rFonts w:ascii="Arial" w:hAnsi="Arial" w:cs="Arial"/>
          <w:sz w:val="24"/>
          <w:szCs w:val="24"/>
        </w:rPr>
      </w:pPr>
      <w:r w:rsidRPr="00987ED1">
        <w:rPr>
          <w:rFonts w:ascii="Arial" w:hAnsi="Arial" w:cs="Arial"/>
          <w:sz w:val="24"/>
          <w:szCs w:val="24"/>
        </w:rPr>
        <w:t xml:space="preserve">II - </w:t>
      </w:r>
      <w:proofErr w:type="gramStart"/>
      <w:r w:rsidRPr="00987ED1">
        <w:rPr>
          <w:rFonts w:ascii="Arial" w:hAnsi="Arial" w:cs="Arial"/>
          <w:sz w:val="24"/>
          <w:szCs w:val="24"/>
        </w:rPr>
        <w:t>a</w:t>
      </w:r>
      <w:proofErr w:type="gramEnd"/>
      <w:r w:rsidRPr="00987ED1">
        <w:rPr>
          <w:rFonts w:ascii="Arial" w:hAnsi="Arial" w:cs="Arial"/>
          <w:sz w:val="24"/>
          <w:szCs w:val="24"/>
        </w:rPr>
        <w:t xml:space="preserve"> proibição de contratar com instituições financeiras oficiais, por prazo de até 5 (cinco) anos;</w:t>
      </w:r>
    </w:p>
    <w:p w:rsidR="00432A7A" w:rsidRPr="00F63FD4" w:rsidRDefault="00432A7A" w:rsidP="00432A7A">
      <w:pPr>
        <w:spacing w:after="200" w:line="360" w:lineRule="exact"/>
        <w:ind w:left="2302"/>
        <w:jc w:val="both"/>
        <w:rPr>
          <w:rFonts w:ascii="Arial" w:hAnsi="Arial" w:cs="Arial"/>
          <w:color w:val="FF0000"/>
          <w:sz w:val="24"/>
          <w:szCs w:val="24"/>
        </w:rPr>
      </w:pPr>
      <w:r w:rsidRPr="00987ED1">
        <w:rPr>
          <w:rFonts w:ascii="Arial" w:hAnsi="Arial" w:cs="Arial"/>
          <w:sz w:val="24"/>
          <w:szCs w:val="24"/>
        </w:rPr>
        <w:t>....................................................................................</w:t>
      </w:r>
      <w:proofErr w:type="gramStart"/>
      <w:r w:rsidRPr="00987ED1">
        <w:rPr>
          <w:rFonts w:ascii="Arial" w:hAnsi="Arial" w:cs="Arial"/>
          <w:sz w:val="24"/>
          <w:szCs w:val="24"/>
        </w:rPr>
        <w:t>”(</w:t>
      </w:r>
      <w:proofErr w:type="gramEnd"/>
      <w:r w:rsidRPr="00987ED1">
        <w:rPr>
          <w:rFonts w:ascii="Arial" w:hAnsi="Arial" w:cs="Arial"/>
          <w:sz w:val="24"/>
          <w:szCs w:val="24"/>
        </w:rPr>
        <w:t xml:space="preserve">NR) </w:t>
      </w:r>
    </w:p>
    <w:p w:rsidR="00432A7A" w:rsidRPr="00B17D74" w:rsidRDefault="00432A7A" w:rsidP="00432A7A">
      <w:pPr>
        <w:spacing w:after="200" w:line="360" w:lineRule="exact"/>
        <w:ind w:firstLine="2302"/>
        <w:jc w:val="both"/>
        <w:rPr>
          <w:rFonts w:ascii="Arial" w:hAnsi="Arial" w:cs="Arial"/>
          <w:sz w:val="24"/>
          <w:szCs w:val="24"/>
        </w:rPr>
      </w:pPr>
      <w:r w:rsidRPr="00B17D74">
        <w:rPr>
          <w:rFonts w:ascii="Arial" w:hAnsi="Arial" w:cs="Arial"/>
          <w:sz w:val="24"/>
          <w:szCs w:val="24"/>
        </w:rPr>
        <w:t>Art. 4º Ficam revogados o inciso I do § 1º do art. 16 e o art. 29 da Lei nº 12.846, de 1º de agosto de 2013.</w:t>
      </w:r>
    </w:p>
    <w:p w:rsidR="00432A7A" w:rsidRDefault="00432A7A" w:rsidP="00432A7A">
      <w:pPr>
        <w:pStyle w:val="CorpoPadro"/>
      </w:pPr>
      <w:r w:rsidRPr="00B17D74">
        <w:rPr>
          <w:rFonts w:cs="Arial"/>
          <w:color w:val="auto"/>
          <w:szCs w:val="24"/>
        </w:rPr>
        <w:t>Art. 5º Esta Lei entra em vigor na data de sua publicação.</w:t>
      </w:r>
    </w:p>
    <w:p w:rsidR="00432A7A" w:rsidRPr="00F52285" w:rsidRDefault="00432A7A" w:rsidP="00432A7A">
      <w:pPr>
        <w:pStyle w:val="data"/>
        <w:spacing w:after="872"/>
        <w:rPr>
          <w:rFonts w:cs="Arial"/>
          <w:color w:val="auto"/>
          <w:szCs w:val="24"/>
        </w:rPr>
      </w:pPr>
      <w:r w:rsidRPr="00F52285">
        <w:rPr>
          <w:rFonts w:cs="Arial"/>
          <w:color w:val="auto"/>
          <w:szCs w:val="24"/>
        </w:rPr>
        <w:t>Sala da Comissão, em         de</w:t>
      </w:r>
      <w:r>
        <w:rPr>
          <w:rFonts w:cs="Arial"/>
          <w:color w:val="auto"/>
          <w:szCs w:val="24"/>
        </w:rPr>
        <w:t xml:space="preserve">                         </w:t>
      </w:r>
      <w:proofErr w:type="spellStart"/>
      <w:r>
        <w:rPr>
          <w:rFonts w:cs="Arial"/>
          <w:color w:val="auto"/>
          <w:szCs w:val="24"/>
        </w:rPr>
        <w:t>de</w:t>
      </w:r>
      <w:proofErr w:type="spellEnd"/>
      <w:r>
        <w:rPr>
          <w:rFonts w:cs="Arial"/>
          <w:color w:val="auto"/>
          <w:szCs w:val="24"/>
        </w:rPr>
        <w:t xml:space="preserve"> 2016</w:t>
      </w:r>
      <w:r w:rsidRPr="00F52285">
        <w:rPr>
          <w:rFonts w:cs="Arial"/>
          <w:color w:val="auto"/>
          <w:szCs w:val="24"/>
        </w:rPr>
        <w:t>.</w:t>
      </w:r>
    </w:p>
    <w:p w:rsidR="00432A7A" w:rsidRPr="00F52285" w:rsidRDefault="00432A7A" w:rsidP="00432A7A">
      <w:pPr>
        <w:widowControl w:val="0"/>
        <w:spacing w:line="360" w:lineRule="exact"/>
        <w:ind w:left="1701"/>
        <w:jc w:val="center"/>
        <w:rPr>
          <w:rFonts w:ascii="Arial" w:hAnsi="Arial" w:cs="Arial"/>
          <w:snapToGrid w:val="0"/>
          <w:sz w:val="24"/>
          <w:szCs w:val="24"/>
        </w:rPr>
      </w:pPr>
      <w:r w:rsidRPr="00F52285">
        <w:rPr>
          <w:rFonts w:ascii="Arial" w:hAnsi="Arial" w:cs="Arial"/>
          <w:snapToGrid w:val="0"/>
          <w:sz w:val="24"/>
          <w:szCs w:val="24"/>
        </w:rPr>
        <w:t xml:space="preserve">Deputado </w:t>
      </w:r>
      <w:r>
        <w:rPr>
          <w:rFonts w:ascii="Arial" w:hAnsi="Arial" w:cs="Arial"/>
          <w:snapToGrid w:val="0"/>
          <w:sz w:val="24"/>
          <w:szCs w:val="24"/>
        </w:rPr>
        <w:t>PAULO TEIXEIRA</w:t>
      </w:r>
    </w:p>
    <w:p w:rsidR="00432A7A" w:rsidRPr="00F52285" w:rsidRDefault="00432A7A" w:rsidP="00432A7A">
      <w:pPr>
        <w:widowControl w:val="0"/>
        <w:spacing w:line="360" w:lineRule="exact"/>
        <w:ind w:left="1701"/>
        <w:jc w:val="center"/>
        <w:rPr>
          <w:rFonts w:ascii="Arial" w:hAnsi="Arial" w:cs="Arial"/>
          <w:snapToGrid w:val="0"/>
          <w:color w:val="000000"/>
          <w:sz w:val="24"/>
          <w:szCs w:val="24"/>
        </w:rPr>
      </w:pPr>
      <w:r w:rsidRPr="00F52285">
        <w:rPr>
          <w:rFonts w:ascii="Arial" w:hAnsi="Arial" w:cs="Arial"/>
          <w:snapToGrid w:val="0"/>
          <w:color w:val="000000"/>
          <w:sz w:val="24"/>
          <w:szCs w:val="24"/>
        </w:rPr>
        <w:t>Relator</w:t>
      </w:r>
    </w:p>
    <w:p w:rsidR="00F52285" w:rsidRDefault="00F52285">
      <w:pPr>
        <w:suppressAutoHyphens w:val="0"/>
        <w:spacing w:line="276" w:lineRule="auto"/>
        <w:rPr>
          <w:rFonts w:ascii="Arial" w:hAnsi="Arial" w:cs="Arial"/>
          <w:snapToGrid w:val="0"/>
          <w:color w:val="000000"/>
          <w:sz w:val="24"/>
          <w:szCs w:val="24"/>
        </w:rPr>
      </w:pPr>
    </w:p>
    <w:p w:rsidR="00F52285" w:rsidRDefault="00F52285">
      <w:pPr>
        <w:suppressAutoHyphens w:val="0"/>
        <w:spacing w:line="276" w:lineRule="auto"/>
        <w:rPr>
          <w:rFonts w:ascii="Arial" w:hAnsi="Arial" w:cs="Arial"/>
          <w:snapToGrid w:val="0"/>
          <w:color w:val="000000"/>
          <w:sz w:val="24"/>
          <w:szCs w:val="24"/>
        </w:rPr>
      </w:pPr>
    </w:p>
    <w:p w:rsidR="00F52285" w:rsidRDefault="00F52285">
      <w:pPr>
        <w:suppressAutoHyphens w:val="0"/>
        <w:spacing w:line="276" w:lineRule="auto"/>
        <w:rPr>
          <w:rFonts w:ascii="Arial" w:hAnsi="Arial" w:cs="Arial"/>
          <w:snapToGrid w:val="0"/>
          <w:color w:val="000000"/>
          <w:sz w:val="24"/>
          <w:szCs w:val="24"/>
        </w:rPr>
      </w:pPr>
    </w:p>
    <w:p w:rsidR="00F52285" w:rsidRDefault="00F52285">
      <w:pPr>
        <w:suppressAutoHyphens w:val="0"/>
        <w:spacing w:line="276" w:lineRule="auto"/>
        <w:rPr>
          <w:rFonts w:ascii="Arial" w:hAnsi="Arial" w:cs="Arial"/>
          <w:snapToGrid w:val="0"/>
          <w:color w:val="000000"/>
          <w:sz w:val="24"/>
          <w:szCs w:val="24"/>
        </w:rPr>
      </w:pPr>
    </w:p>
    <w:sectPr w:rsidR="00F52285" w:rsidSect="007A3C4F">
      <w:headerReference w:type="default" r:id="rId8"/>
      <w:pgSz w:w="11906" w:h="16838"/>
      <w:pgMar w:top="1985" w:right="1701" w:bottom="1134" w:left="1701" w:header="708" w:footer="0"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1DC" w:rsidRDefault="005C71DC">
      <w:r>
        <w:separator/>
      </w:r>
    </w:p>
  </w:endnote>
  <w:endnote w:type="continuationSeparator" w:id="0">
    <w:p w:rsidR="005C71DC" w:rsidRDefault="005C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1DC" w:rsidRDefault="005C71DC">
      <w:r>
        <w:separator/>
      </w:r>
    </w:p>
  </w:footnote>
  <w:footnote w:type="continuationSeparator" w:id="0">
    <w:p w:rsidR="005C71DC" w:rsidRDefault="005C71DC">
      <w:r>
        <w:continuationSeparator/>
      </w:r>
    </w:p>
  </w:footnote>
  <w:footnote w:id="1">
    <w:p w:rsidR="00393419" w:rsidRDefault="00393419" w:rsidP="002034A9">
      <w:pPr>
        <w:pStyle w:val="Textodenotaderodap"/>
        <w:jc w:val="both"/>
      </w:pPr>
      <w:r>
        <w:rPr>
          <w:rStyle w:val="Refdenotaderodap"/>
        </w:rPr>
        <w:footnoteRef/>
      </w:r>
      <w:r>
        <w:t xml:space="preserve"> </w:t>
      </w:r>
      <w:r w:rsidRPr="004108AC">
        <w:rPr>
          <w:i/>
        </w:rPr>
        <w:t>Apuração de improbidade administrativa deve ser feita pela instância administrativa do órgão de lotação do agente investigado</w:t>
      </w:r>
      <w:r>
        <w:t>, disponível no endereço eletrônico:</w:t>
      </w:r>
    </w:p>
    <w:p w:rsidR="00393419" w:rsidRDefault="00E15ABE" w:rsidP="002034A9">
      <w:pPr>
        <w:pStyle w:val="Textodenotaderodap"/>
        <w:jc w:val="both"/>
      </w:pPr>
      <w:hyperlink r:id="rId1" w:history="1">
        <w:r w:rsidR="00393419" w:rsidRPr="00417867">
          <w:rPr>
            <w:rStyle w:val="Hyperlink"/>
          </w:rPr>
          <w:t>http://www.gomesdemattos.com.br/artigos/apuracao_de_improbidade_administrativa_deve_ser_feita_pela_instancia_administrativa.pdf</w:t>
        </w:r>
      </w:hyperlink>
    </w:p>
  </w:footnote>
  <w:footnote w:id="2">
    <w:p w:rsidR="00393419" w:rsidRDefault="00393419" w:rsidP="002034A9">
      <w:pPr>
        <w:pStyle w:val="Textodenotaderodap"/>
      </w:pPr>
      <w:r>
        <w:rPr>
          <w:rStyle w:val="Refdenotaderodap"/>
        </w:rPr>
        <w:footnoteRef/>
      </w:r>
      <w:r>
        <w:t xml:space="preserve">  Edson Vidigal, “Fluxo de Cadeia ou de Caixa – O encaminhamento da Instância Administrativa-Fiscal como Condição de Procedimento para a Ação Penal”, Revista dos Tribunais nº. 764, 1999, p. 453/4. </w:t>
      </w:r>
    </w:p>
  </w:footnote>
  <w:footnote w:id="3">
    <w:p w:rsidR="00393419" w:rsidRDefault="00393419">
      <w:pPr>
        <w:pStyle w:val="Textodenotaderodap"/>
      </w:pPr>
      <w:r>
        <w:rPr>
          <w:rStyle w:val="Refdenotaderodap"/>
        </w:rPr>
        <w:footnoteRef/>
      </w:r>
      <w:r>
        <w:t xml:space="preserve"> </w:t>
      </w:r>
      <w:r w:rsidRPr="002034A9">
        <w:t xml:space="preserve"> </w:t>
      </w:r>
      <w:proofErr w:type="spellStart"/>
      <w:r w:rsidRPr="002034A9">
        <w:t>Luis</w:t>
      </w:r>
      <w:proofErr w:type="spellEnd"/>
      <w:r w:rsidRPr="002034A9">
        <w:t xml:space="preserve"> Roberto Barroso, Temas de Direito Constitucional, tomo II, Ed. Renovar, 2002,</w:t>
      </w:r>
      <w:r>
        <w:t xml:space="preserve"> p. 558.</w:t>
      </w:r>
    </w:p>
  </w:footnote>
  <w:footnote w:id="4">
    <w:p w:rsidR="00393419" w:rsidRDefault="00393419" w:rsidP="004B5AA6">
      <w:pPr>
        <w:pStyle w:val="Textodenotaderodap"/>
        <w:jc w:val="both"/>
      </w:pPr>
      <w:r>
        <w:rPr>
          <w:rStyle w:val="Refdenotaderodap"/>
        </w:rPr>
        <w:footnoteRef/>
      </w:r>
      <w:r>
        <w:t xml:space="preserve"> O alvo nos dois casos é a preservação da probidade administrativa, com distinção dos agentes alcançados. Na Lei nº 8.429, de 1993, visam-se pessoas físicas, com eventuais reflexos sobre pessoas jurídicas beneficiadas pelos atos praticados por aquelas. Na lei anticorrupção, os destinatários são pessoas jurídicas e só</w:t>
      </w:r>
      <w:r w:rsidR="00B959C3">
        <w:t xml:space="preserve"> se</w:t>
      </w:r>
      <w:r>
        <w:t xml:space="preserve"> alcançam entes naturais pela desconsideração das respectivas personalidades. A mesma similaridade não se registra no cotejo entre essas duas leis e o sistema jurídico que rege a realização de licitações públicas e a celebração de contratos administrativos. Exigiria um exame bem mais aprofundado do que permitido para um processo legislativo sumário como o que se enfrenta a eventual extensão de acordos de leniência e termos de compromisso de cessação de prática a essa legislação, mas de todo modo haveria de ser efetivada em seu âmbito e não em um conjunto normativo que trata de outro assunto.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034049"/>
      <w:docPartObj>
        <w:docPartGallery w:val="Page Numbers (Top of Page)"/>
        <w:docPartUnique/>
      </w:docPartObj>
    </w:sdtPr>
    <w:sdtEndPr/>
    <w:sdtContent>
      <w:p w:rsidR="00393419" w:rsidRDefault="00393419">
        <w:pPr>
          <w:pStyle w:val="Cabealho"/>
          <w:jc w:val="right"/>
        </w:pPr>
        <w:r>
          <w:rPr>
            <w:rFonts w:ascii="Arial" w:hAnsi="Arial" w:cs="Arial"/>
            <w:sz w:val="24"/>
            <w:szCs w:val="24"/>
          </w:rPr>
          <w:fldChar w:fldCharType="begin"/>
        </w:r>
        <w:r>
          <w:instrText>PAGE</w:instrText>
        </w:r>
        <w:r>
          <w:fldChar w:fldCharType="separate"/>
        </w:r>
        <w:r w:rsidR="00E15ABE">
          <w:rPr>
            <w:noProof/>
          </w:rPr>
          <w:t>41</w:t>
        </w:r>
        <w:r>
          <w:fldChar w:fldCharType="end"/>
        </w:r>
      </w:p>
    </w:sdtContent>
  </w:sdt>
  <w:p w:rsidR="00393419" w:rsidRDefault="003934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162"/>
    <w:multiLevelType w:val="hybridMultilevel"/>
    <w:tmpl w:val="90BABF9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45D95B0F"/>
    <w:multiLevelType w:val="multilevel"/>
    <w:tmpl w:val="4300E51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726C62EF"/>
    <w:multiLevelType w:val="singleLevel"/>
    <w:tmpl w:val="74D0CA64"/>
    <w:lvl w:ilvl="0">
      <w:start w:val="1"/>
      <w:numFmt w:val="ordinal"/>
      <w:pStyle w:val="Artigo"/>
      <w:lvlText w:val="Art. %1 "/>
      <w:lvlJc w:val="left"/>
      <w:pPr>
        <w:tabs>
          <w:tab w:val="num" w:pos="1440"/>
        </w:tabs>
        <w:ind w:left="360" w:hanging="360"/>
      </w:pPr>
    </w:lvl>
  </w:abstractNum>
  <w:abstractNum w:abstractNumId="3" w15:restartNumberingAfterBreak="0">
    <w:nsid w:val="7B1D57C1"/>
    <w:multiLevelType w:val="multilevel"/>
    <w:tmpl w:val="BDBA3090"/>
    <w:lvl w:ilvl="0">
      <w:start w:val="1"/>
      <w:numFmt w:val="lowerLetter"/>
      <w:lvlText w:val="%1)"/>
      <w:lvlJc w:val="left"/>
      <w:pPr>
        <w:ind w:left="2662" w:hanging="360"/>
      </w:pPr>
    </w:lvl>
    <w:lvl w:ilvl="1">
      <w:start w:val="1"/>
      <w:numFmt w:val="lowerLetter"/>
      <w:lvlText w:val="%2."/>
      <w:lvlJc w:val="left"/>
      <w:pPr>
        <w:ind w:left="3382" w:hanging="360"/>
      </w:pPr>
    </w:lvl>
    <w:lvl w:ilvl="2">
      <w:start w:val="1"/>
      <w:numFmt w:val="lowerRoman"/>
      <w:lvlText w:val="%3."/>
      <w:lvlJc w:val="right"/>
      <w:pPr>
        <w:ind w:left="4102" w:hanging="180"/>
      </w:pPr>
    </w:lvl>
    <w:lvl w:ilvl="3">
      <w:start w:val="1"/>
      <w:numFmt w:val="decimal"/>
      <w:lvlText w:val="%4."/>
      <w:lvlJc w:val="left"/>
      <w:pPr>
        <w:ind w:left="4822" w:hanging="360"/>
      </w:pPr>
    </w:lvl>
    <w:lvl w:ilvl="4">
      <w:start w:val="1"/>
      <w:numFmt w:val="lowerLetter"/>
      <w:lvlText w:val="%5."/>
      <w:lvlJc w:val="left"/>
      <w:pPr>
        <w:ind w:left="5542" w:hanging="360"/>
      </w:pPr>
    </w:lvl>
    <w:lvl w:ilvl="5">
      <w:start w:val="1"/>
      <w:numFmt w:val="lowerRoman"/>
      <w:lvlText w:val="%6."/>
      <w:lvlJc w:val="right"/>
      <w:pPr>
        <w:ind w:left="6262" w:hanging="180"/>
      </w:pPr>
    </w:lvl>
    <w:lvl w:ilvl="6">
      <w:start w:val="1"/>
      <w:numFmt w:val="decimal"/>
      <w:lvlText w:val="%7."/>
      <w:lvlJc w:val="left"/>
      <w:pPr>
        <w:ind w:left="6982" w:hanging="360"/>
      </w:pPr>
    </w:lvl>
    <w:lvl w:ilvl="7">
      <w:start w:val="1"/>
      <w:numFmt w:val="lowerLetter"/>
      <w:lvlText w:val="%8."/>
      <w:lvlJc w:val="left"/>
      <w:pPr>
        <w:ind w:left="7702" w:hanging="360"/>
      </w:pPr>
    </w:lvl>
    <w:lvl w:ilvl="8">
      <w:start w:val="1"/>
      <w:numFmt w:val="lowerRoman"/>
      <w:lvlText w:val="%9."/>
      <w:lvlJc w:val="right"/>
      <w:pPr>
        <w:ind w:left="8422" w:hanging="180"/>
      </w:pPr>
    </w:lvl>
  </w:abstractNum>
  <w:abstractNum w:abstractNumId="4" w15:restartNumberingAfterBreak="0">
    <w:nsid w:val="7FBC10F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00"/>
    <w:rsid w:val="0002038F"/>
    <w:rsid w:val="00030663"/>
    <w:rsid w:val="00040757"/>
    <w:rsid w:val="00041610"/>
    <w:rsid w:val="00054ED3"/>
    <w:rsid w:val="000656E7"/>
    <w:rsid w:val="000718C5"/>
    <w:rsid w:val="00086983"/>
    <w:rsid w:val="00090B6B"/>
    <w:rsid w:val="0009325B"/>
    <w:rsid w:val="000B70F0"/>
    <w:rsid w:val="000B79FF"/>
    <w:rsid w:val="000D0CDE"/>
    <w:rsid w:val="000D18DC"/>
    <w:rsid w:val="000D25F6"/>
    <w:rsid w:val="000D3C71"/>
    <w:rsid w:val="000D61AC"/>
    <w:rsid w:val="000E5A28"/>
    <w:rsid w:val="000E7DFA"/>
    <w:rsid w:val="000F31AC"/>
    <w:rsid w:val="000F3B1D"/>
    <w:rsid w:val="000F47E5"/>
    <w:rsid w:val="000F6BCC"/>
    <w:rsid w:val="00104482"/>
    <w:rsid w:val="001115C6"/>
    <w:rsid w:val="001115C8"/>
    <w:rsid w:val="00111745"/>
    <w:rsid w:val="00116CFE"/>
    <w:rsid w:val="0013154A"/>
    <w:rsid w:val="0014065B"/>
    <w:rsid w:val="0014186D"/>
    <w:rsid w:val="0015519E"/>
    <w:rsid w:val="00155257"/>
    <w:rsid w:val="001601DA"/>
    <w:rsid w:val="00164B23"/>
    <w:rsid w:val="00172830"/>
    <w:rsid w:val="00174240"/>
    <w:rsid w:val="001840D4"/>
    <w:rsid w:val="001854A0"/>
    <w:rsid w:val="00185D23"/>
    <w:rsid w:val="0019063B"/>
    <w:rsid w:val="001909A8"/>
    <w:rsid w:val="001B1273"/>
    <w:rsid w:val="001C1929"/>
    <w:rsid w:val="001C213E"/>
    <w:rsid w:val="001C77CB"/>
    <w:rsid w:val="001D7F1F"/>
    <w:rsid w:val="001E5599"/>
    <w:rsid w:val="001E6089"/>
    <w:rsid w:val="001F69BD"/>
    <w:rsid w:val="002034A9"/>
    <w:rsid w:val="00210EFA"/>
    <w:rsid w:val="00215B25"/>
    <w:rsid w:val="002313D0"/>
    <w:rsid w:val="00234F37"/>
    <w:rsid w:val="00244ADA"/>
    <w:rsid w:val="00245801"/>
    <w:rsid w:val="00257E60"/>
    <w:rsid w:val="002616E5"/>
    <w:rsid w:val="0027382F"/>
    <w:rsid w:val="00274F28"/>
    <w:rsid w:val="002812AB"/>
    <w:rsid w:val="00286BF0"/>
    <w:rsid w:val="00294133"/>
    <w:rsid w:val="002A25FD"/>
    <w:rsid w:val="002B2369"/>
    <w:rsid w:val="002C6988"/>
    <w:rsid w:val="002D761E"/>
    <w:rsid w:val="002E1729"/>
    <w:rsid w:val="002F03C3"/>
    <w:rsid w:val="002F52BE"/>
    <w:rsid w:val="0031519A"/>
    <w:rsid w:val="00320028"/>
    <w:rsid w:val="003210EA"/>
    <w:rsid w:val="00323AA3"/>
    <w:rsid w:val="00324841"/>
    <w:rsid w:val="0032512F"/>
    <w:rsid w:val="003253AE"/>
    <w:rsid w:val="003274F9"/>
    <w:rsid w:val="00356D48"/>
    <w:rsid w:val="0036032C"/>
    <w:rsid w:val="00361233"/>
    <w:rsid w:val="00384197"/>
    <w:rsid w:val="00390C6D"/>
    <w:rsid w:val="00393419"/>
    <w:rsid w:val="003A3992"/>
    <w:rsid w:val="003A56C7"/>
    <w:rsid w:val="003B3FDD"/>
    <w:rsid w:val="003B50FB"/>
    <w:rsid w:val="003D09D3"/>
    <w:rsid w:val="003D2119"/>
    <w:rsid w:val="003D37F0"/>
    <w:rsid w:val="003E0D8B"/>
    <w:rsid w:val="004038A7"/>
    <w:rsid w:val="00404E5B"/>
    <w:rsid w:val="004108AC"/>
    <w:rsid w:val="00432A7A"/>
    <w:rsid w:val="004331FA"/>
    <w:rsid w:val="0043766C"/>
    <w:rsid w:val="00443AF8"/>
    <w:rsid w:val="00443B73"/>
    <w:rsid w:val="00445137"/>
    <w:rsid w:val="00454DBC"/>
    <w:rsid w:val="00456C8A"/>
    <w:rsid w:val="0046467F"/>
    <w:rsid w:val="004701E8"/>
    <w:rsid w:val="00482092"/>
    <w:rsid w:val="00484522"/>
    <w:rsid w:val="00484F6D"/>
    <w:rsid w:val="004856C7"/>
    <w:rsid w:val="004874F6"/>
    <w:rsid w:val="00493545"/>
    <w:rsid w:val="00493E51"/>
    <w:rsid w:val="004958DB"/>
    <w:rsid w:val="004A0A5C"/>
    <w:rsid w:val="004A6F00"/>
    <w:rsid w:val="004A708D"/>
    <w:rsid w:val="004B1BD6"/>
    <w:rsid w:val="004B42E7"/>
    <w:rsid w:val="004B5AA6"/>
    <w:rsid w:val="004C5DE5"/>
    <w:rsid w:val="004D6BF4"/>
    <w:rsid w:val="004F534D"/>
    <w:rsid w:val="0051566F"/>
    <w:rsid w:val="00516F02"/>
    <w:rsid w:val="005203C9"/>
    <w:rsid w:val="005277C5"/>
    <w:rsid w:val="0053339E"/>
    <w:rsid w:val="0053621D"/>
    <w:rsid w:val="0053707A"/>
    <w:rsid w:val="00551124"/>
    <w:rsid w:val="00552016"/>
    <w:rsid w:val="00552B6D"/>
    <w:rsid w:val="005545A5"/>
    <w:rsid w:val="00554F2D"/>
    <w:rsid w:val="00562EC3"/>
    <w:rsid w:val="00566E85"/>
    <w:rsid w:val="00581F90"/>
    <w:rsid w:val="005839D4"/>
    <w:rsid w:val="0058471A"/>
    <w:rsid w:val="00584C94"/>
    <w:rsid w:val="00595941"/>
    <w:rsid w:val="005A1368"/>
    <w:rsid w:val="005A1EBF"/>
    <w:rsid w:val="005A2EDA"/>
    <w:rsid w:val="005B59B1"/>
    <w:rsid w:val="005B7EC8"/>
    <w:rsid w:val="005C48C8"/>
    <w:rsid w:val="005C71DC"/>
    <w:rsid w:val="005E2899"/>
    <w:rsid w:val="005F3577"/>
    <w:rsid w:val="005F38C3"/>
    <w:rsid w:val="00607FC7"/>
    <w:rsid w:val="006171C5"/>
    <w:rsid w:val="0062162F"/>
    <w:rsid w:val="00622834"/>
    <w:rsid w:val="0062381D"/>
    <w:rsid w:val="00626AC1"/>
    <w:rsid w:val="0063164F"/>
    <w:rsid w:val="006420F0"/>
    <w:rsid w:val="00646F70"/>
    <w:rsid w:val="00647152"/>
    <w:rsid w:val="00655CFE"/>
    <w:rsid w:val="00656989"/>
    <w:rsid w:val="0067137B"/>
    <w:rsid w:val="00675E94"/>
    <w:rsid w:val="006859EC"/>
    <w:rsid w:val="00695767"/>
    <w:rsid w:val="006A18A3"/>
    <w:rsid w:val="006A2A0E"/>
    <w:rsid w:val="006A521A"/>
    <w:rsid w:val="006B322A"/>
    <w:rsid w:val="006B39AB"/>
    <w:rsid w:val="006B5015"/>
    <w:rsid w:val="006B73F8"/>
    <w:rsid w:val="006D61CC"/>
    <w:rsid w:val="006D6FC4"/>
    <w:rsid w:val="006E589B"/>
    <w:rsid w:val="006F4B41"/>
    <w:rsid w:val="0070408C"/>
    <w:rsid w:val="00704D91"/>
    <w:rsid w:val="007104AE"/>
    <w:rsid w:val="0072143C"/>
    <w:rsid w:val="007313C3"/>
    <w:rsid w:val="007314CA"/>
    <w:rsid w:val="00733575"/>
    <w:rsid w:val="00734605"/>
    <w:rsid w:val="00735CFF"/>
    <w:rsid w:val="007463F5"/>
    <w:rsid w:val="0074736E"/>
    <w:rsid w:val="00753BB3"/>
    <w:rsid w:val="00784482"/>
    <w:rsid w:val="00786CEF"/>
    <w:rsid w:val="00791F78"/>
    <w:rsid w:val="0079234C"/>
    <w:rsid w:val="0079248A"/>
    <w:rsid w:val="007A1DF2"/>
    <w:rsid w:val="007A3C4F"/>
    <w:rsid w:val="007A5CD2"/>
    <w:rsid w:val="007B6498"/>
    <w:rsid w:val="007C09C6"/>
    <w:rsid w:val="007E4231"/>
    <w:rsid w:val="007F22E9"/>
    <w:rsid w:val="007F33B7"/>
    <w:rsid w:val="007F6340"/>
    <w:rsid w:val="008009AF"/>
    <w:rsid w:val="00801929"/>
    <w:rsid w:val="0080524E"/>
    <w:rsid w:val="00826A12"/>
    <w:rsid w:val="008324F3"/>
    <w:rsid w:val="00832819"/>
    <w:rsid w:val="008416ED"/>
    <w:rsid w:val="00847557"/>
    <w:rsid w:val="00857977"/>
    <w:rsid w:val="00861047"/>
    <w:rsid w:val="008635FC"/>
    <w:rsid w:val="008640CF"/>
    <w:rsid w:val="00874908"/>
    <w:rsid w:val="00877800"/>
    <w:rsid w:val="008843F7"/>
    <w:rsid w:val="00886EC9"/>
    <w:rsid w:val="008940FA"/>
    <w:rsid w:val="008A3841"/>
    <w:rsid w:val="008A6AB0"/>
    <w:rsid w:val="008B1982"/>
    <w:rsid w:val="008B5094"/>
    <w:rsid w:val="008B716E"/>
    <w:rsid w:val="008F1343"/>
    <w:rsid w:val="008F6708"/>
    <w:rsid w:val="009018EC"/>
    <w:rsid w:val="00904555"/>
    <w:rsid w:val="00906FBA"/>
    <w:rsid w:val="00911B99"/>
    <w:rsid w:val="00916524"/>
    <w:rsid w:val="00916E67"/>
    <w:rsid w:val="009242A2"/>
    <w:rsid w:val="0092699D"/>
    <w:rsid w:val="00931AC2"/>
    <w:rsid w:val="0093407D"/>
    <w:rsid w:val="00940655"/>
    <w:rsid w:val="009428C0"/>
    <w:rsid w:val="0094706A"/>
    <w:rsid w:val="00947BA4"/>
    <w:rsid w:val="00951970"/>
    <w:rsid w:val="009539CE"/>
    <w:rsid w:val="00954E74"/>
    <w:rsid w:val="00965273"/>
    <w:rsid w:val="00965CBD"/>
    <w:rsid w:val="0096631D"/>
    <w:rsid w:val="00967056"/>
    <w:rsid w:val="00976A4B"/>
    <w:rsid w:val="009A4191"/>
    <w:rsid w:val="009A5681"/>
    <w:rsid w:val="009A6C18"/>
    <w:rsid w:val="009A7802"/>
    <w:rsid w:val="009B2C4D"/>
    <w:rsid w:val="009B3B2B"/>
    <w:rsid w:val="009F79A3"/>
    <w:rsid w:val="00A01061"/>
    <w:rsid w:val="00A03065"/>
    <w:rsid w:val="00A12E80"/>
    <w:rsid w:val="00A14D75"/>
    <w:rsid w:val="00A2321D"/>
    <w:rsid w:val="00A24A1C"/>
    <w:rsid w:val="00A3110A"/>
    <w:rsid w:val="00A32480"/>
    <w:rsid w:val="00A405DA"/>
    <w:rsid w:val="00A61B6C"/>
    <w:rsid w:val="00A6395F"/>
    <w:rsid w:val="00A655A4"/>
    <w:rsid w:val="00A657F3"/>
    <w:rsid w:val="00A72006"/>
    <w:rsid w:val="00A726D9"/>
    <w:rsid w:val="00A833F9"/>
    <w:rsid w:val="00A84B16"/>
    <w:rsid w:val="00A967D4"/>
    <w:rsid w:val="00AA64B5"/>
    <w:rsid w:val="00AB1CAE"/>
    <w:rsid w:val="00AD0D24"/>
    <w:rsid w:val="00AD48AA"/>
    <w:rsid w:val="00AD5E0D"/>
    <w:rsid w:val="00B04563"/>
    <w:rsid w:val="00B34D71"/>
    <w:rsid w:val="00B35E37"/>
    <w:rsid w:val="00B42EA1"/>
    <w:rsid w:val="00B45BD1"/>
    <w:rsid w:val="00B46C3A"/>
    <w:rsid w:val="00B551D2"/>
    <w:rsid w:val="00B8161B"/>
    <w:rsid w:val="00B831C9"/>
    <w:rsid w:val="00B83A3F"/>
    <w:rsid w:val="00B853B4"/>
    <w:rsid w:val="00B9026E"/>
    <w:rsid w:val="00B9514D"/>
    <w:rsid w:val="00B959C3"/>
    <w:rsid w:val="00BA4901"/>
    <w:rsid w:val="00BA69A8"/>
    <w:rsid w:val="00BD3966"/>
    <w:rsid w:val="00BD3C24"/>
    <w:rsid w:val="00BD4277"/>
    <w:rsid w:val="00BE1FD2"/>
    <w:rsid w:val="00BE5FFC"/>
    <w:rsid w:val="00BF17DB"/>
    <w:rsid w:val="00BF1C1C"/>
    <w:rsid w:val="00BF5665"/>
    <w:rsid w:val="00C163B3"/>
    <w:rsid w:val="00C21664"/>
    <w:rsid w:val="00C21CB3"/>
    <w:rsid w:val="00C37719"/>
    <w:rsid w:val="00C50563"/>
    <w:rsid w:val="00C526C9"/>
    <w:rsid w:val="00C53B7B"/>
    <w:rsid w:val="00C53E80"/>
    <w:rsid w:val="00C607AA"/>
    <w:rsid w:val="00C75C1D"/>
    <w:rsid w:val="00C818D1"/>
    <w:rsid w:val="00CA0D53"/>
    <w:rsid w:val="00CA7395"/>
    <w:rsid w:val="00CB16A5"/>
    <w:rsid w:val="00CB28F2"/>
    <w:rsid w:val="00CC33E3"/>
    <w:rsid w:val="00CD1E11"/>
    <w:rsid w:val="00CD60E3"/>
    <w:rsid w:val="00CE3991"/>
    <w:rsid w:val="00CE634E"/>
    <w:rsid w:val="00CF14B1"/>
    <w:rsid w:val="00CF3E92"/>
    <w:rsid w:val="00CF6743"/>
    <w:rsid w:val="00D01DBD"/>
    <w:rsid w:val="00D04CB1"/>
    <w:rsid w:val="00D054C5"/>
    <w:rsid w:val="00D13FC1"/>
    <w:rsid w:val="00D14526"/>
    <w:rsid w:val="00D30C29"/>
    <w:rsid w:val="00D35503"/>
    <w:rsid w:val="00D41C1C"/>
    <w:rsid w:val="00D44C2D"/>
    <w:rsid w:val="00D51A2D"/>
    <w:rsid w:val="00D56EC9"/>
    <w:rsid w:val="00D64968"/>
    <w:rsid w:val="00D76E25"/>
    <w:rsid w:val="00D77441"/>
    <w:rsid w:val="00D9618A"/>
    <w:rsid w:val="00DB21B7"/>
    <w:rsid w:val="00DB6A74"/>
    <w:rsid w:val="00DB7201"/>
    <w:rsid w:val="00DC0B03"/>
    <w:rsid w:val="00DC2259"/>
    <w:rsid w:val="00DC5491"/>
    <w:rsid w:val="00DD025F"/>
    <w:rsid w:val="00DD030B"/>
    <w:rsid w:val="00DE3235"/>
    <w:rsid w:val="00DE5DEF"/>
    <w:rsid w:val="00DF3859"/>
    <w:rsid w:val="00DF62B6"/>
    <w:rsid w:val="00E079AA"/>
    <w:rsid w:val="00E14365"/>
    <w:rsid w:val="00E15ABE"/>
    <w:rsid w:val="00E2257A"/>
    <w:rsid w:val="00E23C69"/>
    <w:rsid w:val="00E2575F"/>
    <w:rsid w:val="00E26E14"/>
    <w:rsid w:val="00E33347"/>
    <w:rsid w:val="00E34126"/>
    <w:rsid w:val="00E4485B"/>
    <w:rsid w:val="00E47B91"/>
    <w:rsid w:val="00E502EF"/>
    <w:rsid w:val="00E50480"/>
    <w:rsid w:val="00E5088F"/>
    <w:rsid w:val="00E5181B"/>
    <w:rsid w:val="00E57B8E"/>
    <w:rsid w:val="00E70336"/>
    <w:rsid w:val="00E94C67"/>
    <w:rsid w:val="00EA1BE3"/>
    <w:rsid w:val="00EA71AD"/>
    <w:rsid w:val="00EB1A2D"/>
    <w:rsid w:val="00EB6050"/>
    <w:rsid w:val="00EC1D27"/>
    <w:rsid w:val="00EC3F51"/>
    <w:rsid w:val="00ED79BE"/>
    <w:rsid w:val="00EF1F28"/>
    <w:rsid w:val="00EF6922"/>
    <w:rsid w:val="00EF737D"/>
    <w:rsid w:val="00EF787A"/>
    <w:rsid w:val="00F0112D"/>
    <w:rsid w:val="00F05C4F"/>
    <w:rsid w:val="00F22952"/>
    <w:rsid w:val="00F23217"/>
    <w:rsid w:val="00F3024B"/>
    <w:rsid w:val="00F31D52"/>
    <w:rsid w:val="00F446B7"/>
    <w:rsid w:val="00F44B21"/>
    <w:rsid w:val="00F45AB8"/>
    <w:rsid w:val="00F45EA8"/>
    <w:rsid w:val="00F52285"/>
    <w:rsid w:val="00F535E5"/>
    <w:rsid w:val="00F62A81"/>
    <w:rsid w:val="00F71A0B"/>
    <w:rsid w:val="00F82FF9"/>
    <w:rsid w:val="00F86084"/>
    <w:rsid w:val="00F863CB"/>
    <w:rsid w:val="00F86693"/>
    <w:rsid w:val="00F9236D"/>
    <w:rsid w:val="00FA21BC"/>
    <w:rsid w:val="00FA3707"/>
    <w:rsid w:val="00FB35FB"/>
    <w:rsid w:val="00FB5180"/>
    <w:rsid w:val="00FC42FD"/>
    <w:rsid w:val="00FC55CB"/>
    <w:rsid w:val="00FC5EE6"/>
    <w:rsid w:val="00FD08FD"/>
    <w:rsid w:val="00FD15CB"/>
    <w:rsid w:val="00FD3DBD"/>
    <w:rsid w:val="00FD589C"/>
    <w:rsid w:val="00FF4BA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705A5-DD7F-478D-92F2-E9E692F7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49"/>
    <w:pPr>
      <w:suppressAutoHyphens/>
      <w:spacing w:line="240" w:lineRule="auto"/>
    </w:pPr>
    <w:rPr>
      <w:rFonts w:ascii="Times New Roman" w:eastAsia="Times New Roman" w:hAnsi="Times New Roman" w:cs="Times New Roman"/>
      <w:szCs w:val="20"/>
      <w:lang w:eastAsia="pt-BR"/>
    </w:rPr>
  </w:style>
  <w:style w:type="paragraph" w:styleId="Ttulo1">
    <w:name w:val="heading 1"/>
    <w:basedOn w:val="Normal"/>
    <w:link w:val="Ttulo1Char"/>
    <w:qFormat/>
    <w:rsid w:val="00FA5C4E"/>
    <w:pPr>
      <w:keepNext/>
      <w:spacing w:after="1072" w:line="360" w:lineRule="exact"/>
      <w:outlineLvl w:val="0"/>
    </w:pPr>
    <w:rPr>
      <w:rFonts w:ascii="Arial" w:hAnsi="Arial"/>
      <w:b/>
      <w:caps/>
      <w:sz w:val="28"/>
    </w:rPr>
  </w:style>
  <w:style w:type="paragraph" w:styleId="Ttulo2">
    <w:name w:val="heading 2"/>
    <w:basedOn w:val="Normal"/>
    <w:next w:val="Normal"/>
    <w:link w:val="Ttulo2Char"/>
    <w:uiPriority w:val="9"/>
    <w:semiHidden/>
    <w:unhideWhenUsed/>
    <w:qFormat/>
    <w:rsid w:val="00FA5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qFormat/>
    <w:rsid w:val="00CC33E3"/>
    <w:pPr>
      <w:keepNext/>
      <w:widowControl w:val="0"/>
      <w:suppressAutoHyphens w:val="0"/>
      <w:spacing w:line="360" w:lineRule="exact"/>
      <w:ind w:left="1440"/>
      <w:jc w:val="center"/>
      <w:outlineLvl w:val="4"/>
    </w:pPr>
    <w:rPr>
      <w:rFonts w:ascii="Arial" w:hAnsi="Arial"/>
      <w:snapToGrid w:val="0"/>
      <w:color w:val="000000"/>
      <w:sz w:val="24"/>
      <w:lang w:eastAsia="en-US"/>
    </w:rPr>
  </w:style>
  <w:style w:type="paragraph" w:styleId="Ttulo6">
    <w:name w:val="heading 6"/>
    <w:basedOn w:val="Normal"/>
    <w:next w:val="Normal"/>
    <w:link w:val="Ttulo6Char"/>
    <w:uiPriority w:val="9"/>
    <w:semiHidden/>
    <w:unhideWhenUsed/>
    <w:qFormat/>
    <w:rsid w:val="00432A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9B176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9B1761"/>
    <w:rPr>
      <w:vertAlign w:val="superscript"/>
    </w:rPr>
  </w:style>
  <w:style w:type="character" w:customStyle="1" w:styleId="LinkdaInternet">
    <w:name w:val="Link da Internet"/>
    <w:basedOn w:val="Fontepargpadro"/>
    <w:uiPriority w:val="99"/>
    <w:unhideWhenUsed/>
    <w:rsid w:val="009B1761"/>
    <w:rPr>
      <w:color w:val="0000FF"/>
      <w:u w:val="single"/>
    </w:rPr>
  </w:style>
  <w:style w:type="character" w:customStyle="1" w:styleId="Ttulo1Char">
    <w:name w:val="Título 1 Char"/>
    <w:basedOn w:val="Fontepargpadro"/>
    <w:link w:val="Ttulo1"/>
    <w:qFormat/>
    <w:rsid w:val="00FA5C4E"/>
    <w:rPr>
      <w:rFonts w:ascii="Arial" w:eastAsia="Times New Roman" w:hAnsi="Arial" w:cs="Times New Roman"/>
      <w:b/>
      <w:caps/>
      <w:sz w:val="28"/>
      <w:szCs w:val="20"/>
      <w:lang w:eastAsia="pt-BR"/>
    </w:rPr>
  </w:style>
  <w:style w:type="character" w:customStyle="1" w:styleId="Ttulo2Char">
    <w:name w:val="Título 2 Char"/>
    <w:basedOn w:val="Fontepargpadro"/>
    <w:link w:val="Ttulo2"/>
    <w:uiPriority w:val="9"/>
    <w:semiHidden/>
    <w:qFormat/>
    <w:rsid w:val="00FA5C4E"/>
    <w:rPr>
      <w:rFonts w:asciiTheme="majorHAnsi" w:eastAsiaTheme="majorEastAsia" w:hAnsiTheme="majorHAnsi" w:cstheme="majorBidi"/>
      <w:b/>
      <w:bCs/>
      <w:color w:val="4F81BD" w:themeColor="accent1"/>
      <w:sz w:val="26"/>
      <w:szCs w:val="26"/>
      <w:lang w:eastAsia="pt-BR"/>
    </w:rPr>
  </w:style>
  <w:style w:type="character" w:customStyle="1" w:styleId="CorpodetextoChar">
    <w:name w:val="Corpo de texto Char"/>
    <w:basedOn w:val="Fontepargpadro"/>
    <w:link w:val="Corpodotexto"/>
    <w:semiHidden/>
    <w:qFormat/>
    <w:rsid w:val="0092586B"/>
    <w:rPr>
      <w:rFonts w:ascii="Times New Roman" w:eastAsia="Lucida Sans Unicode" w:hAnsi="Times New Roman" w:cs="Mangal"/>
      <w:sz w:val="24"/>
      <w:szCs w:val="24"/>
      <w:lang w:val="en-US" w:eastAsia="hi-IN" w:bidi="hi-IN"/>
    </w:rPr>
  </w:style>
  <w:style w:type="character" w:customStyle="1" w:styleId="Caracteresdenotadefim">
    <w:name w:val="Caracteres de nota de fim"/>
    <w:qFormat/>
    <w:rsid w:val="0092586B"/>
  </w:style>
  <w:style w:type="character" w:customStyle="1" w:styleId="TextodebaloChar">
    <w:name w:val="Texto de balão Char"/>
    <w:basedOn w:val="Fontepargpadro"/>
    <w:link w:val="Textodebalo"/>
    <w:uiPriority w:val="99"/>
    <w:semiHidden/>
    <w:qFormat/>
    <w:rsid w:val="00812A95"/>
    <w:rPr>
      <w:rFonts w:ascii="Tahoma" w:eastAsia="Times New Roman" w:hAnsi="Tahoma" w:cs="Tahoma"/>
      <w:sz w:val="16"/>
      <w:szCs w:val="16"/>
      <w:lang w:eastAsia="pt-BR"/>
    </w:rPr>
  </w:style>
  <w:style w:type="character" w:customStyle="1" w:styleId="apple-style-span">
    <w:name w:val="apple-style-span"/>
    <w:basedOn w:val="Fontepargpadro"/>
    <w:qFormat/>
    <w:rsid w:val="00841C18"/>
  </w:style>
  <w:style w:type="character" w:customStyle="1" w:styleId="apple-converted-space">
    <w:name w:val="apple-converted-space"/>
    <w:basedOn w:val="Fontepargpadro"/>
    <w:qFormat/>
    <w:rsid w:val="00843F31"/>
  </w:style>
  <w:style w:type="character" w:customStyle="1" w:styleId="CabealhoChar">
    <w:name w:val="Cabeçalho Char"/>
    <w:basedOn w:val="Fontepargpadro"/>
    <w:link w:val="Cabealho"/>
    <w:uiPriority w:val="99"/>
    <w:qFormat/>
    <w:rsid w:val="00035AEF"/>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035AEF"/>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Corpodetextorecuado"/>
    <w:uiPriority w:val="99"/>
    <w:semiHidden/>
    <w:qFormat/>
    <w:rsid w:val="001D0CE1"/>
    <w:rPr>
      <w:rFonts w:ascii="Times New Roman" w:eastAsia="Times New Roman" w:hAnsi="Times New Roman" w:cs="Times New Roman"/>
      <w:sz w:val="20"/>
      <w:szCs w:val="20"/>
      <w:lang w:eastAsia="pt-BR"/>
    </w:rPr>
  </w:style>
  <w:style w:type="character" w:customStyle="1" w:styleId="06-Pargrafodetexto-CLGChar">
    <w:name w:val="06 - Parágrafo de texto - CLG Char"/>
    <w:basedOn w:val="Fontepargpadro"/>
    <w:qFormat/>
    <w:rsid w:val="00905495"/>
    <w:rPr>
      <w:rFonts w:ascii="Times New Roman" w:eastAsia="Times New Roman" w:hAnsi="Times New Roman" w:cs="Times New Roman"/>
      <w:sz w:val="28"/>
      <w:szCs w:val="20"/>
      <w:lang w:eastAsia="pt-BR"/>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semiHidden/>
    <w:rsid w:val="0092586B"/>
    <w:pPr>
      <w:widowControl w:val="0"/>
      <w:spacing w:after="120"/>
    </w:pPr>
    <w:rPr>
      <w:rFonts w:eastAsia="Lucida Sans Unicode" w:cs="Mangal"/>
      <w:sz w:val="24"/>
      <w:szCs w:val="24"/>
      <w:lang w:val="en-US" w:eastAsia="hi-IN" w:bidi="hi-IN"/>
    </w:rPr>
  </w:style>
  <w:style w:type="paragraph" w:styleId="Lista">
    <w:name w:val="List"/>
    <w:basedOn w:val="Corpodotexto"/>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efault">
    <w:name w:val="Default"/>
    <w:qFormat/>
    <w:rsid w:val="00587F16"/>
    <w:pPr>
      <w:suppressAutoHyphens/>
      <w:spacing w:line="240" w:lineRule="auto"/>
    </w:pPr>
    <w:rPr>
      <w:rFonts w:ascii="Arial" w:eastAsia="Calibri" w:hAnsi="Arial" w:cs="Arial"/>
      <w:color w:val="000000"/>
      <w:sz w:val="24"/>
      <w:szCs w:val="24"/>
    </w:rPr>
  </w:style>
  <w:style w:type="paragraph" w:styleId="PargrafodaLista">
    <w:name w:val="List Paragraph"/>
    <w:basedOn w:val="Normal"/>
    <w:uiPriority w:val="34"/>
    <w:qFormat/>
    <w:rsid w:val="00D20A49"/>
    <w:pPr>
      <w:ind w:left="720"/>
      <w:contextualSpacing/>
    </w:pPr>
  </w:style>
  <w:style w:type="paragraph" w:customStyle="1" w:styleId="CorpoPadro">
    <w:name w:val="Corpo Padrão"/>
    <w:basedOn w:val="Normal"/>
    <w:qFormat/>
    <w:rsid w:val="006F16EF"/>
    <w:pPr>
      <w:spacing w:after="200" w:line="360" w:lineRule="exact"/>
      <w:ind w:firstLine="2302"/>
      <w:jc w:val="both"/>
    </w:pPr>
    <w:rPr>
      <w:rFonts w:ascii="Arial" w:hAnsi="Arial"/>
      <w:color w:val="000000"/>
      <w:sz w:val="24"/>
    </w:rPr>
  </w:style>
  <w:style w:type="paragraph" w:styleId="Textodenotaderodap">
    <w:name w:val="footnote text"/>
    <w:basedOn w:val="Normal"/>
    <w:link w:val="TextodenotaderodapChar"/>
    <w:uiPriority w:val="99"/>
    <w:semiHidden/>
    <w:unhideWhenUsed/>
    <w:qFormat/>
    <w:rsid w:val="009B1761"/>
  </w:style>
  <w:style w:type="paragraph" w:customStyle="1" w:styleId="EMTexto">
    <w:name w:val="EMTexto"/>
    <w:uiPriority w:val="99"/>
    <w:qFormat/>
    <w:rsid w:val="0092586B"/>
    <w:pPr>
      <w:tabs>
        <w:tab w:val="left" w:pos="1985"/>
      </w:tabs>
      <w:suppressAutoHyphens/>
      <w:spacing w:after="240" w:line="240" w:lineRule="auto"/>
      <w:ind w:left="567" w:right="28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qFormat/>
    <w:rsid w:val="00812A95"/>
    <w:rPr>
      <w:rFonts w:ascii="Tahoma" w:hAnsi="Tahoma" w:cs="Tahoma"/>
      <w:sz w:val="16"/>
      <w:szCs w:val="16"/>
    </w:rPr>
  </w:style>
  <w:style w:type="paragraph" w:customStyle="1" w:styleId="Corpodetexto31">
    <w:name w:val="Corpo de texto 31"/>
    <w:basedOn w:val="Normal"/>
    <w:uiPriority w:val="99"/>
    <w:qFormat/>
    <w:rsid w:val="007D7926"/>
    <w:pPr>
      <w:spacing w:before="240"/>
    </w:pPr>
    <w:rPr>
      <w:rFonts w:ascii="Calibri" w:eastAsiaTheme="minorEastAsia" w:hAnsi="Calibri" w:cs="Calibri"/>
      <w:b/>
      <w:bCs/>
      <w:color w:val="000000"/>
      <w:sz w:val="24"/>
      <w:szCs w:val="24"/>
      <w:lang w:eastAsia="ar-SA"/>
    </w:rPr>
  </w:style>
  <w:style w:type="paragraph" w:customStyle="1" w:styleId="Ementa">
    <w:name w:val="Ementa"/>
    <w:basedOn w:val="Normal"/>
    <w:qFormat/>
    <w:rsid w:val="0012170B"/>
    <w:rPr>
      <w:rFonts w:ascii="Arial" w:eastAsiaTheme="minorHAnsi" w:hAnsi="Arial" w:cs="Arial"/>
      <w:sz w:val="23"/>
      <w:szCs w:val="23"/>
      <w:lang w:eastAsia="en-US"/>
    </w:rPr>
  </w:style>
  <w:style w:type="paragraph" w:customStyle="1" w:styleId="Textbody">
    <w:name w:val="Text body"/>
    <w:basedOn w:val="Normal"/>
    <w:qFormat/>
    <w:rsid w:val="0023140C"/>
    <w:pPr>
      <w:widowControl w:val="0"/>
      <w:spacing w:after="120"/>
      <w:textAlignment w:val="baseline"/>
    </w:pPr>
    <w:rPr>
      <w:rFonts w:eastAsia="Lucida Sans Unicode" w:cs="Mangal"/>
      <w:sz w:val="24"/>
      <w:szCs w:val="24"/>
      <w:lang w:eastAsia="zh-CN" w:bidi="hi-IN"/>
    </w:rPr>
  </w:style>
  <w:style w:type="paragraph" w:customStyle="1" w:styleId="TRANSCRIO">
    <w:name w:val="TRANSCRIÇÃO"/>
    <w:basedOn w:val="Normal"/>
    <w:qFormat/>
    <w:rsid w:val="00841C18"/>
    <w:pPr>
      <w:widowControl w:val="0"/>
      <w:spacing w:after="100" w:line="280" w:lineRule="exact"/>
      <w:ind w:left="2302" w:firstLine="567"/>
      <w:jc w:val="both"/>
    </w:pPr>
    <w:rPr>
      <w:rFonts w:ascii="Arial" w:hAnsi="Arial"/>
      <w:i/>
      <w:color w:val="000000"/>
      <w:sz w:val="24"/>
    </w:rPr>
  </w:style>
  <w:style w:type="paragraph" w:customStyle="1" w:styleId="CORPOPADRO0">
    <w:name w:val="CORPO PADRÃO"/>
    <w:basedOn w:val="Normal"/>
    <w:qFormat/>
    <w:rsid w:val="00841C18"/>
    <w:pPr>
      <w:spacing w:after="200" w:line="360" w:lineRule="exact"/>
      <w:ind w:firstLine="2302"/>
      <w:jc w:val="both"/>
    </w:pPr>
    <w:rPr>
      <w:rFonts w:ascii="Arial" w:hAnsi="Arial"/>
      <w:color w:val="000000"/>
      <w:sz w:val="24"/>
    </w:rPr>
  </w:style>
  <w:style w:type="paragraph" w:customStyle="1" w:styleId="default0">
    <w:name w:val="default"/>
    <w:basedOn w:val="Normal"/>
    <w:qFormat/>
    <w:rsid w:val="0067478E"/>
    <w:pPr>
      <w:spacing w:beforeAutospacing="1" w:afterAutospacing="1"/>
    </w:pPr>
    <w:rPr>
      <w:sz w:val="24"/>
      <w:szCs w:val="24"/>
    </w:rPr>
  </w:style>
  <w:style w:type="paragraph" w:customStyle="1" w:styleId="TranscrioDoutrina">
    <w:name w:val="Transcrição Doutrina"/>
    <w:basedOn w:val="CorpoPadro"/>
    <w:qFormat/>
    <w:rsid w:val="00E37F5A"/>
    <w:pPr>
      <w:spacing w:after="100" w:line="280" w:lineRule="exact"/>
      <w:ind w:left="2302" w:firstLine="567"/>
    </w:pPr>
    <w:rPr>
      <w:i/>
    </w:rPr>
  </w:style>
  <w:style w:type="paragraph" w:styleId="Cabealho">
    <w:name w:val="header"/>
    <w:basedOn w:val="Normal"/>
    <w:link w:val="CabealhoChar"/>
    <w:uiPriority w:val="99"/>
    <w:unhideWhenUsed/>
    <w:rsid w:val="00035AEF"/>
    <w:pPr>
      <w:tabs>
        <w:tab w:val="center" w:pos="4252"/>
        <w:tab w:val="right" w:pos="8504"/>
      </w:tabs>
    </w:pPr>
  </w:style>
  <w:style w:type="paragraph" w:styleId="Rodap">
    <w:name w:val="footer"/>
    <w:basedOn w:val="Normal"/>
    <w:link w:val="RodapChar"/>
    <w:uiPriority w:val="99"/>
    <w:unhideWhenUsed/>
    <w:rsid w:val="00035AEF"/>
    <w:pPr>
      <w:tabs>
        <w:tab w:val="center" w:pos="4252"/>
        <w:tab w:val="right" w:pos="8504"/>
      </w:tabs>
    </w:pPr>
  </w:style>
  <w:style w:type="paragraph" w:customStyle="1" w:styleId="Corpo">
    <w:name w:val="Corpo"/>
    <w:basedOn w:val="Normal"/>
    <w:next w:val="Normal"/>
    <w:qFormat/>
    <w:rsid w:val="000C1ECE"/>
    <w:pPr>
      <w:widowControl w:val="0"/>
      <w:spacing w:after="714" w:line="360" w:lineRule="exact"/>
      <w:ind w:firstLine="2302"/>
      <w:jc w:val="both"/>
    </w:pPr>
    <w:rPr>
      <w:rFonts w:ascii="Arial" w:hAnsi="Arial"/>
      <w:color w:val="000000"/>
      <w:sz w:val="24"/>
    </w:rPr>
  </w:style>
  <w:style w:type="paragraph" w:customStyle="1" w:styleId="corpopadro1">
    <w:name w:val="corpo padrão"/>
    <w:basedOn w:val="Corpodetextorecuado"/>
    <w:qFormat/>
    <w:rsid w:val="001D0CE1"/>
    <w:pPr>
      <w:widowControl w:val="0"/>
      <w:spacing w:line="360" w:lineRule="exact"/>
      <w:ind w:left="0" w:firstLine="2268"/>
      <w:jc w:val="both"/>
    </w:pPr>
    <w:rPr>
      <w:rFonts w:ascii="Garamond" w:hAnsi="Garamond"/>
      <w:color w:val="000000"/>
      <w:sz w:val="24"/>
    </w:rPr>
  </w:style>
  <w:style w:type="paragraph" w:customStyle="1" w:styleId="Corpodetextorecuado">
    <w:name w:val="Corpo de texto recuado"/>
    <w:basedOn w:val="Normal"/>
    <w:link w:val="RecuodecorpodetextoChar"/>
    <w:uiPriority w:val="99"/>
    <w:semiHidden/>
    <w:unhideWhenUsed/>
    <w:rsid w:val="001D0CE1"/>
    <w:pPr>
      <w:spacing w:after="120"/>
      <w:ind w:left="283"/>
    </w:pPr>
  </w:style>
  <w:style w:type="paragraph" w:customStyle="1" w:styleId="Nomedarea">
    <w:name w:val="Nome da Área"/>
    <w:basedOn w:val="Normal"/>
    <w:qFormat/>
    <w:rsid w:val="004555FA"/>
    <w:pPr>
      <w:widowControl w:val="0"/>
      <w:spacing w:after="60" w:line="360" w:lineRule="exact"/>
      <w:ind w:right="30"/>
      <w:jc w:val="right"/>
    </w:pPr>
    <w:rPr>
      <w:rFonts w:ascii="Garamond" w:hAnsi="Garamond"/>
      <w:color w:val="000000"/>
      <w:sz w:val="22"/>
    </w:rPr>
  </w:style>
  <w:style w:type="paragraph" w:customStyle="1" w:styleId="06-Pargrafodetexto-CLG">
    <w:name w:val="06 - Parágrafo de texto - CLG"/>
    <w:qFormat/>
    <w:rsid w:val="00905495"/>
    <w:pPr>
      <w:suppressAutoHyphens/>
      <w:spacing w:after="360" w:line="240" w:lineRule="auto"/>
      <w:ind w:firstLine="1418"/>
      <w:jc w:val="both"/>
    </w:pPr>
    <w:rPr>
      <w:rFonts w:ascii="Times New Roman" w:eastAsia="Times New Roman" w:hAnsi="Times New Roman" w:cs="Times New Roman"/>
      <w:sz w:val="28"/>
      <w:szCs w:val="20"/>
      <w:lang w:eastAsia="pt-BR"/>
    </w:rPr>
  </w:style>
  <w:style w:type="table" w:styleId="Tabelacomgrade">
    <w:name w:val="Table Grid"/>
    <w:basedOn w:val="Tabelanormal"/>
    <w:uiPriority w:val="59"/>
    <w:rsid w:val="004555FA"/>
    <w:pPr>
      <w:spacing w:line="240" w:lineRule="auto"/>
    </w:pPr>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77C5"/>
    <w:pPr>
      <w:suppressAutoHyphens w:val="0"/>
      <w:spacing w:before="100" w:beforeAutospacing="1" w:after="100" w:afterAutospacing="1"/>
    </w:pPr>
    <w:rPr>
      <w:sz w:val="24"/>
      <w:szCs w:val="24"/>
    </w:rPr>
  </w:style>
  <w:style w:type="character" w:styleId="Hyperlink">
    <w:name w:val="Hyperlink"/>
    <w:basedOn w:val="Fontepargpadro"/>
    <w:uiPriority w:val="99"/>
    <w:unhideWhenUsed/>
    <w:rsid w:val="00C607AA"/>
    <w:rPr>
      <w:color w:val="0000FF"/>
      <w:u w:val="single"/>
    </w:rPr>
  </w:style>
  <w:style w:type="paragraph" w:customStyle="1" w:styleId="data">
    <w:name w:val="data"/>
    <w:basedOn w:val="Normal"/>
    <w:rsid w:val="00DB6A74"/>
    <w:pPr>
      <w:keepNext/>
      <w:widowControl w:val="0"/>
      <w:suppressAutoHyphens w:val="0"/>
      <w:spacing w:before="554" w:after="1072" w:line="360" w:lineRule="exact"/>
      <w:ind w:firstLine="2302"/>
      <w:jc w:val="both"/>
    </w:pPr>
    <w:rPr>
      <w:rFonts w:ascii="Arial" w:hAnsi="Arial"/>
      <w:snapToGrid w:val="0"/>
      <w:color w:val="000000"/>
      <w:sz w:val="24"/>
    </w:rPr>
  </w:style>
  <w:style w:type="character" w:styleId="Forte">
    <w:name w:val="Strong"/>
    <w:basedOn w:val="Fontepargpadro"/>
    <w:qFormat/>
    <w:rsid w:val="000D0CDE"/>
    <w:rPr>
      <w:b/>
      <w:bCs/>
    </w:rPr>
  </w:style>
  <w:style w:type="paragraph" w:styleId="Sumrio6">
    <w:name w:val="toc 6"/>
    <w:basedOn w:val="Normal"/>
    <w:next w:val="Normal"/>
    <w:autoRedefine/>
    <w:semiHidden/>
    <w:rsid w:val="000F6BCC"/>
    <w:pPr>
      <w:suppressAutoHyphens w:val="0"/>
      <w:ind w:left="1000"/>
    </w:pPr>
  </w:style>
  <w:style w:type="character" w:customStyle="1" w:styleId="Ttulo5Char">
    <w:name w:val="Título 5 Char"/>
    <w:basedOn w:val="Fontepargpadro"/>
    <w:link w:val="Ttulo5"/>
    <w:rsid w:val="00CC33E3"/>
    <w:rPr>
      <w:rFonts w:ascii="Arial" w:eastAsia="Times New Roman" w:hAnsi="Arial" w:cs="Times New Roman"/>
      <w:snapToGrid w:val="0"/>
      <w:color w:val="000000"/>
      <w:sz w:val="24"/>
      <w:szCs w:val="20"/>
    </w:rPr>
  </w:style>
  <w:style w:type="paragraph" w:customStyle="1" w:styleId="DATA0">
    <w:name w:val="DATA"/>
    <w:basedOn w:val="Normal"/>
    <w:rsid w:val="00CC33E3"/>
    <w:pPr>
      <w:keepNext/>
      <w:widowControl w:val="0"/>
      <w:suppressAutoHyphens w:val="0"/>
      <w:spacing w:before="554" w:after="1072" w:line="360" w:lineRule="exact"/>
      <w:ind w:firstLine="2302"/>
      <w:jc w:val="both"/>
    </w:pPr>
    <w:rPr>
      <w:rFonts w:ascii="Arial" w:hAnsi="Arial"/>
      <w:snapToGrid w:val="0"/>
      <w:color w:val="000000"/>
      <w:sz w:val="24"/>
    </w:rPr>
  </w:style>
  <w:style w:type="paragraph" w:customStyle="1" w:styleId="Blockquote">
    <w:name w:val="Blockquote"/>
    <w:basedOn w:val="Normal"/>
    <w:rsid w:val="00CC33E3"/>
    <w:pPr>
      <w:suppressAutoHyphens w:val="0"/>
      <w:spacing w:before="100" w:after="100"/>
      <w:ind w:left="360" w:right="360"/>
    </w:pPr>
    <w:rPr>
      <w:snapToGrid w:val="0"/>
      <w:sz w:val="24"/>
    </w:rPr>
  </w:style>
  <w:style w:type="paragraph" w:customStyle="1" w:styleId="EMENTA0">
    <w:name w:val="EMENTA"/>
    <w:basedOn w:val="Normal"/>
    <w:rsid w:val="00CC33E3"/>
    <w:pPr>
      <w:widowControl w:val="0"/>
      <w:suppressAutoHyphens w:val="0"/>
      <w:spacing w:before="1072" w:after="357" w:line="360" w:lineRule="exact"/>
      <w:ind w:left="3742" w:firstLine="720"/>
      <w:jc w:val="both"/>
    </w:pPr>
    <w:rPr>
      <w:rFonts w:ascii="Arial" w:hAnsi="Arial"/>
      <w:snapToGrid w:val="0"/>
      <w:color w:val="000000"/>
      <w:sz w:val="24"/>
    </w:rPr>
  </w:style>
  <w:style w:type="paragraph" w:customStyle="1" w:styleId="Artigo">
    <w:name w:val="Artigo"/>
    <w:basedOn w:val="Normal"/>
    <w:rsid w:val="00CC33E3"/>
    <w:pPr>
      <w:widowControl w:val="0"/>
      <w:numPr>
        <w:numId w:val="4"/>
      </w:numPr>
      <w:suppressAutoHyphens w:val="0"/>
      <w:spacing w:line="360" w:lineRule="exact"/>
      <w:jc w:val="both"/>
    </w:pPr>
    <w:rPr>
      <w:rFonts w:ascii="Arial" w:hAnsi="Arial"/>
      <w:snapToGrid w:val="0"/>
      <w:color w:val="000000"/>
      <w:sz w:val="24"/>
    </w:rPr>
  </w:style>
  <w:style w:type="paragraph" w:styleId="Reviso">
    <w:name w:val="Revision"/>
    <w:hidden/>
    <w:uiPriority w:val="99"/>
    <w:semiHidden/>
    <w:rsid w:val="00CC33E3"/>
    <w:pPr>
      <w:spacing w:line="240" w:lineRule="auto"/>
    </w:pPr>
    <w:rPr>
      <w:sz w:val="22"/>
    </w:rPr>
  </w:style>
  <w:style w:type="character" w:styleId="TextodoEspaoReservado">
    <w:name w:val="Placeholder Text"/>
    <w:basedOn w:val="Fontepargpadro"/>
    <w:uiPriority w:val="99"/>
    <w:semiHidden/>
    <w:rsid w:val="00CC33E3"/>
    <w:rPr>
      <w:color w:val="808080"/>
    </w:rPr>
  </w:style>
  <w:style w:type="character" w:customStyle="1" w:styleId="Ttulo6Char">
    <w:name w:val="Título 6 Char"/>
    <w:basedOn w:val="Fontepargpadro"/>
    <w:link w:val="Ttulo6"/>
    <w:uiPriority w:val="9"/>
    <w:semiHidden/>
    <w:rsid w:val="00432A7A"/>
    <w:rPr>
      <w:rFonts w:asciiTheme="majorHAnsi" w:eastAsiaTheme="majorEastAsia" w:hAnsiTheme="majorHAnsi" w:cstheme="majorBidi"/>
      <w:i/>
      <w:iCs/>
      <w:color w:val="243F60" w:themeColor="accent1" w:themeShade="7F"/>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20188">
      <w:bodyDiv w:val="1"/>
      <w:marLeft w:val="0"/>
      <w:marRight w:val="0"/>
      <w:marTop w:val="0"/>
      <w:marBottom w:val="0"/>
      <w:divBdr>
        <w:top w:val="none" w:sz="0" w:space="0" w:color="auto"/>
        <w:left w:val="none" w:sz="0" w:space="0" w:color="auto"/>
        <w:bottom w:val="none" w:sz="0" w:space="0" w:color="auto"/>
        <w:right w:val="none" w:sz="0" w:space="0" w:color="auto"/>
      </w:divBdr>
    </w:div>
    <w:div w:id="539123624">
      <w:bodyDiv w:val="1"/>
      <w:marLeft w:val="0"/>
      <w:marRight w:val="0"/>
      <w:marTop w:val="0"/>
      <w:marBottom w:val="0"/>
      <w:divBdr>
        <w:top w:val="none" w:sz="0" w:space="0" w:color="auto"/>
        <w:left w:val="none" w:sz="0" w:space="0" w:color="auto"/>
        <w:bottom w:val="none" w:sz="0" w:space="0" w:color="auto"/>
        <w:right w:val="none" w:sz="0" w:space="0" w:color="auto"/>
      </w:divBdr>
    </w:div>
    <w:div w:id="785738024">
      <w:bodyDiv w:val="1"/>
      <w:marLeft w:val="0"/>
      <w:marRight w:val="0"/>
      <w:marTop w:val="0"/>
      <w:marBottom w:val="0"/>
      <w:divBdr>
        <w:top w:val="none" w:sz="0" w:space="0" w:color="auto"/>
        <w:left w:val="none" w:sz="0" w:space="0" w:color="auto"/>
        <w:bottom w:val="none" w:sz="0" w:space="0" w:color="auto"/>
        <w:right w:val="none" w:sz="0" w:space="0" w:color="auto"/>
      </w:divBdr>
    </w:div>
    <w:div w:id="984236568">
      <w:bodyDiv w:val="1"/>
      <w:marLeft w:val="0"/>
      <w:marRight w:val="0"/>
      <w:marTop w:val="0"/>
      <w:marBottom w:val="0"/>
      <w:divBdr>
        <w:top w:val="none" w:sz="0" w:space="0" w:color="auto"/>
        <w:left w:val="none" w:sz="0" w:space="0" w:color="auto"/>
        <w:bottom w:val="none" w:sz="0" w:space="0" w:color="auto"/>
        <w:right w:val="none" w:sz="0" w:space="0" w:color="auto"/>
      </w:divBdr>
    </w:div>
    <w:div w:id="1009983327">
      <w:bodyDiv w:val="1"/>
      <w:marLeft w:val="0"/>
      <w:marRight w:val="0"/>
      <w:marTop w:val="0"/>
      <w:marBottom w:val="0"/>
      <w:divBdr>
        <w:top w:val="none" w:sz="0" w:space="0" w:color="auto"/>
        <w:left w:val="none" w:sz="0" w:space="0" w:color="auto"/>
        <w:bottom w:val="none" w:sz="0" w:space="0" w:color="auto"/>
        <w:right w:val="none" w:sz="0" w:space="0" w:color="auto"/>
      </w:divBdr>
    </w:div>
    <w:div w:id="1133213693">
      <w:bodyDiv w:val="1"/>
      <w:marLeft w:val="0"/>
      <w:marRight w:val="0"/>
      <w:marTop w:val="0"/>
      <w:marBottom w:val="0"/>
      <w:divBdr>
        <w:top w:val="none" w:sz="0" w:space="0" w:color="auto"/>
        <w:left w:val="none" w:sz="0" w:space="0" w:color="auto"/>
        <w:bottom w:val="none" w:sz="0" w:space="0" w:color="auto"/>
        <w:right w:val="none" w:sz="0" w:space="0" w:color="auto"/>
      </w:divBdr>
      <w:divsChild>
        <w:div w:id="474179673">
          <w:marLeft w:val="2302"/>
          <w:marRight w:val="0"/>
          <w:marTop w:val="0"/>
          <w:marBottom w:val="0"/>
          <w:divBdr>
            <w:top w:val="none" w:sz="0" w:space="0" w:color="auto"/>
            <w:left w:val="none" w:sz="0" w:space="0" w:color="auto"/>
            <w:bottom w:val="none" w:sz="0" w:space="0" w:color="auto"/>
            <w:right w:val="none" w:sz="0" w:space="0" w:color="auto"/>
          </w:divBdr>
        </w:div>
        <w:div w:id="593591073">
          <w:marLeft w:val="2302"/>
          <w:marRight w:val="0"/>
          <w:marTop w:val="0"/>
          <w:marBottom w:val="0"/>
          <w:divBdr>
            <w:top w:val="none" w:sz="0" w:space="0" w:color="auto"/>
            <w:left w:val="none" w:sz="0" w:space="0" w:color="auto"/>
            <w:bottom w:val="none" w:sz="0" w:space="0" w:color="auto"/>
            <w:right w:val="none" w:sz="0" w:space="0" w:color="auto"/>
          </w:divBdr>
        </w:div>
        <w:div w:id="850489678">
          <w:marLeft w:val="2302"/>
          <w:marRight w:val="0"/>
          <w:marTop w:val="0"/>
          <w:marBottom w:val="0"/>
          <w:divBdr>
            <w:top w:val="none" w:sz="0" w:space="0" w:color="auto"/>
            <w:left w:val="none" w:sz="0" w:space="0" w:color="auto"/>
            <w:bottom w:val="none" w:sz="0" w:space="0" w:color="auto"/>
            <w:right w:val="none" w:sz="0" w:space="0" w:color="auto"/>
          </w:divBdr>
        </w:div>
        <w:div w:id="1124884969">
          <w:marLeft w:val="2302"/>
          <w:marRight w:val="0"/>
          <w:marTop w:val="0"/>
          <w:marBottom w:val="0"/>
          <w:divBdr>
            <w:top w:val="none" w:sz="0" w:space="0" w:color="auto"/>
            <w:left w:val="none" w:sz="0" w:space="0" w:color="auto"/>
            <w:bottom w:val="none" w:sz="0" w:space="0" w:color="auto"/>
            <w:right w:val="none" w:sz="0" w:space="0" w:color="auto"/>
          </w:divBdr>
        </w:div>
        <w:div w:id="1425110537">
          <w:marLeft w:val="2302"/>
          <w:marRight w:val="0"/>
          <w:marTop w:val="0"/>
          <w:marBottom w:val="0"/>
          <w:divBdr>
            <w:top w:val="none" w:sz="0" w:space="0" w:color="auto"/>
            <w:left w:val="none" w:sz="0" w:space="0" w:color="auto"/>
            <w:bottom w:val="none" w:sz="0" w:space="0" w:color="auto"/>
            <w:right w:val="none" w:sz="0" w:space="0" w:color="auto"/>
          </w:divBdr>
        </w:div>
        <w:div w:id="1467161446">
          <w:marLeft w:val="2302"/>
          <w:marRight w:val="0"/>
          <w:marTop w:val="0"/>
          <w:marBottom w:val="0"/>
          <w:divBdr>
            <w:top w:val="none" w:sz="0" w:space="0" w:color="auto"/>
            <w:left w:val="none" w:sz="0" w:space="0" w:color="auto"/>
            <w:bottom w:val="none" w:sz="0" w:space="0" w:color="auto"/>
            <w:right w:val="none" w:sz="0" w:space="0" w:color="auto"/>
          </w:divBdr>
        </w:div>
        <w:div w:id="1618563626">
          <w:marLeft w:val="2302"/>
          <w:marRight w:val="0"/>
          <w:marTop w:val="0"/>
          <w:marBottom w:val="0"/>
          <w:divBdr>
            <w:top w:val="none" w:sz="0" w:space="0" w:color="auto"/>
            <w:left w:val="none" w:sz="0" w:space="0" w:color="auto"/>
            <w:bottom w:val="none" w:sz="0" w:space="0" w:color="auto"/>
            <w:right w:val="none" w:sz="0" w:space="0" w:color="auto"/>
          </w:divBdr>
        </w:div>
        <w:div w:id="1691449708">
          <w:marLeft w:val="2302"/>
          <w:marRight w:val="0"/>
          <w:marTop w:val="0"/>
          <w:marBottom w:val="0"/>
          <w:divBdr>
            <w:top w:val="none" w:sz="0" w:space="0" w:color="auto"/>
            <w:left w:val="none" w:sz="0" w:space="0" w:color="auto"/>
            <w:bottom w:val="none" w:sz="0" w:space="0" w:color="auto"/>
            <w:right w:val="none" w:sz="0" w:space="0" w:color="auto"/>
          </w:divBdr>
        </w:div>
      </w:divsChild>
    </w:div>
    <w:div w:id="1361203500">
      <w:bodyDiv w:val="1"/>
      <w:marLeft w:val="0"/>
      <w:marRight w:val="0"/>
      <w:marTop w:val="0"/>
      <w:marBottom w:val="0"/>
      <w:divBdr>
        <w:top w:val="none" w:sz="0" w:space="0" w:color="auto"/>
        <w:left w:val="none" w:sz="0" w:space="0" w:color="auto"/>
        <w:bottom w:val="none" w:sz="0" w:space="0" w:color="auto"/>
        <w:right w:val="none" w:sz="0" w:space="0" w:color="auto"/>
      </w:divBdr>
    </w:div>
    <w:div w:id="1538851397">
      <w:bodyDiv w:val="1"/>
      <w:marLeft w:val="0"/>
      <w:marRight w:val="0"/>
      <w:marTop w:val="0"/>
      <w:marBottom w:val="0"/>
      <w:divBdr>
        <w:top w:val="none" w:sz="0" w:space="0" w:color="auto"/>
        <w:left w:val="none" w:sz="0" w:space="0" w:color="auto"/>
        <w:bottom w:val="none" w:sz="0" w:space="0" w:color="auto"/>
        <w:right w:val="none" w:sz="0" w:space="0" w:color="auto"/>
      </w:divBdr>
    </w:div>
    <w:div w:id="1615595226">
      <w:bodyDiv w:val="1"/>
      <w:marLeft w:val="0"/>
      <w:marRight w:val="0"/>
      <w:marTop w:val="0"/>
      <w:marBottom w:val="0"/>
      <w:divBdr>
        <w:top w:val="none" w:sz="0" w:space="0" w:color="auto"/>
        <w:left w:val="none" w:sz="0" w:space="0" w:color="auto"/>
        <w:bottom w:val="none" w:sz="0" w:space="0" w:color="auto"/>
        <w:right w:val="none" w:sz="0" w:space="0" w:color="auto"/>
      </w:divBdr>
    </w:div>
    <w:div w:id="1894929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mesdemattos.com.br/artigos/apuracao_de_improbidade_administrativa_deve_ser_feita_pela_instancia_administrativ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0CDB-F056-47F1-8D0F-9EB79B8C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14185</Words>
  <Characters>72913</Characters>
  <Application>Microsoft Office Word</Application>
  <DocSecurity>0</DocSecurity>
  <Lines>2209</Lines>
  <Paragraphs>916</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86182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 Antonio Correia de Mello</dc:creator>
  <cp:lastModifiedBy>Paula de Araújo Pinto Teixeira</cp:lastModifiedBy>
  <cp:revision>3</cp:revision>
  <cp:lastPrinted>2016-04-29T13:21:00Z</cp:lastPrinted>
  <dcterms:created xsi:type="dcterms:W3CDTF">2016-05-03T18:51:00Z</dcterms:created>
  <dcterms:modified xsi:type="dcterms:W3CDTF">2016-05-03T18:55:00Z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