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02" w:rsidRPr="00856E0D" w:rsidRDefault="00157A02" w:rsidP="007A2247">
      <w:pPr>
        <w:pStyle w:val="Ttulo2"/>
        <w:widowControl/>
        <w:jc w:val="both"/>
      </w:pPr>
      <w:r w:rsidRPr="00856E0D">
        <w:t>COMISSÃO MISTA DESTINADA A ANALISAR E EMITIR PARECER A</w:t>
      </w:r>
      <w:r w:rsidR="00910DC8">
        <w:t>CERCA DA MEDIDA PROVISÓRIA Nº 707</w:t>
      </w:r>
      <w:r w:rsidRPr="00856E0D">
        <w:t>, DE 201</w:t>
      </w:r>
      <w:r w:rsidR="00910DC8">
        <w:t>5</w:t>
      </w:r>
    </w:p>
    <w:p w:rsidR="00157A02" w:rsidRPr="00856E0D" w:rsidRDefault="00157A02" w:rsidP="007A2247">
      <w:pPr>
        <w:pStyle w:val="Ttulo2"/>
        <w:widowControl/>
        <w:spacing w:before="1080" w:after="0"/>
      </w:pPr>
      <w:r w:rsidRPr="00856E0D">
        <w:t>MEDIDA PROVISÓRIA N</w:t>
      </w:r>
      <w:r w:rsidRPr="00856E0D">
        <w:rPr>
          <w:u w:val="single"/>
          <w:vertAlign w:val="superscript"/>
        </w:rPr>
        <w:t>o</w:t>
      </w:r>
      <w:r w:rsidR="00910DC8">
        <w:t xml:space="preserve"> 707</w:t>
      </w:r>
      <w:r w:rsidRPr="00856E0D">
        <w:t>, DE 201</w:t>
      </w:r>
      <w:r w:rsidR="00910DC8">
        <w:t>5</w:t>
      </w:r>
    </w:p>
    <w:p w:rsidR="00157A02" w:rsidRPr="00856E0D" w:rsidRDefault="00157A02" w:rsidP="007A2247">
      <w:pPr>
        <w:spacing w:line="360" w:lineRule="exact"/>
        <w:jc w:val="center"/>
        <w:rPr>
          <w:b/>
          <w:snapToGrid w:val="0"/>
          <w:color w:val="000000"/>
          <w:sz w:val="24"/>
        </w:rPr>
      </w:pPr>
    </w:p>
    <w:p w:rsidR="00157A02" w:rsidRPr="00856E0D" w:rsidRDefault="00157A02" w:rsidP="007A2247">
      <w:pPr>
        <w:spacing w:line="360" w:lineRule="exact"/>
        <w:jc w:val="center"/>
        <w:rPr>
          <w:b/>
          <w:snapToGrid w:val="0"/>
          <w:color w:val="000000"/>
          <w:sz w:val="24"/>
        </w:rPr>
      </w:pPr>
    </w:p>
    <w:p w:rsidR="00157A02" w:rsidRPr="00856E0D" w:rsidRDefault="00910DC8" w:rsidP="007A2247">
      <w:pPr>
        <w:spacing w:line="360" w:lineRule="exact"/>
        <w:ind w:left="4322" w:hanging="2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Altera a Lei nº 12.096, de 24 de novembro de 2009, e a Lei nº 12.844, de 19 de julho de 2013, para alterar os prazos que especifica. </w:t>
      </w:r>
    </w:p>
    <w:p w:rsidR="00157A02" w:rsidRPr="00856E0D" w:rsidRDefault="00157A02" w:rsidP="007A2247">
      <w:pPr>
        <w:autoSpaceDE w:val="0"/>
        <w:autoSpaceDN w:val="0"/>
        <w:adjustRightInd w:val="0"/>
        <w:ind w:left="4320"/>
        <w:jc w:val="both"/>
      </w:pPr>
    </w:p>
    <w:p w:rsidR="00157A02" w:rsidRPr="00856E0D" w:rsidRDefault="00157A02" w:rsidP="007A2247">
      <w:pPr>
        <w:autoSpaceDE w:val="0"/>
        <w:autoSpaceDN w:val="0"/>
        <w:adjustRightInd w:val="0"/>
        <w:ind w:left="4320"/>
        <w:jc w:val="both"/>
      </w:pPr>
    </w:p>
    <w:p w:rsidR="00157A02" w:rsidRPr="00856E0D" w:rsidRDefault="00157A02" w:rsidP="007A2247">
      <w:pPr>
        <w:autoSpaceDE w:val="0"/>
        <w:autoSpaceDN w:val="0"/>
        <w:adjustRightInd w:val="0"/>
        <w:ind w:left="4320"/>
        <w:jc w:val="both"/>
      </w:pPr>
    </w:p>
    <w:p w:rsidR="00157A02" w:rsidRPr="00856E0D" w:rsidRDefault="00157A02" w:rsidP="007A2247">
      <w:pPr>
        <w:spacing w:line="360" w:lineRule="exact"/>
        <w:ind w:left="4490" w:hanging="748"/>
        <w:jc w:val="both"/>
        <w:rPr>
          <w:snapToGrid w:val="0"/>
          <w:color w:val="000000"/>
          <w:sz w:val="24"/>
        </w:rPr>
      </w:pPr>
      <w:r w:rsidRPr="00856E0D">
        <w:rPr>
          <w:b/>
          <w:snapToGrid w:val="0"/>
          <w:color w:val="000000"/>
          <w:sz w:val="24"/>
        </w:rPr>
        <w:t>Autor</w:t>
      </w:r>
      <w:r w:rsidRPr="00856E0D">
        <w:rPr>
          <w:snapToGrid w:val="0"/>
          <w:color w:val="000000"/>
          <w:sz w:val="24"/>
        </w:rPr>
        <w:t xml:space="preserve">:   PODER EXECUTIVO </w:t>
      </w:r>
    </w:p>
    <w:p w:rsidR="00157A02" w:rsidRPr="00856E0D" w:rsidRDefault="00157A02" w:rsidP="007A2247">
      <w:pPr>
        <w:spacing w:line="360" w:lineRule="exact"/>
        <w:ind w:left="4680" w:hanging="936"/>
        <w:jc w:val="both"/>
        <w:rPr>
          <w:snapToGrid w:val="0"/>
          <w:color w:val="000000"/>
          <w:sz w:val="24"/>
        </w:rPr>
      </w:pPr>
      <w:r w:rsidRPr="00856E0D">
        <w:rPr>
          <w:b/>
          <w:snapToGrid w:val="0"/>
          <w:color w:val="000000"/>
          <w:sz w:val="24"/>
        </w:rPr>
        <w:t>Relator</w:t>
      </w:r>
      <w:r w:rsidRPr="00856E0D">
        <w:rPr>
          <w:snapToGrid w:val="0"/>
          <w:color w:val="000000"/>
          <w:sz w:val="24"/>
        </w:rPr>
        <w:t xml:space="preserve">: Deputado </w:t>
      </w:r>
      <w:r w:rsidR="00910DC8">
        <w:rPr>
          <w:snapToGrid w:val="0"/>
          <w:color w:val="000000"/>
          <w:sz w:val="24"/>
        </w:rPr>
        <w:t>MARX BELTRÃO</w:t>
      </w:r>
    </w:p>
    <w:p w:rsidR="005D11FC" w:rsidRDefault="005D11FC" w:rsidP="007A2247">
      <w:pPr>
        <w:pStyle w:val="Ttulo3"/>
        <w:keepNext w:val="0"/>
      </w:pPr>
    </w:p>
    <w:p w:rsidR="005D11FC" w:rsidRDefault="005D11FC" w:rsidP="007A2247">
      <w:pPr>
        <w:pStyle w:val="Ttulo3"/>
        <w:keepNext w:val="0"/>
      </w:pPr>
      <w:r>
        <w:t>ERRATA</w:t>
      </w:r>
    </w:p>
    <w:p w:rsidR="00157A02" w:rsidRPr="00475AE1" w:rsidRDefault="005D11FC" w:rsidP="00475AE1">
      <w:pPr>
        <w:spacing w:after="360" w:line="360" w:lineRule="auto"/>
        <w:ind w:firstLine="1418"/>
        <w:jc w:val="both"/>
        <w:rPr>
          <w:sz w:val="24"/>
          <w:szCs w:val="24"/>
        </w:rPr>
      </w:pPr>
      <w:r>
        <w:tab/>
      </w:r>
      <w:r>
        <w:tab/>
      </w:r>
      <w:r w:rsidRPr="00475AE1">
        <w:rPr>
          <w:sz w:val="24"/>
          <w:szCs w:val="24"/>
        </w:rPr>
        <w:t>Apresento Errata ao Relatório apresentado à Medida Provisória nº 707, de 2015. Trata-se de correção do texto do voto consubstanciado no relatório, que deve</w:t>
      </w:r>
      <w:r>
        <w:rPr>
          <w:sz w:val="24"/>
          <w:szCs w:val="24"/>
        </w:rPr>
        <w:t xml:space="preserve"> passar a</w:t>
      </w:r>
      <w:r w:rsidRPr="00475AE1">
        <w:rPr>
          <w:sz w:val="24"/>
          <w:szCs w:val="24"/>
        </w:rPr>
        <w:t xml:space="preserve"> ter a seguinte redação:</w:t>
      </w:r>
    </w:p>
    <w:p w:rsidR="00157A02" w:rsidRDefault="005D11FC" w:rsidP="00217716">
      <w:pPr>
        <w:pStyle w:val="Recuodecorpodetexto2"/>
      </w:pPr>
      <w:r>
        <w:rPr>
          <w:snapToGrid w:val="0"/>
        </w:rPr>
        <w:t>“</w:t>
      </w:r>
      <w:bookmarkStart w:id="0" w:name="art35"/>
      <w:bookmarkStart w:id="1" w:name="art35§1"/>
      <w:bookmarkStart w:id="2" w:name="art35§2"/>
      <w:bookmarkStart w:id="3" w:name="art36"/>
      <w:bookmarkStart w:id="4" w:name="art37"/>
      <w:bookmarkEnd w:id="0"/>
      <w:bookmarkEnd w:id="1"/>
      <w:bookmarkEnd w:id="2"/>
      <w:bookmarkEnd w:id="3"/>
      <w:bookmarkEnd w:id="4"/>
      <w:r w:rsidR="00157A02" w:rsidRPr="001D77E0">
        <w:t>Com base</w:t>
      </w:r>
      <w:r w:rsidR="00157A02" w:rsidRPr="00856E0D">
        <w:t xml:space="preserve"> no exposto, </w:t>
      </w:r>
      <w:r w:rsidR="009C259C" w:rsidRPr="00856E0D">
        <w:rPr>
          <w:b/>
        </w:rPr>
        <w:t>voto pela adequação e compatibilidade orçamentária e financeira</w:t>
      </w:r>
      <w:r w:rsidR="009C259C">
        <w:rPr>
          <w:b/>
        </w:rPr>
        <w:t>, pela constitucionalidade,</w:t>
      </w:r>
      <w:r w:rsidR="009C259C" w:rsidRPr="00856E0D">
        <w:rPr>
          <w:b/>
        </w:rPr>
        <w:t xml:space="preserve"> juridicidade </w:t>
      </w:r>
      <w:r w:rsidR="009C259C">
        <w:rPr>
          <w:b/>
        </w:rPr>
        <w:t xml:space="preserve">e </w:t>
      </w:r>
      <w:r w:rsidR="009C259C" w:rsidRPr="00856E0D">
        <w:rPr>
          <w:b/>
        </w:rPr>
        <w:t>admissibilidade</w:t>
      </w:r>
      <w:r>
        <w:rPr>
          <w:b/>
        </w:rPr>
        <w:t>, pelo</w:t>
      </w:r>
      <w:r w:rsidR="009C259C">
        <w:rPr>
          <w:b/>
        </w:rPr>
        <w:t xml:space="preserve"> atendimento dos pressupostos de relevância e urgência</w:t>
      </w:r>
      <w:r>
        <w:rPr>
          <w:b/>
        </w:rPr>
        <w:t>, e ,no mérito,</w:t>
      </w:r>
      <w:r w:rsidR="009C259C">
        <w:rPr>
          <w:b/>
        </w:rPr>
        <w:t xml:space="preserve"> </w:t>
      </w:r>
      <w:r w:rsidR="00157A02" w:rsidRPr="00856E0D">
        <w:rPr>
          <w:b/>
        </w:rPr>
        <w:t xml:space="preserve">pela aprovação da Medida Provisória nº </w:t>
      </w:r>
      <w:r w:rsidR="0097446F">
        <w:rPr>
          <w:b/>
        </w:rPr>
        <w:t>707</w:t>
      </w:r>
      <w:r w:rsidR="00157A02" w:rsidRPr="00856E0D">
        <w:rPr>
          <w:b/>
        </w:rPr>
        <w:t>, de 201</w:t>
      </w:r>
      <w:r w:rsidR="0097446F">
        <w:rPr>
          <w:b/>
        </w:rPr>
        <w:t>5</w:t>
      </w:r>
      <w:r w:rsidR="00157A02" w:rsidRPr="00856E0D">
        <w:rPr>
          <w:b/>
        </w:rPr>
        <w:t xml:space="preserve">, </w:t>
      </w:r>
      <w:r w:rsidR="00157A02" w:rsidRPr="00856E0D">
        <w:t xml:space="preserve">bem como pela aprovação total ou parcial das emendas de </w:t>
      </w:r>
      <w:proofErr w:type="spellStart"/>
      <w:r w:rsidR="00213355" w:rsidRPr="00856E0D">
        <w:t>nº</w:t>
      </w:r>
      <w:r w:rsidR="00213355" w:rsidRPr="00856E0D">
        <w:rPr>
          <w:vertAlign w:val="superscript"/>
        </w:rPr>
        <w:t>s</w:t>
      </w:r>
      <w:proofErr w:type="spellEnd"/>
      <w:r w:rsidR="009A7534">
        <w:t xml:space="preserve"> </w:t>
      </w:r>
      <w:r w:rsidR="00D71C35">
        <w:t>001</w:t>
      </w:r>
      <w:r w:rsidR="00217716">
        <w:t xml:space="preserve">, 002, 003, </w:t>
      </w:r>
      <w:r w:rsidR="009C68D9">
        <w:t>004</w:t>
      </w:r>
      <w:r w:rsidR="00217716">
        <w:t xml:space="preserve">, </w:t>
      </w:r>
      <w:r w:rsidR="00D71C35">
        <w:t>005</w:t>
      </w:r>
      <w:r w:rsidR="00217716">
        <w:t xml:space="preserve">, </w:t>
      </w:r>
      <w:r w:rsidR="002A7753">
        <w:t>006</w:t>
      </w:r>
      <w:r w:rsidR="00217716">
        <w:t xml:space="preserve">, </w:t>
      </w:r>
      <w:r w:rsidR="009C68D9">
        <w:t>010</w:t>
      </w:r>
      <w:r w:rsidR="00217716">
        <w:t xml:space="preserve">, </w:t>
      </w:r>
      <w:r w:rsidR="009A7534">
        <w:t>011</w:t>
      </w:r>
      <w:r w:rsidR="00217716">
        <w:t xml:space="preserve">, </w:t>
      </w:r>
      <w:r w:rsidR="009A7534">
        <w:t>012</w:t>
      </w:r>
      <w:r w:rsidR="00217716">
        <w:t xml:space="preserve">, </w:t>
      </w:r>
      <w:r w:rsidR="009C68D9">
        <w:t>016</w:t>
      </w:r>
      <w:r w:rsidR="00217716">
        <w:t xml:space="preserve">, </w:t>
      </w:r>
      <w:r w:rsidR="009C68D9">
        <w:t>017</w:t>
      </w:r>
      <w:r w:rsidR="00217716">
        <w:t xml:space="preserve">, </w:t>
      </w:r>
      <w:r w:rsidR="009C68D9">
        <w:t>018</w:t>
      </w:r>
      <w:r w:rsidR="00217716">
        <w:t xml:space="preserve">, </w:t>
      </w:r>
      <w:r w:rsidR="009C68D9">
        <w:t>019</w:t>
      </w:r>
      <w:r w:rsidR="00217716">
        <w:t xml:space="preserve">, </w:t>
      </w:r>
      <w:r w:rsidR="009C68D9">
        <w:t>023</w:t>
      </w:r>
      <w:r w:rsidR="00217716">
        <w:t xml:space="preserve">, </w:t>
      </w:r>
      <w:r w:rsidR="009C68D9">
        <w:t>024</w:t>
      </w:r>
      <w:r w:rsidR="00217716">
        <w:t xml:space="preserve">, </w:t>
      </w:r>
      <w:r w:rsidR="009C68D9">
        <w:t>025</w:t>
      </w:r>
      <w:r w:rsidR="00217716">
        <w:t xml:space="preserve">, </w:t>
      </w:r>
      <w:r w:rsidR="009C68D9">
        <w:t>026</w:t>
      </w:r>
      <w:r w:rsidR="00217716">
        <w:t xml:space="preserve">, </w:t>
      </w:r>
      <w:r w:rsidR="009C68D9">
        <w:t>027</w:t>
      </w:r>
      <w:r w:rsidR="00217716">
        <w:t xml:space="preserve">, </w:t>
      </w:r>
      <w:r w:rsidR="009C68D9">
        <w:t>028</w:t>
      </w:r>
      <w:r w:rsidR="00217716">
        <w:t xml:space="preserve">, </w:t>
      </w:r>
      <w:r w:rsidR="009C68D9">
        <w:t>030</w:t>
      </w:r>
      <w:r w:rsidR="00217716">
        <w:t xml:space="preserve">, </w:t>
      </w:r>
      <w:r w:rsidR="009C68D9">
        <w:t>031</w:t>
      </w:r>
      <w:r w:rsidR="00217716">
        <w:t xml:space="preserve">, </w:t>
      </w:r>
      <w:r w:rsidR="009C68D9">
        <w:t>032</w:t>
      </w:r>
      <w:r w:rsidR="00217716">
        <w:t xml:space="preserve">, </w:t>
      </w:r>
      <w:r w:rsidR="009C68D9">
        <w:t>033</w:t>
      </w:r>
      <w:r w:rsidR="00217716">
        <w:t xml:space="preserve">, </w:t>
      </w:r>
      <w:r w:rsidR="009C68D9">
        <w:t>034</w:t>
      </w:r>
      <w:r w:rsidR="00217716">
        <w:t xml:space="preserve">, </w:t>
      </w:r>
      <w:r w:rsidR="009C68D9">
        <w:t>035</w:t>
      </w:r>
      <w:r w:rsidR="00217716">
        <w:t xml:space="preserve">, </w:t>
      </w:r>
      <w:r w:rsidR="009C68D9">
        <w:t>036</w:t>
      </w:r>
      <w:r w:rsidR="00217716">
        <w:t xml:space="preserve">, </w:t>
      </w:r>
      <w:r w:rsidR="009C68D9">
        <w:t>037</w:t>
      </w:r>
      <w:r w:rsidR="00217716">
        <w:t xml:space="preserve">, </w:t>
      </w:r>
      <w:r w:rsidR="009C68D9">
        <w:t>038</w:t>
      </w:r>
      <w:r w:rsidR="00217716">
        <w:t xml:space="preserve">, </w:t>
      </w:r>
      <w:r w:rsidR="009C68D9">
        <w:t>039</w:t>
      </w:r>
      <w:r w:rsidR="00217716">
        <w:t xml:space="preserve">, </w:t>
      </w:r>
      <w:r w:rsidR="009C68D9">
        <w:t>040</w:t>
      </w:r>
      <w:r w:rsidR="00217716">
        <w:t xml:space="preserve">, </w:t>
      </w:r>
      <w:r w:rsidR="009C68D9">
        <w:t>041</w:t>
      </w:r>
      <w:r w:rsidR="00217716">
        <w:t xml:space="preserve">, </w:t>
      </w:r>
      <w:r w:rsidR="009C68D9">
        <w:t>043</w:t>
      </w:r>
      <w:r w:rsidR="00217716">
        <w:t xml:space="preserve">, </w:t>
      </w:r>
      <w:r w:rsidR="009C68D9">
        <w:t>044</w:t>
      </w:r>
      <w:r w:rsidR="00217716">
        <w:t xml:space="preserve">, </w:t>
      </w:r>
      <w:r w:rsidR="009C68D9">
        <w:t>045</w:t>
      </w:r>
      <w:r w:rsidR="00217716">
        <w:t xml:space="preserve">, </w:t>
      </w:r>
      <w:r w:rsidR="009C68D9">
        <w:t>046</w:t>
      </w:r>
      <w:r w:rsidR="00217716">
        <w:t xml:space="preserve">, </w:t>
      </w:r>
      <w:r w:rsidR="009C68D9">
        <w:t>047</w:t>
      </w:r>
      <w:r w:rsidR="00217716">
        <w:t xml:space="preserve">, </w:t>
      </w:r>
      <w:r w:rsidR="009C68D9">
        <w:t>049</w:t>
      </w:r>
      <w:r w:rsidR="00217716">
        <w:t xml:space="preserve">, </w:t>
      </w:r>
      <w:r w:rsidR="009C68D9">
        <w:t>05</w:t>
      </w:r>
      <w:r w:rsidR="002A7753">
        <w:t>0</w:t>
      </w:r>
      <w:r w:rsidR="00217716">
        <w:t xml:space="preserve">, </w:t>
      </w:r>
      <w:r w:rsidR="009C68D9">
        <w:t>052</w:t>
      </w:r>
      <w:r w:rsidR="00217716">
        <w:t xml:space="preserve">, </w:t>
      </w:r>
      <w:r w:rsidR="009C68D9">
        <w:t>053</w:t>
      </w:r>
      <w:r w:rsidR="00217716">
        <w:t xml:space="preserve">, </w:t>
      </w:r>
      <w:r w:rsidR="009C68D9">
        <w:t>054</w:t>
      </w:r>
      <w:r w:rsidR="00217716">
        <w:t xml:space="preserve">, </w:t>
      </w:r>
      <w:r w:rsidR="009C68D9">
        <w:t>055</w:t>
      </w:r>
      <w:r w:rsidR="00217716">
        <w:t xml:space="preserve">, </w:t>
      </w:r>
      <w:r w:rsidR="009C68D9">
        <w:t>056</w:t>
      </w:r>
      <w:r w:rsidR="00217716">
        <w:t xml:space="preserve">, </w:t>
      </w:r>
      <w:r w:rsidR="009C68D9">
        <w:t>057</w:t>
      </w:r>
      <w:r w:rsidR="00217716">
        <w:t xml:space="preserve">, </w:t>
      </w:r>
      <w:r w:rsidR="009C68D9">
        <w:t>058</w:t>
      </w:r>
      <w:r w:rsidR="00217716">
        <w:t xml:space="preserve">, </w:t>
      </w:r>
      <w:r w:rsidR="009C68D9">
        <w:t>059</w:t>
      </w:r>
      <w:r w:rsidR="00217716">
        <w:t xml:space="preserve">, </w:t>
      </w:r>
      <w:r w:rsidR="000F7A2C">
        <w:t>06</w:t>
      </w:r>
      <w:r w:rsidR="002A7753">
        <w:t>1</w:t>
      </w:r>
      <w:r w:rsidR="00217716">
        <w:t xml:space="preserve">, </w:t>
      </w:r>
      <w:r w:rsidR="000F7A2C">
        <w:t>063</w:t>
      </w:r>
      <w:r w:rsidR="00217716">
        <w:t xml:space="preserve">, </w:t>
      </w:r>
      <w:r w:rsidR="009C68D9">
        <w:t>065</w:t>
      </w:r>
      <w:r w:rsidR="00217716">
        <w:t xml:space="preserve">, </w:t>
      </w:r>
      <w:r w:rsidR="009C68D9">
        <w:t>066</w:t>
      </w:r>
      <w:r w:rsidR="00217716">
        <w:t xml:space="preserve">, 067, </w:t>
      </w:r>
      <w:r w:rsidR="000F7A2C">
        <w:t>068</w:t>
      </w:r>
      <w:r w:rsidR="00217716">
        <w:t xml:space="preserve">, </w:t>
      </w:r>
      <w:r w:rsidR="000F7A2C">
        <w:t>071</w:t>
      </w:r>
      <w:r w:rsidR="00217716">
        <w:t xml:space="preserve">, </w:t>
      </w:r>
      <w:r w:rsidR="000F7A2C">
        <w:t>072</w:t>
      </w:r>
      <w:r w:rsidR="00217716">
        <w:t xml:space="preserve">, </w:t>
      </w:r>
      <w:r w:rsidR="000F7A2C">
        <w:t>073</w:t>
      </w:r>
      <w:r w:rsidR="00217716">
        <w:t xml:space="preserve">, </w:t>
      </w:r>
      <w:r w:rsidR="000F7A2C">
        <w:t>074</w:t>
      </w:r>
      <w:r w:rsidR="00217716">
        <w:t xml:space="preserve">, </w:t>
      </w:r>
      <w:r w:rsidR="000F7A2C">
        <w:t>075</w:t>
      </w:r>
      <w:r w:rsidR="00217716">
        <w:t xml:space="preserve">, </w:t>
      </w:r>
      <w:r w:rsidR="009A7534">
        <w:t>076</w:t>
      </w:r>
      <w:r w:rsidR="00217716">
        <w:t xml:space="preserve">, </w:t>
      </w:r>
      <w:r w:rsidR="000F7A2C">
        <w:t>077</w:t>
      </w:r>
      <w:r w:rsidR="00217716">
        <w:t xml:space="preserve">, </w:t>
      </w:r>
      <w:r w:rsidR="000F7A2C">
        <w:t>078</w:t>
      </w:r>
      <w:r w:rsidR="00217716">
        <w:t xml:space="preserve">, </w:t>
      </w:r>
      <w:r w:rsidR="000F7A2C">
        <w:t>079</w:t>
      </w:r>
      <w:r w:rsidR="00217716">
        <w:t>, 0</w:t>
      </w:r>
      <w:r w:rsidR="000F7A2C">
        <w:t>80</w:t>
      </w:r>
      <w:r w:rsidR="00217716">
        <w:t xml:space="preserve">, </w:t>
      </w:r>
      <w:r w:rsidR="000F7A2C">
        <w:t>081</w:t>
      </w:r>
      <w:r w:rsidR="00217716">
        <w:t xml:space="preserve">, </w:t>
      </w:r>
      <w:r w:rsidR="000F7A2C">
        <w:t>082</w:t>
      </w:r>
      <w:r w:rsidR="00217716">
        <w:t xml:space="preserve">, </w:t>
      </w:r>
      <w:r w:rsidR="009A7534">
        <w:t>083</w:t>
      </w:r>
      <w:r w:rsidR="00217716">
        <w:t xml:space="preserve">, </w:t>
      </w:r>
      <w:r w:rsidR="000F7A2C">
        <w:t>085</w:t>
      </w:r>
      <w:r w:rsidR="00217716">
        <w:t xml:space="preserve">, </w:t>
      </w:r>
      <w:r w:rsidR="000F7A2C">
        <w:t>086</w:t>
      </w:r>
      <w:r w:rsidR="00217716">
        <w:t xml:space="preserve">, </w:t>
      </w:r>
      <w:r w:rsidR="000F7A2C">
        <w:t>087</w:t>
      </w:r>
      <w:r w:rsidR="00217716">
        <w:t xml:space="preserve">, </w:t>
      </w:r>
      <w:r w:rsidR="000F7A2C">
        <w:t>088</w:t>
      </w:r>
      <w:r w:rsidR="00217716">
        <w:t xml:space="preserve">, </w:t>
      </w:r>
      <w:r w:rsidR="000F7A2C">
        <w:t>090</w:t>
      </w:r>
      <w:r w:rsidR="00217716">
        <w:t xml:space="preserve">, </w:t>
      </w:r>
      <w:r w:rsidR="000F7A2C">
        <w:t>091</w:t>
      </w:r>
      <w:r w:rsidR="00217716">
        <w:t xml:space="preserve">, </w:t>
      </w:r>
      <w:r w:rsidR="000F7A2C">
        <w:t>092 e 093</w:t>
      </w:r>
      <w:r w:rsidR="00217716">
        <w:t>,</w:t>
      </w:r>
      <w:r w:rsidR="00F236E0">
        <w:t xml:space="preserve"> e </w:t>
      </w:r>
      <w:r w:rsidR="00F236E0">
        <w:lastRenderedPageBreak/>
        <w:t>pela rejeição das demais emendas,</w:t>
      </w:r>
      <w:r w:rsidR="00157A02" w:rsidRPr="00856E0D">
        <w:t xml:space="preserve"> </w:t>
      </w:r>
      <w:r w:rsidR="00157A02" w:rsidRPr="00856E0D">
        <w:rPr>
          <w:b/>
        </w:rPr>
        <w:t>nos termos do Projeto de Lei de Conversão</w:t>
      </w:r>
      <w:r w:rsidR="006B3C51" w:rsidRPr="006B3C51">
        <w:rPr>
          <w:b/>
        </w:rPr>
        <w:t xml:space="preserve"> </w:t>
      </w:r>
      <w:r w:rsidR="006B3C51" w:rsidRPr="00856E0D">
        <w:rPr>
          <w:b/>
        </w:rPr>
        <w:t>anexo</w:t>
      </w:r>
      <w:r w:rsidR="00157A02" w:rsidRPr="00856E0D">
        <w:t>.</w:t>
      </w:r>
      <w:r>
        <w:t>”</w:t>
      </w:r>
    </w:p>
    <w:p w:rsidR="00C110E1" w:rsidRDefault="00C110E1" w:rsidP="007A2247">
      <w:pPr>
        <w:pStyle w:val="Recuodecorpodetexto2"/>
      </w:pPr>
    </w:p>
    <w:p w:rsidR="005D11FC" w:rsidRPr="00856E0D" w:rsidRDefault="005D11FC" w:rsidP="007A2247">
      <w:pPr>
        <w:pStyle w:val="Recuodecorpodetexto2"/>
      </w:pPr>
    </w:p>
    <w:p w:rsidR="00157A02" w:rsidRPr="00856E0D" w:rsidRDefault="00157A02" w:rsidP="00CC6D8F">
      <w:pPr>
        <w:pStyle w:val="Recuodecorpodetexto2"/>
        <w:ind w:firstLine="0"/>
        <w:jc w:val="center"/>
      </w:pPr>
      <w:r w:rsidRPr="00856E0D">
        <w:t xml:space="preserve">Sala das Sessões, em     de                  </w:t>
      </w:r>
      <w:proofErr w:type="spellStart"/>
      <w:r w:rsidRPr="00856E0D">
        <w:t>de</w:t>
      </w:r>
      <w:proofErr w:type="spellEnd"/>
      <w:r w:rsidRPr="00856E0D">
        <w:t xml:space="preserve"> 201</w:t>
      </w:r>
      <w:r w:rsidR="00D71C35">
        <w:t>6</w:t>
      </w:r>
      <w:r w:rsidRPr="00856E0D">
        <w:t>.</w:t>
      </w:r>
    </w:p>
    <w:p w:rsidR="00157A02" w:rsidRPr="00856E0D" w:rsidRDefault="00157A02" w:rsidP="00CC6D8F">
      <w:pPr>
        <w:spacing w:line="360" w:lineRule="exact"/>
        <w:jc w:val="center"/>
        <w:rPr>
          <w:snapToGrid w:val="0"/>
          <w:color w:val="000000"/>
          <w:sz w:val="24"/>
        </w:rPr>
      </w:pPr>
    </w:p>
    <w:p w:rsidR="00157A02" w:rsidRPr="00856E0D" w:rsidRDefault="00157A02" w:rsidP="00CC6D8F">
      <w:pPr>
        <w:spacing w:line="360" w:lineRule="exact"/>
        <w:jc w:val="center"/>
        <w:rPr>
          <w:snapToGrid w:val="0"/>
          <w:color w:val="000000"/>
          <w:sz w:val="24"/>
        </w:rPr>
      </w:pPr>
      <w:r w:rsidRPr="00856E0D">
        <w:rPr>
          <w:snapToGrid w:val="0"/>
          <w:color w:val="000000"/>
          <w:sz w:val="24"/>
        </w:rPr>
        <w:t xml:space="preserve">Deputado </w:t>
      </w:r>
      <w:r w:rsidR="0097446F">
        <w:rPr>
          <w:snapToGrid w:val="0"/>
          <w:color w:val="000000"/>
          <w:sz w:val="24"/>
        </w:rPr>
        <w:t>Marx Be</w:t>
      </w:r>
      <w:r w:rsidR="00C1419A">
        <w:rPr>
          <w:snapToGrid w:val="0"/>
          <w:color w:val="000000"/>
          <w:sz w:val="24"/>
        </w:rPr>
        <w:t>l</w:t>
      </w:r>
      <w:r w:rsidR="0097446F">
        <w:rPr>
          <w:snapToGrid w:val="0"/>
          <w:color w:val="000000"/>
          <w:sz w:val="24"/>
        </w:rPr>
        <w:t>trão</w:t>
      </w:r>
    </w:p>
    <w:p w:rsidR="00200ABB" w:rsidRDefault="00200ABB" w:rsidP="00CC6D8F">
      <w:pPr>
        <w:spacing w:line="360" w:lineRule="exact"/>
        <w:jc w:val="center"/>
        <w:rPr>
          <w:snapToGrid w:val="0"/>
          <w:color w:val="000000"/>
          <w:sz w:val="24"/>
        </w:rPr>
      </w:pPr>
      <w:bookmarkStart w:id="5" w:name="art8i"/>
      <w:bookmarkStart w:id="6" w:name="art8ia"/>
      <w:bookmarkStart w:id="7" w:name="art8ib"/>
      <w:bookmarkStart w:id="8" w:name="art8ii"/>
      <w:bookmarkStart w:id="9" w:name="art8iia"/>
      <w:bookmarkStart w:id="10" w:name="art8iib"/>
      <w:bookmarkStart w:id="11" w:name="art8iib1"/>
      <w:bookmarkStart w:id="12" w:name="art8iib2"/>
      <w:bookmarkStart w:id="13" w:name="art8iii"/>
      <w:bookmarkStart w:id="14" w:name="art8iiia"/>
      <w:bookmarkStart w:id="15" w:name="art8iiib"/>
      <w:bookmarkStart w:id="16" w:name="art8iiib1"/>
      <w:bookmarkStart w:id="17" w:name="art8iiib2"/>
      <w:bookmarkStart w:id="18" w:name="art8iv"/>
      <w:bookmarkStart w:id="19" w:name="art8iv."/>
      <w:bookmarkStart w:id="20" w:name="art8iva."/>
      <w:bookmarkStart w:id="21" w:name="art8ivb."/>
      <w:bookmarkStart w:id="22" w:name="art8ivb2."/>
      <w:bookmarkStart w:id="23" w:name="art8ivc."/>
      <w:bookmarkStart w:id="24" w:name="art8ivc1."/>
      <w:bookmarkStart w:id="25" w:name="art8ivc2."/>
      <w:bookmarkStart w:id="26" w:name="art8§1"/>
      <w:bookmarkStart w:id="27" w:name="art8§2.."/>
      <w:bookmarkStart w:id="28" w:name="art8§2."/>
      <w:bookmarkStart w:id="29" w:name="art8§3"/>
      <w:bookmarkStart w:id="30" w:name="art8§3i"/>
      <w:bookmarkStart w:id="31" w:name="art8§4"/>
      <w:bookmarkStart w:id="32" w:name="art8§6.."/>
      <w:bookmarkStart w:id="33" w:name="art8§6."/>
      <w:bookmarkStart w:id="34" w:name="art8§7"/>
      <w:bookmarkStart w:id="35" w:name="art8§7i"/>
      <w:bookmarkStart w:id="36" w:name="art8§8"/>
      <w:bookmarkStart w:id="37" w:name="art8§9"/>
      <w:bookmarkStart w:id="38" w:name="art8§10."/>
      <w:bookmarkStart w:id="39" w:name="art8§11"/>
      <w:bookmarkStart w:id="40" w:name="art8§12.."/>
      <w:bookmarkStart w:id="41" w:name="art8§12."/>
      <w:bookmarkStart w:id="42" w:name="art8§13"/>
      <w:bookmarkStart w:id="43" w:name="art8§13.."/>
      <w:bookmarkStart w:id="44" w:name="art8§14"/>
      <w:bookmarkStart w:id="45" w:name="art8§14.."/>
      <w:bookmarkStart w:id="46" w:name="art8§15"/>
      <w:bookmarkStart w:id="47" w:name="art8§16"/>
      <w:bookmarkStart w:id="48" w:name="art8§18"/>
      <w:bookmarkStart w:id="49" w:name="art8§19"/>
      <w:bookmarkStart w:id="50" w:name="art8§19i"/>
      <w:bookmarkStart w:id="51" w:name="art8§19ii"/>
      <w:bookmarkStart w:id="52" w:name="art8§19iii"/>
      <w:bookmarkStart w:id="53" w:name="art8§20"/>
      <w:bookmarkStart w:id="54" w:name="art8§21"/>
      <w:bookmarkStart w:id="55" w:name="art8§22"/>
      <w:bookmarkStart w:id="56" w:name="art8§23"/>
      <w:bookmarkStart w:id="57" w:name="art8a"/>
      <w:bookmarkStart w:id="58" w:name="art8b"/>
      <w:bookmarkStart w:id="59" w:name="art8i.."/>
      <w:bookmarkStart w:id="60" w:name="art8ii..."/>
      <w:bookmarkStart w:id="61" w:name="art8§3.."/>
      <w:bookmarkStart w:id="62" w:name="art8§5.."/>
      <w:bookmarkStart w:id="63" w:name="art8§7..."/>
      <w:bookmarkStart w:id="64" w:name="art8bi"/>
      <w:bookmarkStart w:id="65" w:name="art8bii"/>
      <w:bookmarkStart w:id="66" w:name="art8b§1"/>
      <w:bookmarkStart w:id="67" w:name="art8b§2"/>
      <w:bookmarkStart w:id="68" w:name="art8b§3"/>
      <w:bookmarkStart w:id="69" w:name="art8b§4"/>
      <w:bookmarkStart w:id="70" w:name="art8b§5"/>
      <w:bookmarkStart w:id="71" w:name="art8c"/>
      <w:bookmarkStart w:id="72" w:name="art8d"/>
      <w:bookmarkStart w:id="73" w:name="art8e"/>
      <w:bookmarkStart w:id="74" w:name="art9"/>
      <w:bookmarkStart w:id="75" w:name="art9."/>
      <w:bookmarkStart w:id="76" w:name="art9i"/>
      <w:bookmarkStart w:id="77" w:name="art9ii"/>
      <w:bookmarkStart w:id="78" w:name="art9iia"/>
      <w:bookmarkStart w:id="79" w:name="art9iib"/>
      <w:bookmarkStart w:id="80" w:name="art9iii"/>
      <w:bookmarkStart w:id="81" w:name="art9v"/>
      <w:bookmarkStart w:id="82" w:name="art9vi"/>
      <w:bookmarkStart w:id="83" w:name="art9vii"/>
      <w:bookmarkStart w:id="84" w:name="art9viia"/>
      <w:bookmarkStart w:id="85" w:name="art9viia1"/>
      <w:bookmarkStart w:id="86" w:name="art9viia2"/>
      <w:bookmarkStart w:id="87" w:name="art9viia2.1"/>
      <w:bookmarkStart w:id="88" w:name="art9viia2.2"/>
      <w:bookmarkStart w:id="89" w:name="art9viib"/>
      <w:bookmarkStart w:id="90" w:name="art9§1"/>
      <w:bookmarkStart w:id="91" w:name="art9§2"/>
      <w:bookmarkStart w:id="92" w:name="art9§3.."/>
      <w:bookmarkStart w:id="93" w:name="art9§3."/>
      <w:bookmarkStart w:id="94" w:name="art9§4"/>
      <w:bookmarkStart w:id="95" w:name="art9§4."/>
      <w:bookmarkStart w:id="96" w:name="art9§5"/>
      <w:bookmarkStart w:id="97" w:name="art9§6"/>
      <w:bookmarkStart w:id="98" w:name="art9§7"/>
      <w:bookmarkStart w:id="99" w:name="art9§8"/>
      <w:bookmarkStart w:id="100" w:name="art9§8i"/>
      <w:bookmarkStart w:id="101" w:name="art9§8ii"/>
      <w:bookmarkStart w:id="102" w:name="art9§8iii"/>
      <w:bookmarkStart w:id="103" w:name="art9§9"/>
      <w:bookmarkStart w:id="104" w:name="art9§10"/>
      <w:bookmarkStart w:id="105" w:name="art9§11."/>
      <w:bookmarkStart w:id="106" w:name="art9§11"/>
      <w:bookmarkStart w:id="107" w:name="art9§12."/>
      <w:bookmarkStart w:id="108" w:name="art9§12"/>
      <w:bookmarkStart w:id="109" w:name="art9§13"/>
      <w:bookmarkStart w:id="110" w:name="art9a"/>
      <w:bookmarkStart w:id="111" w:name="art10"/>
      <w:bookmarkStart w:id="112" w:name="art10pi"/>
      <w:bookmarkStart w:id="113" w:name="art10piii"/>
      <w:bookmarkStart w:id="114" w:name="art11"/>
      <w:bookmarkStart w:id="115" w:name="anexoiv"/>
      <w:bookmarkStart w:id="116" w:name="_GoBack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sectPr w:rsidR="00200ABB">
      <w:footerReference w:type="default" r:id="rId8"/>
      <w:pgSz w:w="11908" w:h="16833"/>
      <w:pgMar w:top="1985" w:right="170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9C" w:rsidRDefault="009C259C">
      <w:r>
        <w:separator/>
      </w:r>
    </w:p>
  </w:endnote>
  <w:endnote w:type="continuationSeparator" w:id="0">
    <w:p w:rsidR="009C259C" w:rsidRDefault="009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9C" w:rsidRDefault="009C259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27CBC">
      <w:rPr>
        <w:noProof/>
      </w:rPr>
      <w:t>2</w:t>
    </w:r>
    <w:r>
      <w:fldChar w:fldCharType="end"/>
    </w:r>
  </w:p>
  <w:p w:rsidR="009C259C" w:rsidRDefault="009C25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9C" w:rsidRDefault="009C259C">
      <w:r>
        <w:separator/>
      </w:r>
    </w:p>
  </w:footnote>
  <w:footnote w:type="continuationSeparator" w:id="0">
    <w:p w:rsidR="009C259C" w:rsidRDefault="009C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B17"/>
    <w:multiLevelType w:val="hybridMultilevel"/>
    <w:tmpl w:val="60E0E198"/>
    <w:lvl w:ilvl="0" w:tplc="B30AF8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A407B54"/>
    <w:multiLevelType w:val="hybridMultilevel"/>
    <w:tmpl w:val="00BEE6A6"/>
    <w:lvl w:ilvl="0" w:tplc="4DBCA56E">
      <w:start w:val="1"/>
      <w:numFmt w:val="upperRoman"/>
      <w:lvlText w:val="%1-"/>
      <w:lvlJc w:val="left"/>
      <w:pPr>
        <w:ind w:left="27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4" w:hanging="360"/>
      </w:pPr>
    </w:lvl>
    <w:lvl w:ilvl="2" w:tplc="0416001B" w:tentative="1">
      <w:start w:val="1"/>
      <w:numFmt w:val="lowerRoman"/>
      <w:lvlText w:val="%3."/>
      <w:lvlJc w:val="right"/>
      <w:pPr>
        <w:ind w:left="3784" w:hanging="180"/>
      </w:pPr>
    </w:lvl>
    <w:lvl w:ilvl="3" w:tplc="0416000F" w:tentative="1">
      <w:start w:val="1"/>
      <w:numFmt w:val="decimal"/>
      <w:lvlText w:val="%4."/>
      <w:lvlJc w:val="left"/>
      <w:pPr>
        <w:ind w:left="4504" w:hanging="360"/>
      </w:pPr>
    </w:lvl>
    <w:lvl w:ilvl="4" w:tplc="04160019" w:tentative="1">
      <w:start w:val="1"/>
      <w:numFmt w:val="lowerLetter"/>
      <w:lvlText w:val="%5."/>
      <w:lvlJc w:val="left"/>
      <w:pPr>
        <w:ind w:left="5224" w:hanging="360"/>
      </w:pPr>
    </w:lvl>
    <w:lvl w:ilvl="5" w:tplc="0416001B" w:tentative="1">
      <w:start w:val="1"/>
      <w:numFmt w:val="lowerRoman"/>
      <w:lvlText w:val="%6."/>
      <w:lvlJc w:val="right"/>
      <w:pPr>
        <w:ind w:left="5944" w:hanging="180"/>
      </w:pPr>
    </w:lvl>
    <w:lvl w:ilvl="6" w:tplc="0416000F" w:tentative="1">
      <w:start w:val="1"/>
      <w:numFmt w:val="decimal"/>
      <w:lvlText w:val="%7."/>
      <w:lvlJc w:val="left"/>
      <w:pPr>
        <w:ind w:left="6664" w:hanging="360"/>
      </w:pPr>
    </w:lvl>
    <w:lvl w:ilvl="7" w:tplc="04160019" w:tentative="1">
      <w:start w:val="1"/>
      <w:numFmt w:val="lowerLetter"/>
      <w:lvlText w:val="%8."/>
      <w:lvlJc w:val="left"/>
      <w:pPr>
        <w:ind w:left="7384" w:hanging="360"/>
      </w:pPr>
    </w:lvl>
    <w:lvl w:ilvl="8" w:tplc="0416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0D471693"/>
    <w:multiLevelType w:val="hybridMultilevel"/>
    <w:tmpl w:val="826CFEF8"/>
    <w:lvl w:ilvl="0" w:tplc="277E83F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751BA"/>
    <w:multiLevelType w:val="hybridMultilevel"/>
    <w:tmpl w:val="CCB28602"/>
    <w:lvl w:ilvl="0" w:tplc="9442448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5A76E0"/>
    <w:multiLevelType w:val="hybridMultilevel"/>
    <w:tmpl w:val="ADE6DDCE"/>
    <w:lvl w:ilvl="0" w:tplc="F42A9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6D00"/>
    <w:multiLevelType w:val="hybridMultilevel"/>
    <w:tmpl w:val="ADE6DDCE"/>
    <w:lvl w:ilvl="0" w:tplc="F42A9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36F5"/>
    <w:multiLevelType w:val="hybridMultilevel"/>
    <w:tmpl w:val="63B6BA04"/>
    <w:lvl w:ilvl="0" w:tplc="B922F0A0">
      <w:start w:val="1"/>
      <w:numFmt w:val="upperRoman"/>
      <w:lvlText w:val="%1-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216F5"/>
    <w:multiLevelType w:val="hybridMultilevel"/>
    <w:tmpl w:val="F54AD7E8"/>
    <w:lvl w:ilvl="0" w:tplc="0416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 w15:restartNumberingAfterBreak="0">
    <w:nsid w:val="3EE17797"/>
    <w:multiLevelType w:val="hybridMultilevel"/>
    <w:tmpl w:val="C86C56C0"/>
    <w:lvl w:ilvl="0" w:tplc="15E2F9E8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903558"/>
    <w:multiLevelType w:val="hybridMultilevel"/>
    <w:tmpl w:val="F53CBE04"/>
    <w:lvl w:ilvl="0" w:tplc="06FEBE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EF3428"/>
    <w:multiLevelType w:val="hybridMultilevel"/>
    <w:tmpl w:val="4E06975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56C6364F"/>
    <w:multiLevelType w:val="hybridMultilevel"/>
    <w:tmpl w:val="E4D2D2A4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C6D11BD"/>
    <w:multiLevelType w:val="hybridMultilevel"/>
    <w:tmpl w:val="6E1491DA"/>
    <w:lvl w:ilvl="0" w:tplc="A5C4F2E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C45F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3E6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D4BD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8ACD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AC61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4A51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52B2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3064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864CA0"/>
    <w:multiLevelType w:val="hybridMultilevel"/>
    <w:tmpl w:val="ADE6DDCE"/>
    <w:lvl w:ilvl="0" w:tplc="F42A9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7137B"/>
    <w:multiLevelType w:val="hybridMultilevel"/>
    <w:tmpl w:val="64FA41BE"/>
    <w:lvl w:ilvl="0" w:tplc="0C74408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F44EDF"/>
    <w:multiLevelType w:val="multilevel"/>
    <w:tmpl w:val="17F8EF38"/>
    <w:lvl w:ilvl="0">
      <w:start w:val="1"/>
      <w:numFmt w:val="upperLetter"/>
      <w:pStyle w:val="Ttulo7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35261"/>
    <w:multiLevelType w:val="hybridMultilevel"/>
    <w:tmpl w:val="2260370A"/>
    <w:lvl w:ilvl="0" w:tplc="B8AA043E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A431F7"/>
    <w:multiLevelType w:val="hybridMultilevel"/>
    <w:tmpl w:val="3FECC05C"/>
    <w:lvl w:ilvl="0" w:tplc="02A4C39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E07AA9"/>
    <w:multiLevelType w:val="hybridMultilevel"/>
    <w:tmpl w:val="52505508"/>
    <w:lvl w:ilvl="0" w:tplc="87E4C3F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6C62EF"/>
    <w:multiLevelType w:val="singleLevel"/>
    <w:tmpl w:val="5E10F470"/>
    <w:lvl w:ilvl="0">
      <w:start w:val="1"/>
      <w:numFmt w:val="ordin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abstractNum w:abstractNumId="20" w15:restartNumberingAfterBreak="0">
    <w:nsid w:val="78F05727"/>
    <w:multiLevelType w:val="hybridMultilevel"/>
    <w:tmpl w:val="3EC81336"/>
    <w:lvl w:ilvl="0" w:tplc="5A76C2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3E6469"/>
    <w:multiLevelType w:val="hybridMultilevel"/>
    <w:tmpl w:val="772AE84E"/>
    <w:lvl w:ilvl="0" w:tplc="B2447B52">
      <w:start w:val="1"/>
      <w:numFmt w:val="upperRoman"/>
      <w:lvlText w:val="%1-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B24CE"/>
    <w:multiLevelType w:val="hybridMultilevel"/>
    <w:tmpl w:val="ADE6DDCE"/>
    <w:lvl w:ilvl="0" w:tplc="F42A9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17"/>
  </w:num>
  <w:num w:numId="8">
    <w:abstractNumId w:val="20"/>
  </w:num>
  <w:num w:numId="9">
    <w:abstractNumId w:val="9"/>
  </w:num>
  <w:num w:numId="10">
    <w:abstractNumId w:val="18"/>
  </w:num>
  <w:num w:numId="11">
    <w:abstractNumId w:val="1"/>
  </w:num>
  <w:num w:numId="12">
    <w:abstractNumId w:val="3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0"/>
  </w:num>
  <w:num w:numId="18">
    <w:abstractNumId w:val="21"/>
  </w:num>
  <w:num w:numId="19">
    <w:abstractNumId w:val="5"/>
  </w:num>
  <w:num w:numId="20">
    <w:abstractNumId w:val="22"/>
  </w:num>
  <w:num w:numId="21">
    <w:abstractNumId w:val="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3C"/>
    <w:rsid w:val="00011A26"/>
    <w:rsid w:val="00012260"/>
    <w:rsid w:val="00020872"/>
    <w:rsid w:val="00025D81"/>
    <w:rsid w:val="00031C2E"/>
    <w:rsid w:val="00031D3F"/>
    <w:rsid w:val="00036821"/>
    <w:rsid w:val="00057151"/>
    <w:rsid w:val="00063B8B"/>
    <w:rsid w:val="00073FEE"/>
    <w:rsid w:val="00084FEE"/>
    <w:rsid w:val="000A4BDB"/>
    <w:rsid w:val="000C0C0E"/>
    <w:rsid w:val="000D064D"/>
    <w:rsid w:val="000E0AA2"/>
    <w:rsid w:val="000F7A2C"/>
    <w:rsid w:val="00106B89"/>
    <w:rsid w:val="00111F88"/>
    <w:rsid w:val="00122666"/>
    <w:rsid w:val="00133831"/>
    <w:rsid w:val="001352DA"/>
    <w:rsid w:val="00136AB8"/>
    <w:rsid w:val="0015167D"/>
    <w:rsid w:val="001531A4"/>
    <w:rsid w:val="001533F5"/>
    <w:rsid w:val="00153D7D"/>
    <w:rsid w:val="0015705C"/>
    <w:rsid w:val="00157A02"/>
    <w:rsid w:val="00165B73"/>
    <w:rsid w:val="001728FC"/>
    <w:rsid w:val="00181E11"/>
    <w:rsid w:val="00190422"/>
    <w:rsid w:val="00194AA3"/>
    <w:rsid w:val="00197A6B"/>
    <w:rsid w:val="001A53B2"/>
    <w:rsid w:val="001A6DEA"/>
    <w:rsid w:val="001A7C45"/>
    <w:rsid w:val="001B135A"/>
    <w:rsid w:val="001B7DE0"/>
    <w:rsid w:val="001C38B8"/>
    <w:rsid w:val="001C4E3F"/>
    <w:rsid w:val="001D0CF8"/>
    <w:rsid w:val="001D77E0"/>
    <w:rsid w:val="001E2BC7"/>
    <w:rsid w:val="00200ABB"/>
    <w:rsid w:val="002104E2"/>
    <w:rsid w:val="00213355"/>
    <w:rsid w:val="00214F96"/>
    <w:rsid w:val="00217716"/>
    <w:rsid w:val="00226F18"/>
    <w:rsid w:val="002379D8"/>
    <w:rsid w:val="00243451"/>
    <w:rsid w:val="00246D32"/>
    <w:rsid w:val="0026590F"/>
    <w:rsid w:val="00283CF7"/>
    <w:rsid w:val="00285FB1"/>
    <w:rsid w:val="002A5884"/>
    <w:rsid w:val="002A7753"/>
    <w:rsid w:val="002B109E"/>
    <w:rsid w:val="002B3F1A"/>
    <w:rsid w:val="002C40CC"/>
    <w:rsid w:val="002C4EA1"/>
    <w:rsid w:val="002D664D"/>
    <w:rsid w:val="002E33FE"/>
    <w:rsid w:val="002E4C85"/>
    <w:rsid w:val="002F6FF2"/>
    <w:rsid w:val="00300D6B"/>
    <w:rsid w:val="00305E8C"/>
    <w:rsid w:val="00315717"/>
    <w:rsid w:val="0032278B"/>
    <w:rsid w:val="00341133"/>
    <w:rsid w:val="003433BA"/>
    <w:rsid w:val="00344620"/>
    <w:rsid w:val="00344E7F"/>
    <w:rsid w:val="0034555E"/>
    <w:rsid w:val="00352EFD"/>
    <w:rsid w:val="00357A83"/>
    <w:rsid w:val="003671D4"/>
    <w:rsid w:val="003734CA"/>
    <w:rsid w:val="003937D9"/>
    <w:rsid w:val="003963A9"/>
    <w:rsid w:val="003B14A9"/>
    <w:rsid w:val="003B1D04"/>
    <w:rsid w:val="003B277B"/>
    <w:rsid w:val="003B2D03"/>
    <w:rsid w:val="003B5B02"/>
    <w:rsid w:val="003B7580"/>
    <w:rsid w:val="003C61BE"/>
    <w:rsid w:val="003D07FB"/>
    <w:rsid w:val="003E19B6"/>
    <w:rsid w:val="003F2369"/>
    <w:rsid w:val="00417400"/>
    <w:rsid w:val="004201DD"/>
    <w:rsid w:val="0042373C"/>
    <w:rsid w:val="00442728"/>
    <w:rsid w:val="004644E7"/>
    <w:rsid w:val="00475AE1"/>
    <w:rsid w:val="00477DED"/>
    <w:rsid w:val="004956C2"/>
    <w:rsid w:val="004A23E2"/>
    <w:rsid w:val="004B7E0D"/>
    <w:rsid w:val="004C2BEC"/>
    <w:rsid w:val="004C3101"/>
    <w:rsid w:val="004C5A53"/>
    <w:rsid w:val="004E0959"/>
    <w:rsid w:val="004F04EF"/>
    <w:rsid w:val="0051508B"/>
    <w:rsid w:val="00522B6D"/>
    <w:rsid w:val="0056121F"/>
    <w:rsid w:val="00565321"/>
    <w:rsid w:val="0057319F"/>
    <w:rsid w:val="00573806"/>
    <w:rsid w:val="00594CF4"/>
    <w:rsid w:val="00597F39"/>
    <w:rsid w:val="005D07F6"/>
    <w:rsid w:val="005D11FC"/>
    <w:rsid w:val="005D6189"/>
    <w:rsid w:val="005E2079"/>
    <w:rsid w:val="005E667B"/>
    <w:rsid w:val="005E6911"/>
    <w:rsid w:val="00604B56"/>
    <w:rsid w:val="00623BC7"/>
    <w:rsid w:val="006248CE"/>
    <w:rsid w:val="00632ABE"/>
    <w:rsid w:val="00640A32"/>
    <w:rsid w:val="00656B5A"/>
    <w:rsid w:val="00680ABA"/>
    <w:rsid w:val="00686BD0"/>
    <w:rsid w:val="006970F5"/>
    <w:rsid w:val="006A419B"/>
    <w:rsid w:val="006B24B4"/>
    <w:rsid w:val="006B3C51"/>
    <w:rsid w:val="006B4E3B"/>
    <w:rsid w:val="006B6DCD"/>
    <w:rsid w:val="006C1806"/>
    <w:rsid w:val="006C6A17"/>
    <w:rsid w:val="006D0A59"/>
    <w:rsid w:val="006D4A85"/>
    <w:rsid w:val="006E023C"/>
    <w:rsid w:val="006E6787"/>
    <w:rsid w:val="006F2A5C"/>
    <w:rsid w:val="006F43B8"/>
    <w:rsid w:val="00705007"/>
    <w:rsid w:val="00730ADD"/>
    <w:rsid w:val="00767F40"/>
    <w:rsid w:val="0077332A"/>
    <w:rsid w:val="007924E6"/>
    <w:rsid w:val="00794B27"/>
    <w:rsid w:val="00796983"/>
    <w:rsid w:val="00797BE0"/>
    <w:rsid w:val="007A2247"/>
    <w:rsid w:val="007A551D"/>
    <w:rsid w:val="007A763F"/>
    <w:rsid w:val="007B6B5F"/>
    <w:rsid w:val="007C0119"/>
    <w:rsid w:val="007D627D"/>
    <w:rsid w:val="007D70FB"/>
    <w:rsid w:val="007F689F"/>
    <w:rsid w:val="008006C1"/>
    <w:rsid w:val="00832FFA"/>
    <w:rsid w:val="0083679B"/>
    <w:rsid w:val="008411D8"/>
    <w:rsid w:val="00856E0D"/>
    <w:rsid w:val="00860895"/>
    <w:rsid w:val="00886E70"/>
    <w:rsid w:val="00887902"/>
    <w:rsid w:val="008931A3"/>
    <w:rsid w:val="008972AB"/>
    <w:rsid w:val="008C200F"/>
    <w:rsid w:val="008C3569"/>
    <w:rsid w:val="008D637D"/>
    <w:rsid w:val="008E194D"/>
    <w:rsid w:val="008E4ACD"/>
    <w:rsid w:val="008F751B"/>
    <w:rsid w:val="00902AF0"/>
    <w:rsid w:val="00910DC8"/>
    <w:rsid w:val="009242B3"/>
    <w:rsid w:val="00925B3C"/>
    <w:rsid w:val="00932C60"/>
    <w:rsid w:val="00940E99"/>
    <w:rsid w:val="009506BA"/>
    <w:rsid w:val="00956D85"/>
    <w:rsid w:val="0097446F"/>
    <w:rsid w:val="00980127"/>
    <w:rsid w:val="00982B1F"/>
    <w:rsid w:val="0098328F"/>
    <w:rsid w:val="00985DAD"/>
    <w:rsid w:val="00986040"/>
    <w:rsid w:val="009904FB"/>
    <w:rsid w:val="009A01AF"/>
    <w:rsid w:val="009A7534"/>
    <w:rsid w:val="009B26B4"/>
    <w:rsid w:val="009B2E58"/>
    <w:rsid w:val="009C259C"/>
    <w:rsid w:val="009C48FA"/>
    <w:rsid w:val="009C5048"/>
    <w:rsid w:val="009C68D9"/>
    <w:rsid w:val="009D349D"/>
    <w:rsid w:val="009E4FBB"/>
    <w:rsid w:val="00A05E60"/>
    <w:rsid w:val="00A06490"/>
    <w:rsid w:val="00A15E5B"/>
    <w:rsid w:val="00A21AE4"/>
    <w:rsid w:val="00A3059F"/>
    <w:rsid w:val="00A35DFC"/>
    <w:rsid w:val="00A42CE5"/>
    <w:rsid w:val="00A50580"/>
    <w:rsid w:val="00A749C2"/>
    <w:rsid w:val="00AA7A5A"/>
    <w:rsid w:val="00AB006C"/>
    <w:rsid w:val="00AC7A50"/>
    <w:rsid w:val="00AF5976"/>
    <w:rsid w:val="00B02948"/>
    <w:rsid w:val="00B03473"/>
    <w:rsid w:val="00B0726B"/>
    <w:rsid w:val="00B21621"/>
    <w:rsid w:val="00B22C6C"/>
    <w:rsid w:val="00B300A1"/>
    <w:rsid w:val="00B453E6"/>
    <w:rsid w:val="00B534C7"/>
    <w:rsid w:val="00B61282"/>
    <w:rsid w:val="00B65C86"/>
    <w:rsid w:val="00B66776"/>
    <w:rsid w:val="00B75EDD"/>
    <w:rsid w:val="00B82231"/>
    <w:rsid w:val="00B82C6B"/>
    <w:rsid w:val="00B92B31"/>
    <w:rsid w:val="00BA10C1"/>
    <w:rsid w:val="00BA558B"/>
    <w:rsid w:val="00BB029C"/>
    <w:rsid w:val="00BB68C1"/>
    <w:rsid w:val="00BD620C"/>
    <w:rsid w:val="00BE2F63"/>
    <w:rsid w:val="00BF7D19"/>
    <w:rsid w:val="00C02A50"/>
    <w:rsid w:val="00C07137"/>
    <w:rsid w:val="00C07BEC"/>
    <w:rsid w:val="00C1008A"/>
    <w:rsid w:val="00C110E1"/>
    <w:rsid w:val="00C1419A"/>
    <w:rsid w:val="00C16C35"/>
    <w:rsid w:val="00C36976"/>
    <w:rsid w:val="00C3766D"/>
    <w:rsid w:val="00C44AE2"/>
    <w:rsid w:val="00C60272"/>
    <w:rsid w:val="00C75332"/>
    <w:rsid w:val="00C8061F"/>
    <w:rsid w:val="00C81818"/>
    <w:rsid w:val="00C85947"/>
    <w:rsid w:val="00CA06C5"/>
    <w:rsid w:val="00CA3490"/>
    <w:rsid w:val="00CA3CC5"/>
    <w:rsid w:val="00CB58A6"/>
    <w:rsid w:val="00CC63EF"/>
    <w:rsid w:val="00CC6D8F"/>
    <w:rsid w:val="00CD3220"/>
    <w:rsid w:val="00CD4C43"/>
    <w:rsid w:val="00CD6988"/>
    <w:rsid w:val="00D22046"/>
    <w:rsid w:val="00D31E5B"/>
    <w:rsid w:val="00D3683F"/>
    <w:rsid w:val="00D43D7B"/>
    <w:rsid w:val="00D47625"/>
    <w:rsid w:val="00D50C94"/>
    <w:rsid w:val="00D60BC5"/>
    <w:rsid w:val="00D66CEA"/>
    <w:rsid w:val="00D71C35"/>
    <w:rsid w:val="00D75421"/>
    <w:rsid w:val="00D9269F"/>
    <w:rsid w:val="00DA000B"/>
    <w:rsid w:val="00DA2BF3"/>
    <w:rsid w:val="00DC1E3A"/>
    <w:rsid w:val="00DC4DFC"/>
    <w:rsid w:val="00DD4878"/>
    <w:rsid w:val="00DF12A1"/>
    <w:rsid w:val="00DF654A"/>
    <w:rsid w:val="00E0150D"/>
    <w:rsid w:val="00E17590"/>
    <w:rsid w:val="00E20D56"/>
    <w:rsid w:val="00E22CE1"/>
    <w:rsid w:val="00E23E99"/>
    <w:rsid w:val="00E36BD4"/>
    <w:rsid w:val="00E60C13"/>
    <w:rsid w:val="00E61AAD"/>
    <w:rsid w:val="00E6318E"/>
    <w:rsid w:val="00E66E8F"/>
    <w:rsid w:val="00E71AFC"/>
    <w:rsid w:val="00E734E7"/>
    <w:rsid w:val="00E76CB5"/>
    <w:rsid w:val="00E9061E"/>
    <w:rsid w:val="00E94E3F"/>
    <w:rsid w:val="00E96E77"/>
    <w:rsid w:val="00E9750E"/>
    <w:rsid w:val="00EA4F07"/>
    <w:rsid w:val="00EA67BD"/>
    <w:rsid w:val="00EB7170"/>
    <w:rsid w:val="00EC68D3"/>
    <w:rsid w:val="00ED7212"/>
    <w:rsid w:val="00ED7A64"/>
    <w:rsid w:val="00EF1C0B"/>
    <w:rsid w:val="00EF2331"/>
    <w:rsid w:val="00EF237B"/>
    <w:rsid w:val="00EF3DDF"/>
    <w:rsid w:val="00F00C19"/>
    <w:rsid w:val="00F11818"/>
    <w:rsid w:val="00F236E0"/>
    <w:rsid w:val="00F27CBC"/>
    <w:rsid w:val="00F42A96"/>
    <w:rsid w:val="00F53A19"/>
    <w:rsid w:val="00F62476"/>
    <w:rsid w:val="00F70C39"/>
    <w:rsid w:val="00F820F9"/>
    <w:rsid w:val="00F82157"/>
    <w:rsid w:val="00F94959"/>
    <w:rsid w:val="00F97A4D"/>
    <w:rsid w:val="00FC5992"/>
    <w:rsid w:val="00FD4C04"/>
    <w:rsid w:val="00FE3A64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9B8F2-F285-49D8-A37E-3A8C0D30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Ttulo2"/>
    <w:qFormat/>
    <w:pPr>
      <w:keepNext/>
      <w:spacing w:after="1072" w:line="360" w:lineRule="exact"/>
      <w:outlineLvl w:val="0"/>
    </w:pPr>
    <w:rPr>
      <w:b/>
      <w:caps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spacing w:after="1072" w:line="360" w:lineRule="exact"/>
      <w:jc w:val="center"/>
      <w:outlineLvl w:val="1"/>
    </w:pPr>
    <w:rPr>
      <w:b/>
      <w:snapToGrid w:val="0"/>
      <w:color w:val="000000"/>
      <w:sz w:val="28"/>
    </w:rPr>
  </w:style>
  <w:style w:type="paragraph" w:styleId="Ttulo3">
    <w:name w:val="heading 3"/>
    <w:basedOn w:val="Normal"/>
    <w:next w:val="Normal"/>
    <w:qFormat/>
    <w:pPr>
      <w:keepNext/>
      <w:spacing w:before="1072" w:after="714" w:line="360" w:lineRule="exact"/>
      <w:outlineLvl w:val="2"/>
    </w:pPr>
    <w:rPr>
      <w:b/>
      <w:snapToGrid w:val="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2302"/>
      <w:jc w:val="center"/>
      <w:outlineLvl w:val="5"/>
    </w:pPr>
    <w:rPr>
      <w:snapToGrid w:val="0"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numId w:val="3"/>
      </w:numPr>
      <w:spacing w:after="240"/>
      <w:ind w:left="714" w:hanging="357"/>
      <w:jc w:val="center"/>
      <w:outlineLvl w:val="6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texto1">
    <w:name w:val="texto1"/>
    <w:basedOn w:val="Normal"/>
    <w:pPr>
      <w:suppressAutoHyphens/>
      <w:spacing w:line="360" w:lineRule="auto"/>
      <w:ind w:firstLine="1418"/>
      <w:jc w:val="both"/>
    </w:pPr>
    <w:rPr>
      <w:rFonts w:ascii="Courier New" w:hAnsi="Courier New"/>
      <w:b/>
      <w:snapToGrid w:val="0"/>
      <w:sz w:val="24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customStyle="1" w:styleId="TranscrioDoutrina">
    <w:name w:val="Transcrição Doutrina"/>
    <w:basedOn w:val="Normal"/>
    <w:pPr>
      <w:keepLines/>
      <w:spacing w:after="100" w:line="280" w:lineRule="exact"/>
      <w:ind w:left="2302" w:firstLine="567"/>
      <w:jc w:val="both"/>
    </w:pPr>
    <w:rPr>
      <w:i/>
      <w:snapToGrid w:val="0"/>
      <w:color w:val="000000"/>
      <w:sz w:val="24"/>
    </w:rPr>
  </w:style>
  <w:style w:type="paragraph" w:customStyle="1" w:styleId="Artigo">
    <w:name w:val="Artigo"/>
    <w:basedOn w:val="Normal"/>
    <w:pPr>
      <w:widowControl w:val="0"/>
      <w:numPr>
        <w:numId w:val="1"/>
      </w:numPr>
      <w:tabs>
        <w:tab w:val="clear" w:pos="1440"/>
      </w:tabs>
      <w:spacing w:line="360" w:lineRule="exact"/>
      <w:ind w:firstLine="1908"/>
      <w:jc w:val="both"/>
    </w:pPr>
    <w:rPr>
      <w:snapToGrid w:val="0"/>
      <w:color w:val="000000"/>
      <w:sz w:val="24"/>
    </w:rPr>
  </w:style>
  <w:style w:type="paragraph" w:customStyle="1" w:styleId="Corpo">
    <w:name w:val="Corpo"/>
    <w:basedOn w:val="Normal"/>
    <w:next w:val="Artigo"/>
    <w:pPr>
      <w:widowControl w:val="0"/>
      <w:spacing w:after="714" w:line="360" w:lineRule="exact"/>
      <w:ind w:firstLine="2302"/>
      <w:jc w:val="both"/>
    </w:pPr>
    <w:rPr>
      <w:snapToGrid w:val="0"/>
      <w:color w:val="000000"/>
      <w:sz w:val="24"/>
    </w:rPr>
  </w:style>
  <w:style w:type="paragraph" w:customStyle="1" w:styleId="CorpoPadro">
    <w:name w:val="Corpo Padrão"/>
    <w:basedOn w:val="Normal"/>
    <w:pPr>
      <w:spacing w:after="200" w:line="360" w:lineRule="exact"/>
      <w:ind w:firstLine="2302"/>
      <w:jc w:val="both"/>
    </w:pPr>
    <w:rPr>
      <w:snapToGrid w:val="0"/>
      <w:color w:val="000000"/>
      <w:sz w:val="24"/>
    </w:rPr>
  </w:style>
  <w:style w:type="paragraph" w:customStyle="1" w:styleId="data">
    <w:name w:val="data"/>
    <w:basedOn w:val="Normal"/>
    <w:pPr>
      <w:keepNext/>
      <w:widowControl w:val="0"/>
      <w:spacing w:before="514" w:after="1072" w:line="360" w:lineRule="exact"/>
      <w:ind w:firstLine="2302"/>
      <w:jc w:val="both"/>
    </w:pPr>
    <w:rPr>
      <w:snapToGrid w:val="0"/>
      <w:color w:val="000000"/>
      <w:sz w:val="24"/>
    </w:rPr>
  </w:style>
  <w:style w:type="paragraph" w:customStyle="1" w:styleId="Ementa">
    <w:name w:val="Ementa"/>
    <w:basedOn w:val="Normal"/>
    <w:pPr>
      <w:widowControl w:val="0"/>
      <w:spacing w:before="1072" w:after="357" w:line="240" w:lineRule="exact"/>
      <w:ind w:left="3742" w:firstLine="720"/>
      <w:jc w:val="both"/>
    </w:pPr>
    <w:rPr>
      <w:snapToGrid w:val="0"/>
      <w:color w:val="000000"/>
      <w:sz w:val="24"/>
    </w:rPr>
  </w:style>
  <w:style w:type="paragraph" w:customStyle="1" w:styleId="titulo4">
    <w:name w:val="titulo4"/>
    <w:basedOn w:val="Ttulo2"/>
    <w:autoRedefine/>
    <w:pPr>
      <w:widowControl/>
      <w:spacing w:before="720" w:after="480"/>
      <w:jc w:val="left"/>
    </w:pPr>
    <w:rPr>
      <w:caps/>
    </w:rPr>
  </w:style>
  <w:style w:type="paragraph" w:customStyle="1" w:styleId="Pargrafo">
    <w:name w:val="Parágrafo"/>
    <w:basedOn w:val="Normal"/>
    <w:pPr>
      <w:keepLines/>
      <w:spacing w:after="120" w:line="264" w:lineRule="auto"/>
      <w:ind w:firstLine="1985"/>
      <w:jc w:val="both"/>
    </w:pPr>
    <w:rPr>
      <w:sz w:val="24"/>
    </w:rPr>
  </w:style>
  <w:style w:type="paragraph" w:customStyle="1" w:styleId="Formatado">
    <w:name w:val="Formatado"/>
    <w:basedOn w:val="Normal"/>
    <w:pPr>
      <w:keepLines/>
      <w:spacing w:after="60"/>
      <w:jc w:val="both"/>
    </w:pPr>
    <w:rPr>
      <w:sz w:val="24"/>
    </w:rPr>
  </w:style>
  <w:style w:type="paragraph" w:customStyle="1" w:styleId="TranscrioLei">
    <w:name w:val="Transcrição Lei"/>
    <w:basedOn w:val="Normal"/>
    <w:pPr>
      <w:keepLines/>
      <w:spacing w:after="100" w:line="280" w:lineRule="exact"/>
      <w:ind w:left="2302"/>
      <w:jc w:val="both"/>
    </w:pPr>
    <w:rPr>
      <w:noProof/>
      <w:snapToGrid w:val="0"/>
      <w:color w:val="000000"/>
      <w:sz w:val="24"/>
    </w:rPr>
  </w:style>
  <w:style w:type="character" w:customStyle="1" w:styleId="Hiperlink">
    <w:name w:val="Hiperlink"/>
    <w:rPr>
      <w:color w:val="0000FF"/>
      <w:u w:val="single"/>
    </w:rPr>
  </w:style>
  <w:style w:type="paragraph" w:styleId="Recuodecorpodetexto2">
    <w:name w:val="Body Text Indent 2"/>
    <w:basedOn w:val="Normal"/>
    <w:semiHidden/>
    <w:pPr>
      <w:spacing w:after="120" w:line="360" w:lineRule="exact"/>
      <w:ind w:firstLine="2325"/>
      <w:jc w:val="both"/>
    </w:pPr>
    <w:rPr>
      <w:sz w:val="24"/>
    </w:rPr>
  </w:style>
  <w:style w:type="paragraph" w:customStyle="1" w:styleId="Texto">
    <w:name w:val="Texto"/>
    <w:basedOn w:val="Normal"/>
    <w:pPr>
      <w:keepLines/>
      <w:spacing w:after="120"/>
      <w:ind w:firstLine="1418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</w:rPr>
  </w:style>
  <w:style w:type="paragraph" w:styleId="Corpodetexto">
    <w:name w:val="Body Text"/>
    <w:basedOn w:val="Normal"/>
    <w:semiHidden/>
    <w:pPr>
      <w:widowControl w:val="0"/>
    </w:pPr>
    <w:rPr>
      <w:rFonts w:ascii="CG Times" w:hAnsi="CG Times"/>
      <w:snapToGrid w:val="0"/>
      <w:color w:val="000000"/>
      <w:sz w:val="24"/>
    </w:rPr>
  </w:style>
  <w:style w:type="character" w:styleId="Forte">
    <w:name w:val="Strong"/>
    <w:qFormat/>
    <w:rPr>
      <w:b/>
    </w:rPr>
  </w:style>
  <w:style w:type="paragraph" w:styleId="Corpodetexto2">
    <w:name w:val="Body Text 2"/>
    <w:basedOn w:val="Normal"/>
    <w:semiHidden/>
    <w:pPr>
      <w:jc w:val="both"/>
    </w:pPr>
  </w:style>
  <w:style w:type="paragraph" w:customStyle="1" w:styleId="DATA0">
    <w:name w:val="DATA"/>
    <w:basedOn w:val="Normal"/>
    <w:pPr>
      <w:keepNext/>
      <w:widowControl w:val="0"/>
      <w:spacing w:before="554" w:after="1072" w:line="360" w:lineRule="exact"/>
      <w:ind w:firstLine="2302"/>
      <w:jc w:val="both"/>
    </w:pPr>
    <w:rPr>
      <w:snapToGrid w:val="0"/>
      <w:color w:val="000000"/>
      <w:sz w:val="24"/>
    </w:rPr>
  </w:style>
  <w:style w:type="paragraph" w:customStyle="1" w:styleId="item">
    <w:name w:val="item"/>
    <w:basedOn w:val="Ttulo2"/>
    <w:pPr>
      <w:pBdr>
        <w:bottom w:val="single" w:sz="4" w:space="1" w:color="auto"/>
      </w:pBdr>
      <w:spacing w:before="240" w:after="240"/>
      <w:jc w:val="left"/>
    </w:pPr>
    <w:rPr>
      <w:rFonts w:ascii="Garamond" w:hAnsi="Garamond"/>
      <w:caps/>
      <w:sz w:val="24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23"/>
      <w:szCs w:val="23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left="1440"/>
      <w:jc w:val="both"/>
    </w:pPr>
    <w:rPr>
      <w:sz w:val="24"/>
    </w:rPr>
  </w:style>
  <w:style w:type="character" w:customStyle="1" w:styleId="apple-converted-space">
    <w:name w:val="apple-converted-space"/>
    <w:rsid w:val="00011A26"/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/>
      <w:sz w:val="16"/>
      <w:szCs w:val="16"/>
    </w:rPr>
  </w:style>
  <w:style w:type="character" w:customStyle="1" w:styleId="Ttulo7Char">
    <w:name w:val="Título 7 Char"/>
    <w:rPr>
      <w:b/>
      <w:sz w:val="24"/>
    </w:rPr>
  </w:style>
  <w:style w:type="paragraph" w:customStyle="1" w:styleId="Ttulo2Subttulo1">
    <w:name w:val="Título 2.Subtítulo1"/>
    <w:basedOn w:val="Normal"/>
    <w:next w:val="Normal"/>
    <w:pPr>
      <w:keepNext/>
      <w:widowControl w:val="0"/>
      <w:spacing w:after="1072" w:line="360" w:lineRule="exact"/>
      <w:ind w:firstLine="1134"/>
      <w:jc w:val="center"/>
      <w:outlineLvl w:val="1"/>
    </w:pPr>
    <w:rPr>
      <w:b/>
      <w:snapToGrid w:val="0"/>
      <w:color w:val="000000"/>
      <w:sz w:val="28"/>
    </w:rPr>
  </w:style>
  <w:style w:type="paragraph" w:customStyle="1" w:styleId="CORPOPADRO0">
    <w:name w:val="CORPO PADRÃO"/>
    <w:basedOn w:val="Normal"/>
    <w:link w:val="CORPOPADROChar"/>
    <w:qFormat/>
    <w:pPr>
      <w:spacing w:after="200" w:line="360" w:lineRule="exact"/>
      <w:ind w:firstLine="2302"/>
      <w:jc w:val="both"/>
    </w:pPr>
    <w:rPr>
      <w:snapToGrid w:val="0"/>
      <w:color w:val="000000"/>
      <w:sz w:val="24"/>
    </w:rPr>
  </w:style>
  <w:style w:type="paragraph" w:customStyle="1" w:styleId="corpopadro1">
    <w:name w:val="corpo padrão"/>
    <w:basedOn w:val="Recuodecorpodetexto"/>
    <w:pPr>
      <w:widowControl w:val="0"/>
      <w:spacing w:line="360" w:lineRule="exact"/>
      <w:ind w:left="0" w:firstLine="2268"/>
      <w:jc w:val="both"/>
    </w:pPr>
    <w:rPr>
      <w:rFonts w:ascii="Garamond" w:hAnsi="Garamond"/>
      <w:snapToGrid w:val="0"/>
      <w:color w:val="000000"/>
      <w:sz w:val="24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pPr>
      <w:jc w:val="both"/>
    </w:pPr>
    <w:rPr>
      <w:rFonts w:ascii="Garamond" w:hAnsi="Garamond"/>
    </w:rPr>
  </w:style>
  <w:style w:type="character" w:customStyle="1" w:styleId="TextodenotaderodapChar">
    <w:name w:val="Texto de nota de rodapé Char"/>
    <w:semiHidden/>
    <w:rPr>
      <w:rFonts w:ascii="Garamond" w:hAnsi="Garamond"/>
    </w:rPr>
  </w:style>
  <w:style w:type="character" w:customStyle="1" w:styleId="CorpodetextoChar">
    <w:name w:val="Corpo de texto Char"/>
    <w:rPr>
      <w:rFonts w:ascii="CG Times" w:hAnsi="CG Times"/>
      <w:snapToGrid w:val="0"/>
      <w:color w:val="000000"/>
      <w:sz w:val="24"/>
    </w:rPr>
  </w:style>
  <w:style w:type="character" w:customStyle="1" w:styleId="textojustificado">
    <w:name w:val="textojustificado"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Ttulo1Char">
    <w:name w:val="Título 1 Char"/>
    <w:rPr>
      <w:rFonts w:ascii="Arial" w:hAnsi="Arial"/>
      <w:b/>
      <w:caps/>
      <w:kern w:val="28"/>
      <w:sz w:val="28"/>
    </w:rPr>
  </w:style>
  <w:style w:type="character" w:customStyle="1" w:styleId="Ttulo4Char">
    <w:name w:val="Título 4 Char"/>
    <w:rPr>
      <w:rFonts w:ascii="Arial" w:hAnsi="Arial"/>
      <w:sz w:val="24"/>
    </w:rPr>
  </w:style>
  <w:style w:type="character" w:customStyle="1" w:styleId="RodapChar">
    <w:name w:val="Rodapé Char"/>
    <w:uiPriority w:val="99"/>
    <w:rPr>
      <w:rFonts w:ascii="Arial" w:hAnsi="Arial"/>
    </w:rPr>
  </w:style>
  <w:style w:type="character" w:styleId="nfase">
    <w:name w:val="Emphasis"/>
    <w:uiPriority w:val="20"/>
    <w:qFormat/>
    <w:rsid w:val="002379D8"/>
    <w:rPr>
      <w:i/>
      <w:iCs/>
    </w:rPr>
  </w:style>
  <w:style w:type="table" w:styleId="Tabelacomgrade">
    <w:name w:val="Table Grid"/>
    <w:basedOn w:val="Tabelanormal"/>
    <w:uiPriority w:val="39"/>
    <w:rsid w:val="0041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lssica1">
    <w:name w:val="Table Classic 1"/>
    <w:basedOn w:val="Tabelanormal"/>
    <w:rsid w:val="008006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2">
    <w:name w:val="texto2"/>
    <w:basedOn w:val="Normal"/>
    <w:rsid w:val="00200A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0ABB"/>
    <w:rPr>
      <w:rFonts w:ascii="Arial" w:hAnsi="Arial"/>
    </w:rPr>
  </w:style>
  <w:style w:type="character" w:customStyle="1" w:styleId="CORPOPADROChar">
    <w:name w:val="CORPO PADRÃO Char"/>
    <w:basedOn w:val="Fontepargpadro"/>
    <w:link w:val="CORPOPADRO0"/>
    <w:rsid w:val="00200ABB"/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&#225;scaras\Parecer%20a%20Medida%20Provis&#243;ria%20em%20Plen&#225;rio%20com%20PLV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D1CA-F898-418E-88A5-59E04EC3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a Medida Provisória em Plenário com PLV.dot</Template>
  <TotalTime>0</TotalTime>
  <Pages>2</Pages>
  <Words>235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à MPV 481 de 2010</vt:lpstr>
    </vt:vector>
  </TitlesOfParts>
  <Company>Camara dos Deputados</Company>
  <LinksUpToDate>false</LinksUpToDate>
  <CharactersWithSpaces>1388</CharactersWithSpaces>
  <SharedDoc>false</SharedDoc>
  <HLinks>
    <vt:vector size="6" baseType="variant"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>art27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à MPV 481 de 2010</dc:title>
  <dc:subject>PMPR - Parecer à Medida Provisória</dc:subject>
  <dc:creator>Deputado Maurício Rands</dc:creator>
  <cp:lastModifiedBy>Carolina Freitas Mendonça</cp:lastModifiedBy>
  <cp:revision>2</cp:revision>
  <cp:lastPrinted>2016-04-14T15:14:00Z</cp:lastPrinted>
  <dcterms:created xsi:type="dcterms:W3CDTF">2016-04-14T15:39:00Z</dcterms:created>
  <dcterms:modified xsi:type="dcterms:W3CDTF">2016-04-14T15:39:00Z</dcterms:modified>
</cp:coreProperties>
</file>