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C" w:rsidRPr="00F2721B" w:rsidRDefault="00F81714" w:rsidP="000443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2721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6501BC" wp14:editId="0D00422C">
            <wp:extent cx="828675" cy="876300"/>
            <wp:effectExtent l="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4C" w:rsidRPr="00F2721B" w:rsidRDefault="0004434C" w:rsidP="0004434C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46"/>
          <w:lang w:eastAsia="en-US"/>
        </w:rPr>
      </w:pPr>
      <w:r w:rsidRPr="00F2721B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="00B05DAF" w:rsidRPr="00F2721B">
        <w:rPr>
          <w:rFonts w:ascii="Calibri" w:eastAsia="Calibri" w:hAnsi="Calibri"/>
          <w:b/>
          <w:bCs/>
          <w:sz w:val="36"/>
          <w:szCs w:val="46"/>
          <w:lang w:eastAsia="en-US"/>
        </w:rPr>
        <w:t>COMISSÃO ESPECIAL DO DESENVOLVIMENTO NACIONAL</w:t>
      </w:r>
    </w:p>
    <w:p w:rsidR="0004434C" w:rsidRPr="00F2721B" w:rsidRDefault="0004434C" w:rsidP="0004434C">
      <w:pPr>
        <w:spacing w:after="200" w:line="276" w:lineRule="auto"/>
        <w:jc w:val="center"/>
        <w:rPr>
          <w:rFonts w:ascii="Calibri" w:eastAsia="Calibri" w:hAnsi="Calibri"/>
          <w:sz w:val="16"/>
          <w:szCs w:val="22"/>
          <w:lang w:eastAsia="en-US"/>
        </w:rPr>
      </w:pPr>
    </w:p>
    <w:p w:rsidR="00900A7F" w:rsidRPr="00F2721B" w:rsidRDefault="00900A7F" w:rsidP="00900A7F">
      <w:pPr>
        <w:jc w:val="center"/>
        <w:rPr>
          <w:b/>
          <w:sz w:val="28"/>
        </w:rPr>
      </w:pPr>
      <w:r w:rsidRPr="00F2721B">
        <w:rPr>
          <w:b/>
          <w:caps/>
          <w:sz w:val="28"/>
        </w:rPr>
        <w:t xml:space="preserve">TEXTO FINAL </w:t>
      </w:r>
    </w:p>
    <w:p w:rsidR="00900A7F" w:rsidRPr="00F2721B" w:rsidRDefault="00900A7F" w:rsidP="00900A7F">
      <w:pPr>
        <w:jc w:val="center"/>
        <w:rPr>
          <w:b/>
          <w:sz w:val="28"/>
        </w:rPr>
      </w:pPr>
    </w:p>
    <w:p w:rsidR="00827A36" w:rsidRPr="00F2721B" w:rsidRDefault="00827A36" w:rsidP="00900A7F">
      <w:pPr>
        <w:jc w:val="center"/>
        <w:rPr>
          <w:b/>
          <w:sz w:val="28"/>
        </w:rPr>
      </w:pPr>
    </w:p>
    <w:p w:rsidR="00900A7F" w:rsidRPr="00F2721B" w:rsidRDefault="00900A7F" w:rsidP="00900A7F">
      <w:pPr>
        <w:jc w:val="center"/>
        <w:rPr>
          <w:b/>
          <w:sz w:val="28"/>
        </w:rPr>
      </w:pPr>
      <w:r w:rsidRPr="00F2721B">
        <w:rPr>
          <w:b/>
          <w:sz w:val="28"/>
        </w:rPr>
        <w:t xml:space="preserve">PROJETO DE LEI DO SENADO Nº </w:t>
      </w:r>
      <w:r w:rsidR="00F81714" w:rsidRPr="00F2721B">
        <w:rPr>
          <w:b/>
          <w:sz w:val="28"/>
        </w:rPr>
        <w:t>183</w:t>
      </w:r>
      <w:r w:rsidRPr="00F2721B">
        <w:rPr>
          <w:b/>
          <w:sz w:val="28"/>
        </w:rPr>
        <w:t>, DE</w:t>
      </w:r>
      <w:r w:rsidR="00F81714" w:rsidRPr="00F2721B">
        <w:rPr>
          <w:b/>
          <w:sz w:val="28"/>
        </w:rPr>
        <w:t xml:space="preserve"> 2015</w:t>
      </w:r>
    </w:p>
    <w:p w:rsidR="00900A7F" w:rsidRPr="00F2721B" w:rsidRDefault="00900A7F" w:rsidP="00900A7F">
      <w:pPr>
        <w:jc w:val="center"/>
        <w:rPr>
          <w:b/>
        </w:rPr>
      </w:pPr>
    </w:p>
    <w:p w:rsidR="00B26761" w:rsidRPr="00F2721B" w:rsidRDefault="00615662" w:rsidP="00B26761">
      <w:pPr>
        <w:pStyle w:val="Ementa"/>
      </w:pPr>
      <w:r w:rsidRPr="00F2721B">
        <w:t>Dispõe sobre os depósitos judiciais e administrativos no âmbito dos Estados, do Distrito Federal e dos Municípios.</w:t>
      </w:r>
    </w:p>
    <w:p w:rsidR="00900A7F" w:rsidRPr="00F2721B" w:rsidRDefault="00900A7F" w:rsidP="00900A7F">
      <w:pPr>
        <w:pStyle w:val="Tit"/>
      </w:pPr>
    </w:p>
    <w:p w:rsidR="00900A7F" w:rsidRPr="00F2721B" w:rsidRDefault="00966CFC" w:rsidP="00FB4CBA">
      <w:pPr>
        <w:tabs>
          <w:tab w:val="left" w:pos="8647"/>
          <w:tab w:val="left" w:pos="12191"/>
        </w:tabs>
        <w:ind w:right="6"/>
        <w:jc w:val="center"/>
      </w:pPr>
      <w:r w:rsidRPr="00F2721B">
        <w:t>O CONGRESSO NACIONAL</w:t>
      </w:r>
      <w:r w:rsidR="00900A7F" w:rsidRPr="00F2721B">
        <w:t xml:space="preserve"> decreta:</w:t>
      </w:r>
    </w:p>
    <w:p w:rsidR="00B26761" w:rsidRPr="00F2721B" w:rsidRDefault="00B26761" w:rsidP="00B2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662" w:rsidRPr="00F2721B" w:rsidRDefault="00615662" w:rsidP="00615662">
      <w:pPr>
        <w:pStyle w:val="Artigo"/>
      </w:pPr>
      <w:r w:rsidRPr="00F2721B">
        <w:t>Art. 1º Os arts. 2º a 4º e 7º a 10 da Lei Complementar nº 151, de 5 de agosto de 2015, passam a vigorar com a seguinte redação:</w:t>
      </w:r>
    </w:p>
    <w:p w:rsidR="00615662" w:rsidRPr="00F2721B" w:rsidRDefault="00615662" w:rsidP="00615662">
      <w:pPr>
        <w:pStyle w:val="Artart"/>
      </w:pPr>
      <w:r w:rsidRPr="00F2721B">
        <w:t>“Art. 2º Os depósitos judiciais e administrativos em dinheiro referentes a processos judiciais ou administrativos, tributários ou não tributários, nos quais o</w:t>
      </w:r>
      <w:r w:rsidR="00A822E1">
        <w:t>s</w:t>
      </w:r>
      <w:r w:rsidRPr="00F2721B">
        <w:t xml:space="preserve"> Estado</w:t>
      </w:r>
      <w:r w:rsidR="00A822E1">
        <w:t>s</w:t>
      </w:r>
      <w:r w:rsidRPr="00F2721B">
        <w:t>, o Distrito Federal ou os Municípios sejam parte, considerados todos os órgãos e entidades da administração direta e indireta, deverão ser efetuados em instituição financeira oficial federal, estadual ou distrital.</w:t>
      </w:r>
    </w:p>
    <w:p w:rsidR="00615662" w:rsidRPr="00F2721B" w:rsidRDefault="00615662" w:rsidP="00615662">
      <w:pPr>
        <w:pStyle w:val="Artart"/>
      </w:pPr>
      <w:r w:rsidRPr="00F2721B">
        <w:t xml:space="preserve">§ 1º Incluem-se também no conceito de órgãos e entidades da administração direta e indireta referido no </w:t>
      </w:r>
      <w:r w:rsidRPr="00F2721B">
        <w:rPr>
          <w:i/>
        </w:rPr>
        <w:t>caput</w:t>
      </w:r>
      <w:r w:rsidRPr="00F2721B">
        <w:t>:</w:t>
      </w:r>
    </w:p>
    <w:p w:rsidR="00615662" w:rsidRPr="00F2721B" w:rsidRDefault="00615662" w:rsidP="00615662">
      <w:pPr>
        <w:pStyle w:val="Artart"/>
      </w:pPr>
      <w:r w:rsidRPr="00F2721B">
        <w:t>I – autarquias;</w:t>
      </w:r>
    </w:p>
    <w:p w:rsidR="00615662" w:rsidRPr="00F2721B" w:rsidRDefault="00615662" w:rsidP="00615662">
      <w:pPr>
        <w:pStyle w:val="Artart"/>
      </w:pPr>
      <w:r w:rsidRPr="00F2721B">
        <w:t>II – fundações;</w:t>
      </w:r>
    </w:p>
    <w:p w:rsidR="00615662" w:rsidRPr="00F2721B" w:rsidRDefault="00615662" w:rsidP="00615662">
      <w:pPr>
        <w:pStyle w:val="Artart"/>
      </w:pPr>
      <w:r w:rsidRPr="00F2721B">
        <w:t>III – empresas estatais dependentes; e</w:t>
      </w:r>
    </w:p>
    <w:p w:rsidR="00615662" w:rsidRPr="00F2721B" w:rsidRDefault="00615662" w:rsidP="00615662">
      <w:pPr>
        <w:pStyle w:val="Artart"/>
      </w:pPr>
      <w:r w:rsidRPr="00F2721B">
        <w:t>IV – empresas estatais não dependentes.</w:t>
      </w:r>
    </w:p>
    <w:p w:rsidR="00615662" w:rsidRPr="00F2721B" w:rsidRDefault="00615662" w:rsidP="00615662">
      <w:pPr>
        <w:pStyle w:val="Artart"/>
      </w:pPr>
      <w:r w:rsidRPr="00F2721B">
        <w:t xml:space="preserve">§ 2º Excluem-se </w:t>
      </w:r>
      <w:r w:rsidR="00A822E1">
        <w:t xml:space="preserve">do disposto no </w:t>
      </w:r>
      <w:r w:rsidR="00A822E1">
        <w:rPr>
          <w:i/>
        </w:rPr>
        <w:t xml:space="preserve">caput </w:t>
      </w:r>
      <w:r w:rsidRPr="00F2721B">
        <w:t>os depósitos judiciais trabalhistas e federais.” (NR)</w:t>
      </w:r>
    </w:p>
    <w:p w:rsidR="00615662" w:rsidRPr="00F2721B" w:rsidRDefault="00615662" w:rsidP="00615662">
      <w:pPr>
        <w:pStyle w:val="Artart"/>
      </w:pPr>
      <w:r w:rsidRPr="00F2721B">
        <w:t>“Art. 3º A instituição financeira oficial transferirá para a conta única do Tesouro do Estado, do Distrito Federal ou do Município 70% (setenta por cento) do valor atualizado dos depósitos referentes aos processos judiciais e administrativos de que trata o art. 2º, inclusive os respectivos acessórios.</w:t>
      </w:r>
    </w:p>
    <w:p w:rsidR="00615662" w:rsidRPr="00F2721B" w:rsidRDefault="00615662" w:rsidP="00615662">
      <w:pPr>
        <w:pStyle w:val="Artart"/>
      </w:pPr>
      <w:r w:rsidRPr="00F2721B">
        <w:lastRenderedPageBreak/>
        <w:t xml:space="preserve">§ 1º Excluem-se do disposto no </w:t>
      </w:r>
      <w:r w:rsidRPr="00F2721B">
        <w:rPr>
          <w:i/>
        </w:rPr>
        <w:t>caput</w:t>
      </w:r>
      <w:r w:rsidRPr="00F2721B">
        <w:t xml:space="preserve"> os depósitos referentes a processos em que sejam parte as entidades a que se refere o inciso IV do </w:t>
      </w:r>
      <w:r w:rsidR="004D1521">
        <w:t>§ 1º</w:t>
      </w:r>
      <w:r w:rsidRPr="00F2721B">
        <w:t xml:space="preserve"> do art. 2º.</w:t>
      </w:r>
    </w:p>
    <w:p w:rsidR="00615662" w:rsidRPr="00F2721B" w:rsidRDefault="00615662" w:rsidP="00615662">
      <w:pPr>
        <w:pStyle w:val="Artart"/>
      </w:pPr>
      <w:r w:rsidRPr="00F2721B">
        <w:t xml:space="preserve">§ 2º Para implantação do disposto no </w:t>
      </w:r>
      <w:r w:rsidRPr="00F2721B">
        <w:rPr>
          <w:i/>
        </w:rPr>
        <w:t>caput</w:t>
      </w:r>
      <w:r w:rsidRPr="00F2721B">
        <w:t>, deverá ser instituído fundo de reserva destinado a garantir a restituição da parcela transferida ao Tesouro, observados os demais termos desta Lei Complementar.</w:t>
      </w:r>
    </w:p>
    <w:p w:rsidR="00615662" w:rsidRPr="00F2721B" w:rsidRDefault="00615662" w:rsidP="00615662">
      <w:pPr>
        <w:pStyle w:val="Artart"/>
      </w:pPr>
      <w:r w:rsidRPr="00F2721B">
        <w:t>§ 3º A instituição financeira oficial tratará de forma segregada os depósitos judiciais e os depósitos administrativos.</w:t>
      </w:r>
    </w:p>
    <w:p w:rsidR="00615662" w:rsidRPr="00F2721B" w:rsidRDefault="00615662" w:rsidP="00615662">
      <w:pPr>
        <w:pStyle w:val="Artart"/>
      </w:pPr>
      <w:r w:rsidRPr="00F2721B">
        <w:t>...................................................</w:t>
      </w:r>
    </w:p>
    <w:p w:rsidR="00615662" w:rsidRPr="00F2721B" w:rsidRDefault="00615662" w:rsidP="00615662">
      <w:pPr>
        <w:pStyle w:val="Artart"/>
      </w:pPr>
      <w:r w:rsidRPr="00F2721B">
        <w:t xml:space="preserve">§ 5º Os valores dos depósitos judiciais e administrativos não repassados ao Tesouro na forma do </w:t>
      </w:r>
      <w:r w:rsidRPr="00F2721B">
        <w:rPr>
          <w:i/>
          <w:iCs/>
        </w:rPr>
        <w:t xml:space="preserve">caput </w:t>
      </w:r>
      <w:r w:rsidRPr="00F2721B">
        <w:t xml:space="preserve">deste artigo constituirão fundo de reserva, cujo saldo não poderá ser inferior a 30% (trinta por cento) do total do montante referido no </w:t>
      </w:r>
      <w:r w:rsidRPr="00F2721B">
        <w:rPr>
          <w:i/>
          <w:iCs/>
        </w:rPr>
        <w:t xml:space="preserve">caput </w:t>
      </w:r>
      <w:r w:rsidRPr="00F2721B">
        <w:t xml:space="preserve">do art. 2º, relativo aos depósitos das instituições citadas nos incisos I a III do </w:t>
      </w:r>
      <w:r w:rsidR="004D1521">
        <w:t>§ 1º</w:t>
      </w:r>
      <w:r w:rsidRPr="00F2721B">
        <w:t xml:space="preserve"> do art. 2º desta Lei Complementar, acrescidos da remuneração que lhes foi originalmente atribuída.</w:t>
      </w:r>
    </w:p>
    <w:p w:rsidR="00615662" w:rsidRPr="00F2721B" w:rsidRDefault="00615662" w:rsidP="00615662">
      <w:pPr>
        <w:pStyle w:val="Artart"/>
      </w:pPr>
      <w:r w:rsidRPr="00F2721B">
        <w:t xml:space="preserve">§ 6º Os valores recolhidos ao fundo de reserva terão remuneração equivalente à taxa referencial do Sistema Especial de Liquidação e de Custódia </w:t>
      </w:r>
      <w:r w:rsidR="004D1521">
        <w:t>(</w:t>
      </w:r>
      <w:r w:rsidR="004D1521" w:rsidRPr="00F2721B">
        <w:t>Selic</w:t>
      </w:r>
      <w:r w:rsidR="004D1521">
        <w:t>)</w:t>
      </w:r>
      <w:r w:rsidRPr="00F2721B">
        <w:t xml:space="preserve"> para títulos federais.</w:t>
      </w:r>
    </w:p>
    <w:p w:rsidR="00615662" w:rsidRDefault="00615662" w:rsidP="00615662">
      <w:pPr>
        <w:pStyle w:val="Artart"/>
      </w:pPr>
      <w:r w:rsidRPr="00F2721B">
        <w:t>§ 7º Compete à instituição financeira gestora do fundo de reserva de que trata este artigo manter escrituração individualizada para cada depósito efetuado na forma do art. 2º, discriminando:</w:t>
      </w:r>
    </w:p>
    <w:p w:rsidR="00CB2DCC" w:rsidRPr="00F2721B" w:rsidRDefault="00CB2DCC" w:rsidP="00615662">
      <w:pPr>
        <w:pStyle w:val="Artart"/>
      </w:pPr>
      <w:r w:rsidRPr="00CB2DCC">
        <w:t>I – o valor total do depósito, acrescido da remuneração que lhe foi originalmente atribuída; e</w:t>
      </w:r>
    </w:p>
    <w:p w:rsidR="00615662" w:rsidRPr="00F2721B" w:rsidRDefault="00615662" w:rsidP="00615662">
      <w:pPr>
        <w:pStyle w:val="Artart"/>
      </w:pPr>
      <w:r w:rsidRPr="00F2721B">
        <w:t>II – o valor da parcela do depósito mantido na instituição financeira, nos termos do § 5º deste artigo, a remuneração que lhe foi originalmente atribuída e os rendimentos decorrentes do disposto no § 6º deste artigo.</w:t>
      </w:r>
    </w:p>
    <w:p w:rsidR="00615662" w:rsidRPr="00F2721B" w:rsidRDefault="00F2721B" w:rsidP="00615662">
      <w:pPr>
        <w:pStyle w:val="Artart"/>
      </w:pPr>
      <w:r w:rsidRPr="00F2721B">
        <w:t>§ 8º Sem prejuízo ao disposto no § 5º, os depósitos judiciais e administrativos nos quais sejam parte as empresas referidas no inciso IV do §</w:t>
      </w:r>
      <w:r>
        <w:t xml:space="preserve"> </w:t>
      </w:r>
      <w:r w:rsidR="00DB6C10">
        <w:t>1º do art. 2º</w:t>
      </w:r>
      <w:r w:rsidRPr="00F2721B">
        <w:t xml:space="preserve"> serão transferidos a uma conta específica e serão remunerados à taxa referencial do Sistema Especia</w:t>
      </w:r>
      <w:r w:rsidR="00DB6C10">
        <w:t>l de Liquidação e de Custódia (</w:t>
      </w:r>
      <w:r w:rsidR="00DB6C10" w:rsidRPr="00F2721B">
        <w:t>Selic</w:t>
      </w:r>
      <w:r w:rsidR="00DB6C10">
        <w:t>)</w:t>
      </w:r>
      <w:r w:rsidR="00DB6C10" w:rsidRPr="00F2721B">
        <w:t xml:space="preserve"> </w:t>
      </w:r>
      <w:r w:rsidRPr="00F2721B">
        <w:t xml:space="preserve">para títulos </w:t>
      </w:r>
      <w:r w:rsidR="00DB6C10">
        <w:t>f</w:t>
      </w:r>
      <w:r w:rsidRPr="00F2721B">
        <w:t>ederais.</w:t>
      </w:r>
    </w:p>
    <w:p w:rsidR="00615662" w:rsidRPr="00F2721B" w:rsidRDefault="00615662" w:rsidP="00615662">
      <w:pPr>
        <w:pStyle w:val="Artart"/>
      </w:pPr>
      <w:r w:rsidRPr="00F2721B">
        <w:t xml:space="preserve">§ 9º Os repasses de que trata o </w:t>
      </w:r>
      <w:r w:rsidRPr="00F2721B">
        <w:rPr>
          <w:i/>
        </w:rPr>
        <w:t>caput</w:t>
      </w:r>
      <w:r w:rsidRPr="00F2721B">
        <w:t xml:space="preserve"> deste artigo serão efetuados em até </w:t>
      </w:r>
      <w:r w:rsidR="00DB6C10">
        <w:t>10 (</w:t>
      </w:r>
      <w:r w:rsidRPr="00F2721B">
        <w:t>dez</w:t>
      </w:r>
      <w:r w:rsidR="00DB6C10">
        <w:t>)</w:t>
      </w:r>
      <w:r w:rsidRPr="00F2721B">
        <w:t xml:space="preserve"> dias após a data de cada depósito.</w:t>
      </w:r>
    </w:p>
    <w:p w:rsidR="00615662" w:rsidRPr="00F2721B" w:rsidRDefault="00F2721B" w:rsidP="00615662">
      <w:pPr>
        <w:pStyle w:val="Artart"/>
      </w:pPr>
      <w:r w:rsidRPr="00F2721B">
        <w:t>§ 10. Em caso de descumprimento do prazo estabelecido no §</w:t>
      </w:r>
      <w:r w:rsidR="00DB6C10">
        <w:t xml:space="preserve"> </w:t>
      </w:r>
      <w:r w:rsidRPr="00F2721B">
        <w:t xml:space="preserve">9º deste artigo, e desde que cumpridas as exigências estabelecidas nesta Lei Complementar pelo ente federado, a instituição financeira deverá transferir a parcela do depósito acrescida da taxa referencial do Sistema Especial de Liquidação e de Custódia </w:t>
      </w:r>
      <w:r w:rsidR="00DB6C10">
        <w:t>(</w:t>
      </w:r>
      <w:r w:rsidR="00DB6C10" w:rsidRPr="00F2721B">
        <w:t>Selic</w:t>
      </w:r>
      <w:r w:rsidR="00DB6C10">
        <w:t>)</w:t>
      </w:r>
      <w:r w:rsidR="00DB6C10" w:rsidRPr="00F2721B">
        <w:t xml:space="preserve"> </w:t>
      </w:r>
      <w:r w:rsidRPr="00F2721B">
        <w:t>para títulos federais, além de:</w:t>
      </w:r>
    </w:p>
    <w:p w:rsidR="00615662" w:rsidRPr="00F2721B" w:rsidRDefault="00615662" w:rsidP="00615662">
      <w:pPr>
        <w:pStyle w:val="Artart"/>
      </w:pPr>
      <w:r w:rsidRPr="00F2721B">
        <w:t>I – multa de 0,05% (cinco centésimos por cento) por dia até o trigésimo dia de atraso; e</w:t>
      </w:r>
    </w:p>
    <w:p w:rsidR="00615662" w:rsidRPr="00F2721B" w:rsidRDefault="00615662" w:rsidP="00615662">
      <w:pPr>
        <w:pStyle w:val="Artart"/>
      </w:pPr>
      <w:r w:rsidRPr="00F2721B">
        <w:t>II – multa de 0,33% (trinta e três centésimos por cento) por dia a partir do trigésimo primeiro dia de atraso.</w:t>
      </w:r>
    </w:p>
    <w:p w:rsidR="00615662" w:rsidRPr="00F2721B" w:rsidRDefault="00F2721B" w:rsidP="00615662">
      <w:pPr>
        <w:pStyle w:val="Artart"/>
      </w:pPr>
      <w:r w:rsidRPr="00F2721B">
        <w:t xml:space="preserve">§ 11. O chefe do Poder Executivo deverá firmar, sem qualquer interveniência, contrato com as instituições financeiras depositárias, que deverão prever remuneração total de 0,86% </w:t>
      </w:r>
      <w:r w:rsidR="00DB6C10">
        <w:t xml:space="preserve">a.a. </w:t>
      </w:r>
      <w:r w:rsidRPr="00F2721B">
        <w:t xml:space="preserve">(oitenta e seis </w:t>
      </w:r>
      <w:r w:rsidR="00DB6C10">
        <w:t xml:space="preserve">centésimos </w:t>
      </w:r>
      <w:r w:rsidRPr="00F2721B">
        <w:t>por cento ao ano</w:t>
      </w:r>
      <w:r w:rsidR="00DB6C10">
        <w:t>)</w:t>
      </w:r>
      <w:r w:rsidRPr="00F2721B">
        <w:t xml:space="preserve"> sobre o valor total dos depósitos em que o Estado, Distrito Federal ou Município seja parte, considerando todos os órgãos e entidades da administração direta e indireta, conforme disposto no </w:t>
      </w:r>
      <w:r w:rsidR="00DB6C10">
        <w:t>a</w:t>
      </w:r>
      <w:r w:rsidRPr="00F2721B">
        <w:t>rt. 2º desta Lei.</w:t>
      </w:r>
      <w:r w:rsidR="00615662" w:rsidRPr="00F2721B">
        <w:t>” (NR)</w:t>
      </w:r>
    </w:p>
    <w:p w:rsidR="00A2208C" w:rsidRPr="00F2721B" w:rsidRDefault="00A2208C" w:rsidP="00A2208C">
      <w:pPr>
        <w:pStyle w:val="Artart"/>
      </w:pPr>
      <w:r w:rsidRPr="00F2721B">
        <w:t>“</w:t>
      </w:r>
      <w:r w:rsidRPr="00F2721B">
        <w:rPr>
          <w:bCs/>
        </w:rPr>
        <w:t>Art. 4º</w:t>
      </w:r>
      <w:r w:rsidRPr="00F2721B">
        <w:rPr>
          <w:b/>
          <w:bCs/>
        </w:rPr>
        <w:t xml:space="preserve"> </w:t>
      </w:r>
      <w:r w:rsidRPr="00F2721B">
        <w:t xml:space="preserve">Como condição para a habilitação do ente federado ao recebimento das transferências referidas no art. 3º, o chefe do Poder Executivo encaminhará ao Presidente do Tribunal </w:t>
      </w:r>
      <w:r w:rsidRPr="00F2721B">
        <w:rPr>
          <w:bCs/>
        </w:rPr>
        <w:t>de Justiça</w:t>
      </w:r>
      <w:r w:rsidRPr="00F2721B">
        <w:rPr>
          <w:b/>
          <w:bCs/>
        </w:rPr>
        <w:t xml:space="preserve"> </w:t>
      </w:r>
      <w:r w:rsidRPr="00F2721B">
        <w:t xml:space="preserve">jurisdicionante termo de compromisso que preveja: </w:t>
      </w:r>
    </w:p>
    <w:p w:rsidR="00A2208C" w:rsidRPr="00F2721B" w:rsidRDefault="00A2208C" w:rsidP="00A2208C">
      <w:pPr>
        <w:pStyle w:val="Artart"/>
      </w:pPr>
      <w:r w:rsidRPr="00F2721B">
        <w:t xml:space="preserve">I – a manutenção do fundo de reserva na instituição financeira responsável pelo repasse das parcelas ao Tesouro, observado o disposto </w:t>
      </w:r>
      <w:r w:rsidRPr="00F2721B">
        <w:rPr>
          <w:bCs/>
        </w:rPr>
        <w:t xml:space="preserve">no § 5º </w:t>
      </w:r>
      <w:r w:rsidRPr="00F2721B">
        <w:t xml:space="preserve">do art. 3º desta Lei Complementar; </w:t>
      </w:r>
    </w:p>
    <w:p w:rsidR="00615662" w:rsidRPr="00F2721B" w:rsidRDefault="00A2208C" w:rsidP="00A2208C">
      <w:pPr>
        <w:pStyle w:val="Artart"/>
      </w:pPr>
      <w:r w:rsidRPr="00F2721B">
        <w:t>II – a destinação automática</w:t>
      </w:r>
      <w:r w:rsidR="00DB6C10">
        <w:t>,</w:t>
      </w:r>
      <w:r w:rsidRPr="00F2721B">
        <w:t xml:space="preserve"> ao fundo de reserva</w:t>
      </w:r>
      <w:r w:rsidR="00DB6C10">
        <w:t>,</w:t>
      </w:r>
      <w:r w:rsidRPr="00F2721B">
        <w:t xml:space="preserve"> do valor correspondente à parcela dos depósitos judiciais mantida na instituição financeira nos termos </w:t>
      </w:r>
      <w:r w:rsidRPr="00F2721B">
        <w:rPr>
          <w:bCs/>
        </w:rPr>
        <w:t>do § 5º</w:t>
      </w:r>
      <w:r w:rsidRPr="00F2721B">
        <w:rPr>
          <w:b/>
          <w:bCs/>
        </w:rPr>
        <w:t xml:space="preserve"> </w:t>
      </w:r>
      <w:r w:rsidRPr="00F2721B">
        <w:t xml:space="preserve">do art. 3º, condição esta a ser observada a cada transferência recebida na forma do </w:t>
      </w:r>
      <w:r w:rsidRPr="00DB6C10">
        <w:rPr>
          <w:i/>
        </w:rPr>
        <w:t>caput</w:t>
      </w:r>
      <w:r w:rsidRPr="00F2721B">
        <w:t xml:space="preserve"> do art. 3º desta Lei Complementar;</w:t>
      </w:r>
    </w:p>
    <w:p w:rsidR="00615662" w:rsidRPr="00F2721B" w:rsidRDefault="00615662" w:rsidP="00615662">
      <w:pPr>
        <w:pStyle w:val="Artart"/>
      </w:pPr>
      <w:r w:rsidRPr="00F2721B">
        <w:t>III – a autorização para a movimentação do fundo de reserva para os fins do disposto nos arts. 8º e 10 desta Lei Complementar; e</w:t>
      </w:r>
    </w:p>
    <w:p w:rsidR="00615662" w:rsidRPr="00F2721B" w:rsidRDefault="00615662" w:rsidP="00615662">
      <w:pPr>
        <w:pStyle w:val="Artart"/>
      </w:pPr>
      <w:r w:rsidRPr="00F2721B">
        <w:t xml:space="preserve">IV – a recomposição do fundo de reserva pelo ente federado em até </w:t>
      </w:r>
      <w:r w:rsidR="00DB6C10">
        <w:t>48 (</w:t>
      </w:r>
      <w:r w:rsidRPr="00F2721B">
        <w:t>quarenta e oito</w:t>
      </w:r>
      <w:r w:rsidR="00DB6C10">
        <w:t>)</w:t>
      </w:r>
      <w:r w:rsidRPr="00F2721B">
        <w:t xml:space="preserve"> horas, após comunicação da instituição financeira, sempre que o seu saldo estiver abaixo dos limites estabelecidos no § 5º do art. 3º desta Lei Complementar.</w:t>
      </w:r>
    </w:p>
    <w:p w:rsidR="00615662" w:rsidRPr="00F2721B" w:rsidRDefault="00615662" w:rsidP="00615662">
      <w:pPr>
        <w:pStyle w:val="Artart"/>
      </w:pPr>
      <w:r w:rsidRPr="00DB6C10">
        <w:t>Parágrafo único.</w:t>
      </w:r>
      <w:r w:rsidRPr="00F2721B">
        <w:t xml:space="preserve"> O Presidente do Tribunal de Justiça comunicará, em sua jurisdição, o teor do termo de compromisso aos órgãos jurisdicionais responsáveis pelo julgamento dos litígios aos quais se refiram os depósitos.” (NR)</w:t>
      </w:r>
    </w:p>
    <w:p w:rsidR="00615662" w:rsidRDefault="00615662" w:rsidP="00615662">
      <w:pPr>
        <w:pStyle w:val="Artart"/>
      </w:pPr>
      <w:r w:rsidRPr="00F2721B">
        <w:t>“Art. 7º Os recursos repassados na forma desta Lei Complementar ao Estado, ao Distrito Federal ou ao Município, ressalvados os destinados ao fundo de reserva de que trata o § 5º do art. 3º, serão aplicados, exclusivamente, no pagamento de:</w:t>
      </w:r>
    </w:p>
    <w:p w:rsidR="00B13EF7" w:rsidRDefault="00B13EF7" w:rsidP="00615662">
      <w:pPr>
        <w:pStyle w:val="Artart"/>
      </w:pPr>
      <w:r>
        <w:t>..................................................</w:t>
      </w:r>
    </w:p>
    <w:p w:rsidR="00B13EF7" w:rsidRDefault="00B13EF7" w:rsidP="00615662">
      <w:pPr>
        <w:pStyle w:val="Artart"/>
      </w:pPr>
      <w:r>
        <w:t>§ 1º ...........................................</w:t>
      </w:r>
    </w:p>
    <w:p w:rsidR="00B13EF7" w:rsidRDefault="00B13EF7" w:rsidP="00615662">
      <w:pPr>
        <w:pStyle w:val="Artart"/>
      </w:pPr>
      <w:r w:rsidRPr="00B13EF7">
        <w:t>§</w:t>
      </w:r>
      <w:r>
        <w:t xml:space="preserve"> </w:t>
      </w:r>
      <w:r w:rsidRPr="00B13EF7">
        <w:t xml:space="preserve">2º Os recursos previstos no </w:t>
      </w:r>
      <w:r w:rsidRPr="00B13EF7">
        <w:rPr>
          <w:i/>
        </w:rPr>
        <w:t>caput</w:t>
      </w:r>
      <w:r w:rsidRPr="00B13EF7">
        <w:t xml:space="preserve">, ressalvados os destinados ao fundo de reserva de que trata o § 5º do </w:t>
      </w:r>
      <w:r w:rsidR="00DB6C10">
        <w:t>a</w:t>
      </w:r>
      <w:r w:rsidRPr="00B13EF7">
        <w:t>rt. 3º, a critério do Poder Executivo do ente federado, serão repassados mensalmente pelos entes federados aos Tribunais para cumprimento da opção realizada no regime especial previsto na Emenda Constitucional nº 62, de 9 de dezembro de 2009.</w:t>
      </w:r>
    </w:p>
    <w:p w:rsidR="00615662" w:rsidRPr="00F2721B" w:rsidRDefault="00B13EF7" w:rsidP="00615662">
      <w:pPr>
        <w:pStyle w:val="Artart"/>
      </w:pPr>
      <w:r w:rsidRPr="00B13EF7">
        <w:t>§</w:t>
      </w:r>
      <w:r>
        <w:t xml:space="preserve"> </w:t>
      </w:r>
      <w:r w:rsidRPr="00B13EF7">
        <w:t>3º É facultado ao chefe do Poder Executivo dos entes federados a realização de repasses adicionais com recursos diferentes dos p</w:t>
      </w:r>
      <w:r>
        <w:t>revistos no parágrafo anterior.</w:t>
      </w:r>
      <w:r w:rsidR="00615662" w:rsidRPr="00F2721B">
        <w:t>” (NR)</w:t>
      </w:r>
    </w:p>
    <w:p w:rsidR="00615662" w:rsidRPr="00F2721B" w:rsidRDefault="00615662" w:rsidP="00615662">
      <w:pPr>
        <w:pStyle w:val="Artart"/>
      </w:pPr>
      <w:r w:rsidRPr="00F2721B">
        <w:t xml:space="preserve">“Art. 8º </w:t>
      </w:r>
      <w:r w:rsidR="00A2208C" w:rsidRPr="00F2721B">
        <w:t>...................................................</w:t>
      </w:r>
    </w:p>
    <w:p w:rsidR="00615662" w:rsidRPr="00F2721B" w:rsidRDefault="00615662" w:rsidP="00615662">
      <w:pPr>
        <w:pStyle w:val="Artart"/>
      </w:pPr>
      <w:r w:rsidRPr="00F2721B">
        <w:t>I – a parcela que foi mantida na instituição financeira nos termos do § 5º do art. 3º, acrescida da remuneração que lhe foi originalmente atribuída será de responsabilidade direta e imediata da instituição depositária; e</w:t>
      </w:r>
    </w:p>
    <w:p w:rsidR="00615662" w:rsidRDefault="00615662" w:rsidP="00615662">
      <w:pPr>
        <w:pStyle w:val="Artart"/>
      </w:pPr>
      <w:r w:rsidRPr="00F2721B">
        <w:t xml:space="preserve">II – a diferença entre o valor referido no inciso I e o total devido ao depositante nos termos do </w:t>
      </w:r>
      <w:r w:rsidRPr="00F2721B">
        <w:rPr>
          <w:i/>
        </w:rPr>
        <w:t>caput</w:t>
      </w:r>
      <w:r w:rsidRPr="00F2721B">
        <w:t xml:space="preserve"> será debitada do saldo existente no fundo de reserva de que trata o § 5º do art. 3º;</w:t>
      </w:r>
    </w:p>
    <w:p w:rsidR="00F2721B" w:rsidRPr="00F2721B" w:rsidRDefault="00F2721B" w:rsidP="00615662">
      <w:pPr>
        <w:pStyle w:val="Artart"/>
      </w:pPr>
      <w:r w:rsidRPr="00F2721B">
        <w:t>III</w:t>
      </w:r>
      <w:r>
        <w:t xml:space="preserve"> –</w:t>
      </w:r>
      <w:r w:rsidRPr="00F2721B">
        <w:t xml:space="preserve"> os depósitos dos entes da administração indireta não dependente, por não possuírem parcela repassada, serão levantados da conta específica, referida no § 8º do </w:t>
      </w:r>
      <w:r w:rsidR="00DB6C10">
        <w:t>a</w:t>
      </w:r>
      <w:r w:rsidRPr="00F2721B">
        <w:t xml:space="preserve">rt. 3º desta </w:t>
      </w:r>
      <w:r w:rsidR="00DB6C10">
        <w:t>L</w:t>
      </w:r>
      <w:r w:rsidRPr="00F2721B">
        <w:t>ei Complementar, integralmente em favor do ente ou do depositante, acrescido da remuneração que lhe foi originalmente atribuída, de responsabilidade direta e imediata da instituição depositária.</w:t>
      </w:r>
    </w:p>
    <w:p w:rsidR="00615662" w:rsidRPr="00F2721B" w:rsidRDefault="00615662" w:rsidP="00615662">
      <w:pPr>
        <w:pStyle w:val="Artart"/>
      </w:pPr>
      <w:r w:rsidRPr="00F2721B">
        <w:t>§ 1º Na hipótese de o saldo do fundo de reserva após o débito referido no inciso II ser inferior ao valor mínimo estabelecido no § 5º do art. 3º, o ente federado será notificado para recompô-lo na forma do inciso IV do art. 4º.</w:t>
      </w:r>
    </w:p>
    <w:p w:rsidR="00615662" w:rsidRPr="00F2721B" w:rsidRDefault="00615662" w:rsidP="00615662">
      <w:pPr>
        <w:pStyle w:val="Artart"/>
      </w:pPr>
      <w:r w:rsidRPr="00F2721B">
        <w:t xml:space="preserve">§ 2º Na hipótese de insuficiência de saldo no fundo de reserva para o débito do montante devido nos termos do inciso II do </w:t>
      </w:r>
      <w:r w:rsidRPr="00F2721B">
        <w:rPr>
          <w:i/>
        </w:rPr>
        <w:t>caput</w:t>
      </w:r>
      <w:r w:rsidRPr="00F2721B">
        <w:t xml:space="preserve"> deste artigo, a instituição financeira restituirá ao depositante o valor disponível no fundo acrescido do valor referido no inciso I do </w:t>
      </w:r>
      <w:r w:rsidRPr="00F2721B">
        <w:rPr>
          <w:i/>
        </w:rPr>
        <w:t>caput</w:t>
      </w:r>
      <w:r w:rsidRPr="00F2721B">
        <w:t xml:space="preserve"> deste artigo.</w:t>
      </w:r>
    </w:p>
    <w:p w:rsidR="00615662" w:rsidRPr="00F2721B" w:rsidRDefault="00A2208C" w:rsidP="00615662">
      <w:pPr>
        <w:pStyle w:val="Artart"/>
      </w:pPr>
      <w:r w:rsidRPr="00F2721B">
        <w:t>...................................................</w:t>
      </w:r>
    </w:p>
    <w:p w:rsidR="00615662" w:rsidRPr="00F2721B" w:rsidRDefault="00F2721B" w:rsidP="00615662">
      <w:pPr>
        <w:pStyle w:val="Artart"/>
      </w:pPr>
      <w:r w:rsidRPr="00F2721B">
        <w:t>§ 4º Se, ao final de cada exercício, a parcela da conta específica a que se refere o §</w:t>
      </w:r>
      <w:r>
        <w:t xml:space="preserve"> </w:t>
      </w:r>
      <w:r w:rsidR="0099358F">
        <w:t>8º do a</w:t>
      </w:r>
      <w:r w:rsidRPr="00F2721B">
        <w:t>rt. 3º superar o valor dos depósitos correspondentes acrescidos da remuneração que lhes foi originalmente atribuída, a diferença deverá ser transferida para o ente federado controlador até o décimo dia do início do exercício subsequente.</w:t>
      </w:r>
      <w:r w:rsidR="00615662" w:rsidRPr="00F2721B">
        <w:t>” (NR)</w:t>
      </w:r>
    </w:p>
    <w:p w:rsidR="00615662" w:rsidRPr="00F2721B" w:rsidRDefault="00615662" w:rsidP="00615662">
      <w:pPr>
        <w:pStyle w:val="Artart"/>
      </w:pPr>
      <w:r w:rsidRPr="00F2721B">
        <w:t>“Art. 9º Nos casos em que o ente federado não recompuser o fundo de reserva até o saldo mínimo referido no § 5º do art. 3º, conforme o caso, será suspenso o repasse das parcelas referentes a novos depósitos até a regularização do saldo.</w:t>
      </w:r>
    </w:p>
    <w:p w:rsidR="00615662" w:rsidRPr="00F2721B" w:rsidRDefault="00A2208C" w:rsidP="00615662">
      <w:pPr>
        <w:pStyle w:val="Artart"/>
      </w:pPr>
      <w:r w:rsidRPr="00F2721B">
        <w:t>...................................................</w:t>
      </w:r>
      <w:r w:rsidR="00615662" w:rsidRPr="00F2721B">
        <w:t>” (NR)</w:t>
      </w:r>
    </w:p>
    <w:p w:rsidR="00615662" w:rsidRPr="00F2721B" w:rsidRDefault="00615662" w:rsidP="00615662">
      <w:pPr>
        <w:pStyle w:val="Artart"/>
      </w:pPr>
      <w:r w:rsidRPr="00F2721B">
        <w:t>“</w:t>
      </w:r>
      <w:r w:rsidR="00A2208C" w:rsidRPr="00F2721B">
        <w:t>Art. 10. Encerrado o processo litigioso com ganho de causa para o ente federado, ser-lhe-á transferida a parcela do depósito mantida na instituição financeira nos termos do § 5º do art. 3º, acrescida da remuneração que lhe foi originalmente atribuída.</w:t>
      </w:r>
    </w:p>
    <w:p w:rsidR="00615662" w:rsidRPr="00F2721B" w:rsidRDefault="00615662" w:rsidP="00615662">
      <w:pPr>
        <w:pStyle w:val="Artart"/>
      </w:pPr>
      <w:r w:rsidRPr="00F2721B">
        <w:t xml:space="preserve">§ 1º O saque da parcela de que trata o </w:t>
      </w:r>
      <w:r w:rsidRPr="00F2721B">
        <w:rPr>
          <w:i/>
        </w:rPr>
        <w:t>caput</w:t>
      </w:r>
      <w:r w:rsidRPr="00F2721B">
        <w:t xml:space="preserve"> deste artigo somente poderá ser realizado até o limite máximo do qual não resulte saldo inferior ao mínimo exigido no § 5º do art. 3º.</w:t>
      </w:r>
    </w:p>
    <w:p w:rsidR="00FB4CBA" w:rsidRPr="00F2721B" w:rsidRDefault="00615662" w:rsidP="00615662">
      <w:pPr>
        <w:pStyle w:val="Artart"/>
      </w:pPr>
      <w:r w:rsidRPr="00F2721B">
        <w:t xml:space="preserve">§ 2º Na situação prevista no </w:t>
      </w:r>
      <w:r w:rsidRPr="00F2721B">
        <w:rPr>
          <w:i/>
        </w:rPr>
        <w:t>caput</w:t>
      </w:r>
      <w:r w:rsidRPr="00F2721B">
        <w:t xml:space="preserve">, serão transformados em pagamento definitivo, total ou parcial, proporcionalmente à exigência tributária ou não tributária, conforme o caso, inclusive seus acessórios, os valores depositados na forma do </w:t>
      </w:r>
      <w:r w:rsidRPr="00F2721B">
        <w:rPr>
          <w:i/>
        </w:rPr>
        <w:t>caput</w:t>
      </w:r>
      <w:r w:rsidRPr="00F2721B">
        <w:t xml:space="preserve"> do art. 2º acrescidos da remuneração que lhes foi originalmente atribuída.” (NR)</w:t>
      </w:r>
    </w:p>
    <w:p w:rsidR="00615662" w:rsidRPr="00F2721B" w:rsidRDefault="00615662" w:rsidP="00615662">
      <w:pPr>
        <w:pStyle w:val="Artigo"/>
      </w:pPr>
      <w:r w:rsidRPr="00F2721B">
        <w:t xml:space="preserve">Art. 2º </w:t>
      </w:r>
      <w:r w:rsidR="00577688">
        <w:t>A</w:t>
      </w:r>
      <w:r w:rsidRPr="00F2721B">
        <w:t xml:space="preserve"> Lei Complementar nº 151, de 5 de agosto de 2015, </w:t>
      </w:r>
      <w:r w:rsidR="00577688">
        <w:t>passa a vigorar acrescida do seguinte art. 6º-A</w:t>
      </w:r>
      <w:r w:rsidRPr="00F2721B">
        <w:t>:</w:t>
      </w:r>
    </w:p>
    <w:p w:rsidR="00615662" w:rsidRPr="00F2721B" w:rsidRDefault="00577688" w:rsidP="00F2721B">
      <w:pPr>
        <w:pStyle w:val="Artart"/>
      </w:pPr>
      <w:r w:rsidRPr="00577688">
        <w:t>Art. 6º-A</w:t>
      </w:r>
      <w:r>
        <w:t>.</w:t>
      </w:r>
      <w:r w:rsidRPr="00577688">
        <w:t xml:space="preserve"> Incorrerá em crime de responsabilidade o presidente de tribunal ou de instituição financeira que, por ato comissivo ou omissivo, retardar ou tentar frustrar o dispos</w:t>
      </w:r>
      <w:r>
        <w:t>to nesta Lei Complementar.”</w:t>
      </w:r>
    </w:p>
    <w:p w:rsidR="00615662" w:rsidRPr="00F2721B" w:rsidRDefault="00615662" w:rsidP="00615662">
      <w:pPr>
        <w:pStyle w:val="Artigo"/>
      </w:pPr>
      <w:r w:rsidRPr="00F2721B">
        <w:t xml:space="preserve">Art. 3º Os depósitos judiciais a que se refere o art. 2º da Lei Complementar nº 151, de 5 de agosto de 2015, feitos anteriormente </w:t>
      </w:r>
      <w:r w:rsidR="00990C6B">
        <w:t>à</w:t>
      </w:r>
      <w:r w:rsidRPr="00F2721B">
        <w:t xml:space="preserve"> entrada em vigor desta Lei, em que não conste o CNPJ do órgão ou da entidade beneficiária, serão regularizados pelo ente federado mediante apresentação da inconsistência pela instituição depositária.</w:t>
      </w:r>
    </w:p>
    <w:p w:rsidR="00615662" w:rsidRPr="00F2721B" w:rsidRDefault="00F2721B" w:rsidP="00615662">
      <w:pPr>
        <w:pStyle w:val="Artigo"/>
      </w:pPr>
      <w:r w:rsidRPr="00F2721B">
        <w:t xml:space="preserve">Art. 4º A constituição do fundo de reserva e a transferência da parcela dos depósitos judiciais e administrativos acumulados até a data de publicação desta Lei, conforme dispõe o art. 3º, serão realizadas pela instituição financeira em até </w:t>
      </w:r>
      <w:r w:rsidR="00990C6B">
        <w:t>45 (</w:t>
      </w:r>
      <w:r w:rsidRPr="00F2721B">
        <w:t>quarenta e cinco</w:t>
      </w:r>
      <w:r w:rsidR="00990C6B">
        <w:t>)</w:t>
      </w:r>
      <w:r w:rsidRPr="00F2721B">
        <w:t xml:space="preserve"> dias após a apresentação de cópia do termo de compromisso de que trata o art. 4º da Lei Complementar nº 151 de 5 de agosto de 2015, desde que o contrato a que se refere o § 11 do </w:t>
      </w:r>
      <w:r w:rsidR="00990C6B">
        <w:t>a</w:t>
      </w:r>
      <w:r w:rsidRPr="00F2721B">
        <w:t>rt. 3º da mesma Lei Complementar esteja devidamente formalizado.</w:t>
      </w:r>
    </w:p>
    <w:p w:rsidR="00615662" w:rsidRPr="00F2721B" w:rsidRDefault="00615662" w:rsidP="00615662">
      <w:pPr>
        <w:pStyle w:val="Artigo"/>
      </w:pPr>
      <w:r w:rsidRPr="00F2721B">
        <w:t>Art. 5º As instituições financeiras oficiais de que trata o art. 2º da Lei Complementar nº 151, de 5 de agosto de 2015, não poderão recepcionar depósitos judiciais ou administrativos sem a identificação do CPF ou CNPJ do depositante, conforme o caso, bem como do CNPJ dos órgãos e entidades referidos no mesmo artigo, com a redação dada por esta Lei.</w:t>
      </w:r>
    </w:p>
    <w:p w:rsidR="00615662" w:rsidRPr="00F2721B" w:rsidRDefault="00615662" w:rsidP="00615662">
      <w:pPr>
        <w:pStyle w:val="Artigo"/>
      </w:pPr>
      <w:r w:rsidRPr="00F2721B">
        <w:t>Art. 6º Pelo descumprimento do disposto na Lei Complementar nº 151, de 5 de agosto de 2015, a instituição financeira e os seus responsáveis ficam sujeitos às penalidades estabelecidas no art. 44 da Lei nº 4.595, de 31 de dezembro de 1964.</w:t>
      </w:r>
    </w:p>
    <w:p w:rsidR="00615662" w:rsidRDefault="00615662" w:rsidP="00615662">
      <w:pPr>
        <w:pStyle w:val="Artigo"/>
      </w:pPr>
      <w:r w:rsidRPr="00F2721B">
        <w:t>Art. 7º As transferências de que trata o art. 3º da Lei Complementar nº 151, de 2015, não configuram, para qualquer efeito, operação de crédito.</w:t>
      </w:r>
    </w:p>
    <w:p w:rsidR="007F17F0" w:rsidRDefault="007F17F0" w:rsidP="00615662">
      <w:pPr>
        <w:pStyle w:val="Artigo"/>
      </w:pPr>
      <w:r w:rsidRPr="007F17F0">
        <w:t xml:space="preserve">Art. </w:t>
      </w:r>
      <w:r>
        <w:t>8</w:t>
      </w:r>
      <w:r w:rsidRPr="007F17F0">
        <w:t>º Os valores transferidos ao</w:t>
      </w:r>
      <w:r>
        <w:t>s Tribunais</w:t>
      </w:r>
      <w:r w:rsidRPr="007F17F0">
        <w:t xml:space="preserve"> de Justiça para o pagamento de precatórios serão depositados na conta específica de que trata o art.</w:t>
      </w:r>
      <w:r>
        <w:t xml:space="preserve"> </w:t>
      </w:r>
      <w:r w:rsidRPr="007F17F0">
        <w:t>3</w:t>
      </w:r>
      <w:r>
        <w:t>º</w:t>
      </w:r>
      <w:r w:rsidRPr="007F17F0">
        <w:t>, §</w:t>
      </w:r>
      <w:r>
        <w:t xml:space="preserve"> </w:t>
      </w:r>
      <w:r w:rsidRPr="007F17F0">
        <w:t xml:space="preserve">8º, </w:t>
      </w:r>
      <w:r>
        <w:t xml:space="preserve">da Lei Complementar nº 151, de 5 de agosto de 2015, </w:t>
      </w:r>
      <w:r w:rsidRPr="007F17F0">
        <w:t xml:space="preserve">enquanto não entregues aos precatoristas, e terão remuneração equivalente à taxa referencial do Sistema Especial de Liquidação e de Custódia </w:t>
      </w:r>
      <w:r>
        <w:t>(</w:t>
      </w:r>
      <w:r w:rsidRPr="007F17F0">
        <w:t>Selic</w:t>
      </w:r>
      <w:r>
        <w:t>)</w:t>
      </w:r>
      <w:r w:rsidRPr="007F17F0">
        <w:t xml:space="preserve"> para títulos federais. </w:t>
      </w:r>
    </w:p>
    <w:p w:rsidR="007F17F0" w:rsidRPr="00F2721B" w:rsidRDefault="007F17F0" w:rsidP="00615662">
      <w:pPr>
        <w:pStyle w:val="Artigo"/>
      </w:pPr>
      <w:r w:rsidRPr="007F17F0">
        <w:t xml:space="preserve">Parágrafo único. A remuneração de que trata o </w:t>
      </w:r>
      <w:r w:rsidRPr="007F17F0">
        <w:rPr>
          <w:i/>
        </w:rPr>
        <w:t>caput</w:t>
      </w:r>
      <w:r w:rsidRPr="007F17F0">
        <w:t xml:space="preserve"> será utilizada exclusivamente para o pagamento de precatórios, vedada qualquer outra destinação.</w:t>
      </w:r>
    </w:p>
    <w:p w:rsidR="00615662" w:rsidRPr="00F2721B" w:rsidRDefault="00615662" w:rsidP="00615662">
      <w:pPr>
        <w:pStyle w:val="Artigo"/>
      </w:pPr>
      <w:r w:rsidRPr="00F2721B">
        <w:t xml:space="preserve">Art. </w:t>
      </w:r>
      <w:r w:rsidR="007F17F0">
        <w:t>9</w:t>
      </w:r>
      <w:r w:rsidRPr="00F2721B">
        <w:t xml:space="preserve">º </w:t>
      </w:r>
      <w:r w:rsidR="00990C6B">
        <w:t>Revoga-se</w:t>
      </w:r>
      <w:r w:rsidRPr="00F2721B">
        <w:t xml:space="preserve"> o art. 5º da Lei Complementar nº 151, de 5 de agosto de 2015.</w:t>
      </w:r>
    </w:p>
    <w:p w:rsidR="00615662" w:rsidRPr="00F2721B" w:rsidRDefault="00615662" w:rsidP="00615662">
      <w:pPr>
        <w:pStyle w:val="Artigo"/>
      </w:pPr>
      <w:r w:rsidRPr="00F2721B">
        <w:t xml:space="preserve">Art. </w:t>
      </w:r>
      <w:r w:rsidR="007F17F0">
        <w:t>10.</w:t>
      </w:r>
      <w:r w:rsidRPr="00F2721B">
        <w:t xml:space="preserve"> Esta Lei entra em vigor na data de sua </w:t>
      </w:r>
      <w:r w:rsidR="00990C6B">
        <w:t>publicação</w:t>
      </w:r>
      <w:r w:rsidRPr="00F2721B">
        <w:t>.</w:t>
      </w:r>
    </w:p>
    <w:p w:rsidR="002458D9" w:rsidRPr="00F2721B" w:rsidRDefault="002458D9" w:rsidP="00FB4CBA">
      <w:pPr>
        <w:pStyle w:val="Artigo"/>
      </w:pPr>
    </w:p>
    <w:p w:rsidR="002458D9" w:rsidRPr="00F2721B" w:rsidRDefault="002458D9" w:rsidP="00FB4CBA">
      <w:pPr>
        <w:pStyle w:val="Artigo"/>
      </w:pPr>
      <w:r w:rsidRPr="00F2721B">
        <w:t>Sala da Comissão, em</w:t>
      </w:r>
      <w:r w:rsidR="00990C6B">
        <w:t xml:space="preserve"> 2 de março de 2016</w:t>
      </w:r>
    </w:p>
    <w:p w:rsidR="002458D9" w:rsidRPr="00F2721B" w:rsidRDefault="002458D9" w:rsidP="002458D9">
      <w:pPr>
        <w:pStyle w:val="Artigo"/>
        <w:ind w:firstLine="0"/>
      </w:pPr>
    </w:p>
    <w:p w:rsidR="00586B62" w:rsidRDefault="00586B62" w:rsidP="00586B62">
      <w:pPr>
        <w:pStyle w:val="Artigo"/>
        <w:ind w:firstLine="0"/>
        <w:jc w:val="right"/>
      </w:pPr>
    </w:p>
    <w:p w:rsidR="00586B62" w:rsidRDefault="00586B62" w:rsidP="00586B62">
      <w:pPr>
        <w:pStyle w:val="Artigo"/>
        <w:ind w:firstLine="0"/>
        <w:jc w:val="right"/>
      </w:pPr>
    </w:p>
    <w:p w:rsidR="002458D9" w:rsidRPr="00F2721B" w:rsidRDefault="00586B62" w:rsidP="00586B62">
      <w:pPr>
        <w:pStyle w:val="Artigo"/>
        <w:ind w:firstLine="0"/>
        <w:jc w:val="right"/>
      </w:pPr>
      <w:bookmarkStart w:id="0" w:name="_GoBack"/>
      <w:bookmarkEnd w:id="0"/>
      <w:r>
        <w:t>Senador Otto Alencar, Presidente</w:t>
      </w:r>
    </w:p>
    <w:sectPr w:rsidR="002458D9" w:rsidRPr="00F2721B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14" w:rsidRDefault="00F81714">
      <w:r>
        <w:separator/>
      </w:r>
    </w:p>
  </w:endnote>
  <w:endnote w:type="continuationSeparator" w:id="0">
    <w:p w:rsidR="00F81714" w:rsidRDefault="00F8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F81714">
    <w:pPr>
      <w:pStyle w:val="Rodap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6844665</wp:posOffset>
          </wp:positionH>
          <wp:positionV relativeFrom="page">
            <wp:posOffset>9685020</wp:posOffset>
          </wp:positionV>
          <wp:extent cx="581025" cy="581025"/>
          <wp:effectExtent l="0" t="0" r="9525" b="9525"/>
          <wp:wrapNone/>
          <wp:docPr id="2" name="Imagem 2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imbo S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F81714">
    <w:pPr>
      <w:pStyle w:val="Rodap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6833235</wp:posOffset>
          </wp:positionH>
          <wp:positionV relativeFrom="page">
            <wp:posOffset>9780270</wp:posOffset>
          </wp:positionV>
          <wp:extent cx="581025" cy="581025"/>
          <wp:effectExtent l="0" t="0" r="9525" b="9525"/>
          <wp:wrapNone/>
          <wp:docPr id="1" name="Imagem 1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 S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14" w:rsidRDefault="00F81714">
      <w:r>
        <w:separator/>
      </w:r>
    </w:p>
  </w:footnote>
  <w:footnote w:type="continuationSeparator" w:id="0">
    <w:p w:rsidR="00F81714" w:rsidRDefault="00F8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FB4CBA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6B6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B4CBA" w:rsidRDefault="00FB4CB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14"/>
    <w:rsid w:val="0004434C"/>
    <w:rsid w:val="000D18F1"/>
    <w:rsid w:val="001A7BE5"/>
    <w:rsid w:val="001B1F57"/>
    <w:rsid w:val="001C5AB5"/>
    <w:rsid w:val="002006CF"/>
    <w:rsid w:val="002458D9"/>
    <w:rsid w:val="002F55C9"/>
    <w:rsid w:val="00317DFF"/>
    <w:rsid w:val="003573E4"/>
    <w:rsid w:val="00360C91"/>
    <w:rsid w:val="00385559"/>
    <w:rsid w:val="00423647"/>
    <w:rsid w:val="004D1521"/>
    <w:rsid w:val="00577688"/>
    <w:rsid w:val="00586B62"/>
    <w:rsid w:val="005D1348"/>
    <w:rsid w:val="0060722E"/>
    <w:rsid w:val="00615662"/>
    <w:rsid w:val="006B2305"/>
    <w:rsid w:val="00706FCE"/>
    <w:rsid w:val="007A7818"/>
    <w:rsid w:val="007F17F0"/>
    <w:rsid w:val="00827A36"/>
    <w:rsid w:val="00831542"/>
    <w:rsid w:val="0086301B"/>
    <w:rsid w:val="008649CB"/>
    <w:rsid w:val="00900A7F"/>
    <w:rsid w:val="00933CCD"/>
    <w:rsid w:val="00966CFC"/>
    <w:rsid w:val="00987E5B"/>
    <w:rsid w:val="00990C6B"/>
    <w:rsid w:val="0099358F"/>
    <w:rsid w:val="009F2053"/>
    <w:rsid w:val="00A2208C"/>
    <w:rsid w:val="00A245A5"/>
    <w:rsid w:val="00A822E1"/>
    <w:rsid w:val="00AB2D7F"/>
    <w:rsid w:val="00AD39DB"/>
    <w:rsid w:val="00B05DAF"/>
    <w:rsid w:val="00B13EF7"/>
    <w:rsid w:val="00B26761"/>
    <w:rsid w:val="00B43727"/>
    <w:rsid w:val="00B55368"/>
    <w:rsid w:val="00CB2DCC"/>
    <w:rsid w:val="00CE6362"/>
    <w:rsid w:val="00D157CD"/>
    <w:rsid w:val="00D72940"/>
    <w:rsid w:val="00DB6C10"/>
    <w:rsid w:val="00DD0128"/>
    <w:rsid w:val="00DD541F"/>
    <w:rsid w:val="00DF7709"/>
    <w:rsid w:val="00E561C2"/>
    <w:rsid w:val="00E90445"/>
    <w:rsid w:val="00EA40AE"/>
    <w:rsid w:val="00F2721B"/>
    <w:rsid w:val="00F669F7"/>
    <w:rsid w:val="00F81714"/>
    <w:rsid w:val="00FB4CBA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2009401-BA77-4853-9165-AE39123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7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5662"/>
    <w:pPr>
      <w:keepNext/>
      <w:jc w:val="center"/>
      <w:outlineLvl w:val="0"/>
    </w:pPr>
    <w:rPr>
      <w:rFonts w:eastAsia="Arial Unicode MS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qFormat/>
    <w:rsid w:val="0038555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menta">
    <w:name w:val="Ementa"/>
    <w:basedOn w:val="Normal"/>
    <w:qFormat/>
    <w:rsid w:val="00385559"/>
    <w:pPr>
      <w:overflowPunct w:val="0"/>
      <w:autoSpaceDE w:val="0"/>
      <w:autoSpaceDN w:val="0"/>
      <w:adjustRightInd w:val="0"/>
      <w:spacing w:before="360" w:after="360"/>
      <w:ind w:left="5103"/>
      <w:jc w:val="both"/>
      <w:textAlignment w:val="baseline"/>
    </w:pPr>
    <w:rPr>
      <w:rFonts w:ascii="Times" w:hAnsi="Times"/>
      <w:szCs w:val="20"/>
    </w:rPr>
  </w:style>
  <w:style w:type="paragraph" w:styleId="Cabealho">
    <w:name w:val="header"/>
    <w:basedOn w:val="Normal"/>
    <w:rsid w:val="009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rsid w:val="00900A7F"/>
  </w:style>
  <w:style w:type="paragraph" w:customStyle="1" w:styleId="Tit">
    <w:name w:val="Tit"/>
    <w:basedOn w:val="Normal"/>
    <w:qFormat/>
    <w:rsid w:val="00385559"/>
    <w:pPr>
      <w:jc w:val="center"/>
    </w:pPr>
    <w:rPr>
      <w:rFonts w:ascii="Times" w:hAnsi="Times"/>
      <w:caps/>
    </w:rPr>
  </w:style>
  <w:style w:type="paragraph" w:customStyle="1" w:styleId="Artart">
    <w:name w:val="Art/art"/>
    <w:basedOn w:val="Normal"/>
    <w:qFormat/>
    <w:rsid w:val="00385559"/>
    <w:pPr>
      <w:spacing w:before="120" w:after="120"/>
      <w:ind w:left="1134" w:right="851" w:firstLine="284"/>
      <w:jc w:val="both"/>
    </w:pPr>
  </w:style>
  <w:style w:type="paragraph" w:customStyle="1" w:styleId="Cap">
    <w:name w:val="Cap"/>
    <w:basedOn w:val="Artigo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CapArt">
    <w:name w:val="Cap/Art"/>
    <w:basedOn w:val="Artart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Seo">
    <w:name w:val="Seção"/>
    <w:basedOn w:val="Normal"/>
    <w:qFormat/>
    <w:rsid w:val="00385559"/>
    <w:pPr>
      <w:spacing w:before="240" w:after="240"/>
      <w:jc w:val="center"/>
    </w:pPr>
    <w:rPr>
      <w:b/>
    </w:rPr>
  </w:style>
  <w:style w:type="paragraph" w:customStyle="1" w:styleId="SeoArt">
    <w:name w:val="Seção/Art"/>
    <w:basedOn w:val="Artart"/>
    <w:qFormat/>
    <w:rsid w:val="00385559"/>
    <w:pPr>
      <w:spacing w:before="240" w:after="240"/>
      <w:ind w:firstLine="0"/>
      <w:jc w:val="center"/>
    </w:pPr>
    <w:rPr>
      <w:b/>
    </w:rPr>
  </w:style>
  <w:style w:type="paragraph" w:styleId="Rodap">
    <w:name w:val="footer"/>
    <w:basedOn w:val="Normal"/>
    <w:rsid w:val="000D18F1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15662"/>
    <w:rPr>
      <w:rFonts w:eastAsia="Arial Unicode MS"/>
      <w:b/>
      <w:bCs/>
      <w:sz w:val="18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615662"/>
    <w:rPr>
      <w:sz w:val="28"/>
      <w:szCs w:val="22"/>
      <w:lang w:eastAsia="en-US"/>
    </w:rPr>
  </w:style>
  <w:style w:type="paragraph" w:customStyle="1" w:styleId="06-Pargrafodetexto-CLG">
    <w:name w:val="06 - Parágrafo de texto - CLG"/>
    <w:link w:val="06-Pargrafodetexto-CLGChar"/>
    <w:rsid w:val="00615662"/>
    <w:pPr>
      <w:spacing w:after="360"/>
      <w:ind w:firstLine="1418"/>
      <w:jc w:val="both"/>
    </w:pPr>
    <w:rPr>
      <w:sz w:val="28"/>
      <w:szCs w:val="22"/>
      <w:lang w:eastAsia="en-US"/>
    </w:rPr>
  </w:style>
  <w:style w:type="character" w:customStyle="1" w:styleId="03-Ementa-CLGCharChar">
    <w:name w:val="03 - Ementa - CLG Char Char"/>
    <w:basedOn w:val="Fontepargpadro"/>
    <w:link w:val="03-Ementa-CLG"/>
    <w:locked/>
    <w:rsid w:val="00615662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615662"/>
    <w:pPr>
      <w:spacing w:after="960"/>
      <w:ind w:left="3686"/>
      <w:jc w:val="both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06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0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CETI\Temporarias\CEDN%20-%20Comiss&#227;o%20Especial%20do%20Desenvolvimento%20Nacional\Textos%20finais\MODELO%20DE%20TEXTO%20FI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TEXTO FINAL.dot</Template>
  <TotalTime>109</TotalTime>
  <Pages>5</Pages>
  <Words>1882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FINAL APROVADO PELA COMISSÃO DE</vt:lpstr>
    </vt:vector>
  </TitlesOfParts>
  <Company>Senado Federal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 APROVADO PELA COMISSÃO DE</dc:title>
  <dc:subject/>
  <dc:creator>brunols</dc:creator>
  <cp:keywords/>
  <dc:description/>
  <cp:lastModifiedBy>Eduardo Bruno do Lago de Sa</cp:lastModifiedBy>
  <cp:revision>11</cp:revision>
  <cp:lastPrinted>2016-03-08T18:24:00Z</cp:lastPrinted>
  <dcterms:created xsi:type="dcterms:W3CDTF">2016-03-03T18:45:00Z</dcterms:created>
  <dcterms:modified xsi:type="dcterms:W3CDTF">2016-03-08T18:28:00Z</dcterms:modified>
</cp:coreProperties>
</file>