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59" w:rsidRDefault="00C50F59" w:rsidP="00C50F59">
      <w:pPr>
        <w:pStyle w:val="02-TtuloPrincipal-CLG"/>
        <w:spacing w:before="240" w:after="1200"/>
      </w:pPr>
      <w:r>
        <w:t>PARECER N</w:t>
      </w:r>
      <w:r>
        <w:rPr>
          <w:strike/>
        </w:rPr>
        <w:t>º</w:t>
      </w:r>
      <w:r>
        <w:t xml:space="preserve">         , DE 2015</w:t>
      </w:r>
    </w:p>
    <w:p w:rsidR="00E21E4B" w:rsidRPr="00E21E4B" w:rsidRDefault="00C50F59" w:rsidP="00C50F59">
      <w:pPr>
        <w:pStyle w:val="03-Ementa-CLG"/>
        <w:rPr>
          <w:i/>
        </w:rPr>
      </w:pPr>
      <w:r>
        <w:t xml:space="preserve">Da COMISSÃO DE </w:t>
      </w:r>
      <w:r w:rsidR="00E21E4B">
        <w:t>DESENVOLVIMENTO REGIONAL E TURISMO</w:t>
      </w:r>
      <w:r>
        <w:t xml:space="preserve"> sobre o Projeto de Lei da Câmara nº </w:t>
      </w:r>
      <w:r w:rsidR="00E21E4B">
        <w:t>17</w:t>
      </w:r>
      <w:r>
        <w:t xml:space="preserve">7, de 2015, </w:t>
      </w:r>
      <w:r w:rsidR="00E93C93">
        <w:t xml:space="preserve">de autoria do Deputado Otávio Leite, </w:t>
      </w:r>
      <w:r>
        <w:t xml:space="preserve">que </w:t>
      </w:r>
      <w:r>
        <w:rPr>
          <w:i/>
        </w:rPr>
        <w:t>a</w:t>
      </w:r>
      <w:r w:rsidRPr="00123E3B">
        <w:rPr>
          <w:i/>
        </w:rPr>
        <w:t xml:space="preserve">ltera </w:t>
      </w:r>
      <w:r w:rsidR="00E21E4B" w:rsidRPr="00E21E4B">
        <w:rPr>
          <w:i/>
        </w:rPr>
        <w:t>o inciso V do art. 3º da Lei nº 8.313, de 23 de dezembro de 1991, que “Restabelece princípios da Lei n° 7.505, de 2 de julho de 1986, institui o Programa Nacional de Apoio à Cultura (Pronac) e dá outras providências”, com fins de apoio à promoção de destinos e produtos turísticos brasileiros.</w:t>
      </w:r>
    </w:p>
    <w:p w:rsidR="00C50F59" w:rsidRPr="00922DE0" w:rsidRDefault="00C50F59" w:rsidP="00C50F59">
      <w:pPr>
        <w:pStyle w:val="04-Relatoria-CLG"/>
        <w:spacing w:before="1200" w:after="1200"/>
        <w:rPr>
          <w:b/>
          <w:caps/>
        </w:rPr>
      </w:pPr>
      <w:r w:rsidRPr="00A75B3F">
        <w:t>RELATOR</w:t>
      </w:r>
      <w:r>
        <w:rPr>
          <w:b/>
        </w:rPr>
        <w:t>:</w:t>
      </w:r>
      <w:r>
        <w:t xml:space="preserve"> Senador </w:t>
      </w:r>
      <w:r>
        <w:rPr>
          <w:b/>
        </w:rPr>
        <w:t>ROMERO JUCÁ</w:t>
      </w:r>
    </w:p>
    <w:p w:rsidR="00C50F59" w:rsidRDefault="00C50F59" w:rsidP="00C50F59">
      <w:pPr>
        <w:pStyle w:val="04-Relatoria-CLG"/>
        <w:spacing w:after="360"/>
        <w:ind w:left="-100" w:firstLine="100"/>
        <w:rPr>
          <w:b/>
          <w:bCs/>
        </w:rPr>
      </w:pPr>
      <w:r>
        <w:rPr>
          <w:b/>
          <w:bCs/>
        </w:rPr>
        <w:t>I – RELATÓRIO</w:t>
      </w:r>
    </w:p>
    <w:p w:rsidR="00D03345" w:rsidRDefault="00C50F59" w:rsidP="00CC424A">
      <w:pPr>
        <w:pStyle w:val="06-Pargrafodetexto-CLG"/>
        <w:spacing w:line="276" w:lineRule="auto"/>
      </w:pPr>
      <w:r>
        <w:t xml:space="preserve">Vem a esta Comissão para exame, </w:t>
      </w:r>
      <w:r w:rsidRPr="00D77F1C">
        <w:t>nos termos do art. 10</w:t>
      </w:r>
      <w:r w:rsidR="00CD7AFC">
        <w:t>4-A</w:t>
      </w:r>
      <w:r w:rsidRPr="00D77F1C">
        <w:t xml:space="preserve">, </w:t>
      </w:r>
      <w:r w:rsidR="00CD7AFC">
        <w:t>VI,</w:t>
      </w:r>
      <w:r w:rsidRPr="00D77F1C">
        <w:t xml:space="preserve"> do Regimento Interno, o Projeto de Lei </w:t>
      </w:r>
      <w:r>
        <w:t>da Câmara</w:t>
      </w:r>
      <w:r w:rsidRPr="00D77F1C">
        <w:t xml:space="preserve"> (PL</w:t>
      </w:r>
      <w:r>
        <w:t>C</w:t>
      </w:r>
      <w:r w:rsidRPr="00D77F1C">
        <w:t xml:space="preserve">) n° </w:t>
      </w:r>
      <w:r w:rsidR="00E21E4B">
        <w:t>177</w:t>
      </w:r>
      <w:r>
        <w:t>, de 2015</w:t>
      </w:r>
      <w:r w:rsidRPr="00D77F1C">
        <w:t xml:space="preserve">, de autoria </w:t>
      </w:r>
      <w:r>
        <w:t xml:space="preserve">do Deputado </w:t>
      </w:r>
      <w:r w:rsidR="00E21E4B">
        <w:t>Otávio Leite</w:t>
      </w:r>
      <w:r w:rsidRPr="00D77F1C">
        <w:t xml:space="preserve">, que </w:t>
      </w:r>
      <w:r w:rsidR="00E93C93">
        <w:t xml:space="preserve">modifica o inciso </w:t>
      </w:r>
      <w:r w:rsidR="00E93C93" w:rsidRPr="00E21E4B">
        <w:t>V do art. 3º</w:t>
      </w:r>
      <w:r w:rsidR="00E93C93">
        <w:t xml:space="preserve"> da </w:t>
      </w:r>
      <w:r w:rsidR="00E21E4B" w:rsidRPr="00E21E4B">
        <w:t xml:space="preserve">Lei nº 8.313, de 23 de dezembro de 1991, </w:t>
      </w:r>
      <w:r w:rsidR="00CA6390">
        <w:t xml:space="preserve">conhecida como Lei Rouanet, </w:t>
      </w:r>
      <w:r w:rsidR="00E93C93" w:rsidRPr="00E21E4B">
        <w:t>para acrescentar entre as ações beneficiárias do Programa Nacional de Apoio à Cultura (Pronac) apresentações artístico-culturais em apoio à promoção de destinos e produtos turísticos brasileiros, para fins de captação de turistas e de eventos para o País, realizadas no Brasil e no exterior</w:t>
      </w:r>
      <w:r w:rsidR="00E93C93" w:rsidRPr="00CC424A">
        <w:t>.</w:t>
      </w:r>
    </w:p>
    <w:p w:rsidR="00CC424A" w:rsidRDefault="00CC424A" w:rsidP="00CC424A">
      <w:pPr>
        <w:pStyle w:val="06-Pargrafodetexto-CLG"/>
        <w:spacing w:line="276" w:lineRule="auto"/>
      </w:pPr>
      <w:r>
        <w:t xml:space="preserve">O art. 1º veicula as alterações pretendidas no </w:t>
      </w:r>
      <w:r w:rsidRPr="00E21E4B">
        <w:t>inciso V do art. 3º da Lei Rouanet</w:t>
      </w:r>
      <w:r>
        <w:t xml:space="preserve">, alterando a alínea “c”, que dispõe que as </w:t>
      </w:r>
      <w:r w:rsidRPr="00CC424A">
        <w:t>ações não previstas nos incisos I a IV e consideradas relevantes pelo Ministro de Estado da Cultura, consultada a Comissão Nacional de Apoio à Cultura</w:t>
      </w:r>
      <w:r w:rsidR="00CD7AFC">
        <w:t>,</w:t>
      </w:r>
      <w:r>
        <w:t xml:space="preserve"> serão também apoiadas com recursos do </w:t>
      </w:r>
      <w:r w:rsidR="000E071A" w:rsidRPr="00E21E4B">
        <w:t xml:space="preserve">Programa Nacional de Apoio à Cultura </w:t>
      </w:r>
      <w:r w:rsidR="000E071A">
        <w:t>(</w:t>
      </w:r>
      <w:r>
        <w:t>Pronac</w:t>
      </w:r>
      <w:r w:rsidR="000E071A">
        <w:t>)</w:t>
      </w:r>
      <w:r>
        <w:t>.</w:t>
      </w:r>
    </w:p>
    <w:p w:rsidR="000E071A" w:rsidRDefault="000E071A" w:rsidP="000E071A">
      <w:pPr>
        <w:pStyle w:val="06-Pargrafodetexto-CLG"/>
        <w:spacing w:line="276" w:lineRule="auto"/>
      </w:pPr>
      <w:r>
        <w:lastRenderedPageBreak/>
        <w:t xml:space="preserve">O mesmo art. 1º inclui no </w:t>
      </w:r>
      <w:r w:rsidRPr="00E21E4B">
        <w:t xml:space="preserve">inciso V do art. 3º da </w:t>
      </w:r>
      <w:r>
        <w:t xml:space="preserve">Lei </w:t>
      </w:r>
      <w:r w:rsidRPr="00E21E4B">
        <w:t>8.313</w:t>
      </w:r>
      <w:r>
        <w:t xml:space="preserve">/91 a alínea “d”, que </w:t>
      </w:r>
      <w:r w:rsidRPr="00E21E4B">
        <w:t>acrescenta entre as ações beneficiárias do Pronac</w:t>
      </w:r>
      <w:r>
        <w:t xml:space="preserve"> </w:t>
      </w:r>
      <w:r w:rsidRPr="000E071A">
        <w:t>apresentações artístico-culturais em apoio à promoção de destinos e produtos turísticos brasileiros, para fins de captação de turistas e de eventos para o País, realizadas no Brasil e no exterior, mediante prévia anuência do órgão responsável pela po</w:t>
      </w:r>
      <w:r>
        <w:t>lítica de turismo nacional.</w:t>
      </w:r>
    </w:p>
    <w:p w:rsidR="005973D6" w:rsidRDefault="005973D6" w:rsidP="005973D6">
      <w:pPr>
        <w:pStyle w:val="04-PargrafodetextoEstudoNotas-CLG"/>
        <w:spacing w:line="240" w:lineRule="auto"/>
        <w:ind w:firstLine="1440"/>
      </w:pPr>
      <w:r>
        <w:t>O art. 2º é cláusula de vigência, a partir da sua publicação.</w:t>
      </w:r>
    </w:p>
    <w:p w:rsidR="009627DC" w:rsidRDefault="009627DC" w:rsidP="009627DC">
      <w:pPr>
        <w:pStyle w:val="05-Subttulo-CLG"/>
        <w:spacing w:after="360"/>
        <w:ind w:firstLine="1418"/>
        <w:rPr>
          <w:b w:val="0"/>
        </w:rPr>
      </w:pPr>
      <w:r w:rsidRPr="00C9236A">
        <w:rPr>
          <w:b w:val="0"/>
        </w:rPr>
        <w:t>Na C</w:t>
      </w:r>
      <w:r>
        <w:rPr>
          <w:b w:val="0"/>
        </w:rPr>
        <w:t>asa de origem, sob a denominação de PL 5</w:t>
      </w:r>
      <w:r w:rsidR="00D358E8">
        <w:rPr>
          <w:b w:val="0"/>
        </w:rPr>
        <w:t>.</w:t>
      </w:r>
      <w:r>
        <w:rPr>
          <w:b w:val="0"/>
        </w:rPr>
        <w:t xml:space="preserve">559, </w:t>
      </w:r>
      <w:r w:rsidRPr="00C9236A">
        <w:rPr>
          <w:b w:val="0"/>
        </w:rPr>
        <w:t>de 20</w:t>
      </w:r>
      <w:r>
        <w:rPr>
          <w:b w:val="0"/>
        </w:rPr>
        <w:t>09,</w:t>
      </w:r>
      <w:r w:rsidRPr="00C9236A">
        <w:rPr>
          <w:b w:val="0"/>
        </w:rPr>
        <w:t xml:space="preserve"> </w:t>
      </w:r>
      <w:r>
        <w:rPr>
          <w:b w:val="0"/>
        </w:rPr>
        <w:t xml:space="preserve">o projeto foi sucessivamente submetido </w:t>
      </w:r>
      <w:r w:rsidRPr="00C9236A">
        <w:rPr>
          <w:b w:val="0"/>
        </w:rPr>
        <w:t xml:space="preserve">à </w:t>
      </w:r>
      <w:r w:rsidRPr="008934DA">
        <w:rPr>
          <w:b w:val="0"/>
        </w:rPr>
        <w:t>Comissão de Educação e de Cultura (CEC)</w:t>
      </w:r>
      <w:r>
        <w:rPr>
          <w:b w:val="0"/>
        </w:rPr>
        <w:t xml:space="preserve">; à </w:t>
      </w:r>
      <w:r w:rsidRPr="008934DA">
        <w:rPr>
          <w:b w:val="0"/>
        </w:rPr>
        <w:t>Comissão de Cultura (CCULT)</w:t>
      </w:r>
      <w:r>
        <w:rPr>
          <w:b w:val="0"/>
        </w:rPr>
        <w:t xml:space="preserve">; à </w:t>
      </w:r>
      <w:r w:rsidRPr="008934DA">
        <w:rPr>
          <w:b w:val="0"/>
        </w:rPr>
        <w:t>Comi</w:t>
      </w:r>
      <w:r>
        <w:rPr>
          <w:b w:val="0"/>
        </w:rPr>
        <w:t>ssão de Finanças e Tributação (</w:t>
      </w:r>
      <w:r w:rsidRPr="008934DA">
        <w:rPr>
          <w:b w:val="0"/>
        </w:rPr>
        <w:t>CFT)</w:t>
      </w:r>
      <w:r>
        <w:rPr>
          <w:b w:val="0"/>
        </w:rPr>
        <w:t>; e à</w:t>
      </w:r>
      <w:r w:rsidRPr="00C9236A">
        <w:rPr>
          <w:b w:val="0"/>
        </w:rPr>
        <w:t xml:space="preserve"> Comissão de Constituição e Justiça e de Cidadania (CCJC)</w:t>
      </w:r>
      <w:r>
        <w:rPr>
          <w:b w:val="0"/>
        </w:rPr>
        <w:t>. Convém ressaltar que a proposta aprovada se refere ao Substitutivo oferecido pelo Relator, o Deputado Alex Manente.</w:t>
      </w:r>
    </w:p>
    <w:p w:rsidR="009627DC" w:rsidRDefault="009627DC" w:rsidP="009627DC">
      <w:pPr>
        <w:pStyle w:val="06-Pargrafodetexto-CLG"/>
        <w:spacing w:line="276" w:lineRule="auto"/>
      </w:pPr>
      <w:r>
        <w:t xml:space="preserve">Nesta Casa, o PLC nº 177, de 2015, foi encaminhado ao exame desta Comissão de Desenvolvimento Regional e Turismo (CDR), designado este Relator, e à Comissão de </w:t>
      </w:r>
      <w:r w:rsidRPr="009627DC">
        <w:t>Educação, Cultura e Esporte</w:t>
      </w:r>
      <w:r>
        <w:t xml:space="preserve"> (CE)</w:t>
      </w:r>
      <w:r w:rsidR="008A6C52">
        <w:t>.</w:t>
      </w:r>
    </w:p>
    <w:p w:rsidR="00175265" w:rsidRPr="00120DD1" w:rsidRDefault="00CD7AFC" w:rsidP="00175265">
      <w:pPr>
        <w:pStyle w:val="06-Pargrafodetexto-CLG"/>
        <w:spacing w:line="276" w:lineRule="auto"/>
      </w:pPr>
      <w:r>
        <w:t xml:space="preserve">Até o momento, </w:t>
      </w:r>
      <w:r w:rsidR="00175265">
        <w:t>n</w:t>
      </w:r>
      <w:r w:rsidR="00175265" w:rsidRPr="00120DD1">
        <w:t>ão foram apresentadas emendas à proposição.</w:t>
      </w:r>
    </w:p>
    <w:p w:rsidR="00C50F59" w:rsidRDefault="00C50F59" w:rsidP="00C50F59">
      <w:pPr>
        <w:pStyle w:val="05-Subttulo-CLG"/>
      </w:pPr>
      <w:r>
        <w:t xml:space="preserve">II – ANÁLISE </w:t>
      </w:r>
    </w:p>
    <w:p w:rsidR="00CA6390" w:rsidRDefault="00CA6390" w:rsidP="00CA6390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>Nos termos do art. 104-A do Regimento Interno, compete à Comissão de Desenvolvimento Regional e Turismo opinar sobre a matéria.</w:t>
      </w:r>
    </w:p>
    <w:p w:rsidR="00343372" w:rsidRDefault="00343372" w:rsidP="004E2ECA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>Conforme preceitua o art. 180 da Constituição Federal, a</w:t>
      </w:r>
      <w:r w:rsidRPr="00343372">
        <w:rPr>
          <w:b w:val="0"/>
        </w:rPr>
        <w:t xml:space="preserve"> União, os Estados, o Distrito Federal e os Municípios promoverão e incentivarão o turismo como fator de desenvolvimento social e econômico.</w:t>
      </w:r>
    </w:p>
    <w:p w:rsidR="00343372" w:rsidRDefault="00343372" w:rsidP="00343372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 xml:space="preserve">A proposição sob exame, ao </w:t>
      </w:r>
      <w:r w:rsidRPr="00343372">
        <w:rPr>
          <w:b w:val="0"/>
        </w:rPr>
        <w:t>acrescentar entre as ações beneficiárias do Pronac</w:t>
      </w:r>
      <w:r>
        <w:rPr>
          <w:b w:val="0"/>
        </w:rPr>
        <w:t xml:space="preserve"> </w:t>
      </w:r>
      <w:r w:rsidRPr="00343372">
        <w:rPr>
          <w:b w:val="0"/>
        </w:rPr>
        <w:t xml:space="preserve">apresentações artístico-culturais em apoio à promoção de destinos e produtos turísticos brasileiros, para fins de captação de turistas e de eventos para o País, </w:t>
      </w:r>
      <w:r w:rsidR="0071357D">
        <w:rPr>
          <w:b w:val="0"/>
        </w:rPr>
        <w:t>tem por finalidade promover o turismo, que é uma das atividades mais relevantes da economia brasileira</w:t>
      </w:r>
      <w:r w:rsidRPr="00343372">
        <w:rPr>
          <w:b w:val="0"/>
        </w:rPr>
        <w:t>.</w:t>
      </w:r>
    </w:p>
    <w:p w:rsidR="0071357D" w:rsidRDefault="0071357D" w:rsidP="00343372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lastRenderedPageBreak/>
        <w:t xml:space="preserve">O setor de turismo tem ótima capacidade de criação e de manutenção de postos de trabalho, de geração de renda e de indução ao desenvolvimento, podendo ser considerado estratégico para o futuro do nosso </w:t>
      </w:r>
      <w:r w:rsidR="008D0E34">
        <w:rPr>
          <w:b w:val="0"/>
        </w:rPr>
        <w:t>P</w:t>
      </w:r>
      <w:r>
        <w:rPr>
          <w:b w:val="0"/>
        </w:rPr>
        <w:t>aís.</w:t>
      </w:r>
    </w:p>
    <w:p w:rsidR="00B55AA4" w:rsidRDefault="0071357D" w:rsidP="004E2ECA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>Nosso potencial cultu</w:t>
      </w:r>
      <w:r w:rsidR="00B55AA4">
        <w:rPr>
          <w:b w:val="0"/>
        </w:rPr>
        <w:t>r</w:t>
      </w:r>
      <w:r>
        <w:rPr>
          <w:b w:val="0"/>
        </w:rPr>
        <w:t xml:space="preserve">al serve como atração de turistas para </w:t>
      </w:r>
      <w:r w:rsidR="00B55AA4">
        <w:rPr>
          <w:b w:val="0"/>
        </w:rPr>
        <w:t xml:space="preserve">o Brasil. </w:t>
      </w:r>
      <w:r w:rsidR="00CD7AFC">
        <w:rPr>
          <w:b w:val="0"/>
        </w:rPr>
        <w:t>Assim</w:t>
      </w:r>
      <w:r>
        <w:rPr>
          <w:b w:val="0"/>
        </w:rPr>
        <w:t xml:space="preserve">, é fundamental que as atividades </w:t>
      </w:r>
      <w:r w:rsidR="00B55AA4">
        <w:rPr>
          <w:b w:val="0"/>
        </w:rPr>
        <w:t>culturais sejam incentivadas</w:t>
      </w:r>
      <w:r>
        <w:rPr>
          <w:b w:val="0"/>
        </w:rPr>
        <w:t xml:space="preserve"> </w:t>
      </w:r>
      <w:r w:rsidR="00B55AA4">
        <w:rPr>
          <w:b w:val="0"/>
        </w:rPr>
        <w:t>em conjunto com o turismo, de modo a movimentar nossa economia, captando visitantes em nível nacional e internacional</w:t>
      </w:r>
      <w:r w:rsidR="00C02387">
        <w:rPr>
          <w:b w:val="0"/>
        </w:rPr>
        <w:t xml:space="preserve"> ou até mesmo</w:t>
      </w:r>
      <w:r w:rsidR="00B55AA4">
        <w:rPr>
          <w:b w:val="0"/>
        </w:rPr>
        <w:t xml:space="preserve"> atraindo inv</w:t>
      </w:r>
      <w:r w:rsidR="008D0E34">
        <w:rPr>
          <w:b w:val="0"/>
        </w:rPr>
        <w:t>estimentos estrangeiros para o P</w:t>
      </w:r>
      <w:r w:rsidR="00B55AA4">
        <w:rPr>
          <w:b w:val="0"/>
        </w:rPr>
        <w:t>aís.</w:t>
      </w:r>
    </w:p>
    <w:p w:rsidR="00B55AA4" w:rsidRDefault="00C02387" w:rsidP="004E2ECA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 xml:space="preserve">Nesse sentido, considera-se que a </w:t>
      </w:r>
      <w:r w:rsidR="008D0E34">
        <w:rPr>
          <w:b w:val="0"/>
        </w:rPr>
        <w:t>inclusão de</w:t>
      </w:r>
      <w:r>
        <w:rPr>
          <w:b w:val="0"/>
        </w:rPr>
        <w:t xml:space="preserve"> projetos culturais voltados para o turismo no rol de ações beneficiadas</w:t>
      </w:r>
      <w:r w:rsidR="008D0E34">
        <w:rPr>
          <w:b w:val="0"/>
        </w:rPr>
        <w:t xml:space="preserve"> com financiamento ou benefícios fiscais previstos na Lei Rouanet </w:t>
      </w:r>
      <w:r w:rsidR="00545A27">
        <w:rPr>
          <w:b w:val="0"/>
        </w:rPr>
        <w:t xml:space="preserve">constitui importante </w:t>
      </w:r>
      <w:r w:rsidR="008D0E34">
        <w:rPr>
          <w:b w:val="0"/>
        </w:rPr>
        <w:t>contribui</w:t>
      </w:r>
      <w:r w:rsidR="00545A27">
        <w:rPr>
          <w:b w:val="0"/>
        </w:rPr>
        <w:t>ção</w:t>
      </w:r>
      <w:r w:rsidR="008D0E34">
        <w:rPr>
          <w:b w:val="0"/>
        </w:rPr>
        <w:t xml:space="preserve"> para o desenvolvimento das áreas</w:t>
      </w:r>
      <w:r w:rsidR="00545A27">
        <w:rPr>
          <w:b w:val="0"/>
        </w:rPr>
        <w:t xml:space="preserve"> de</w:t>
      </w:r>
      <w:r w:rsidR="008D0E34">
        <w:rPr>
          <w:b w:val="0"/>
        </w:rPr>
        <w:t xml:space="preserve"> cultura e turismo.</w:t>
      </w:r>
    </w:p>
    <w:p w:rsidR="00545A27" w:rsidRPr="00545A27" w:rsidRDefault="00C50F59" w:rsidP="00545A27">
      <w:pPr>
        <w:pStyle w:val="05-Subttulo-CLG"/>
        <w:spacing w:after="360"/>
        <w:ind w:firstLine="1418"/>
        <w:rPr>
          <w:b w:val="0"/>
        </w:rPr>
      </w:pPr>
      <w:r w:rsidRPr="00545A27">
        <w:rPr>
          <w:b w:val="0"/>
        </w:rPr>
        <w:t>Por essas razões, julgamos tratar-se de proposta relevante e que fortalece</w:t>
      </w:r>
      <w:r w:rsidR="00545A27" w:rsidRPr="00545A27">
        <w:rPr>
          <w:b w:val="0"/>
        </w:rPr>
        <w:t xml:space="preserve"> </w:t>
      </w:r>
      <w:r w:rsidR="00545A27" w:rsidRPr="00343372">
        <w:rPr>
          <w:b w:val="0"/>
        </w:rPr>
        <w:t>o turismo como fator de desenvolvimento social e econômico</w:t>
      </w:r>
      <w:r w:rsidR="00545A27">
        <w:rPr>
          <w:b w:val="0"/>
        </w:rPr>
        <w:t>.</w:t>
      </w:r>
    </w:p>
    <w:p w:rsidR="00C50F59" w:rsidRDefault="00C50F59" w:rsidP="00C50F59">
      <w:pPr>
        <w:pStyle w:val="05-Subttulo-CLG"/>
      </w:pPr>
      <w:r>
        <w:t>III – VOTO</w:t>
      </w:r>
    </w:p>
    <w:p w:rsidR="00C50F59" w:rsidRDefault="00C50F59" w:rsidP="00C50F59">
      <w:pPr>
        <w:pStyle w:val="06-Pargrafodetexto-CLG"/>
        <w:spacing w:line="276" w:lineRule="auto"/>
      </w:pPr>
      <w:r>
        <w:t>Diante do exposto, somos pela</w:t>
      </w:r>
      <w:r w:rsidRPr="002647E8">
        <w:rPr>
          <w:b/>
        </w:rPr>
        <w:t xml:space="preserve"> aprovação</w:t>
      </w:r>
      <w:r>
        <w:t xml:space="preserve"> do Projeto de Lei da Câmara n° </w:t>
      </w:r>
      <w:r w:rsidR="004E2ECA">
        <w:t>177</w:t>
      </w:r>
      <w:r>
        <w:t>, de 2015.</w:t>
      </w:r>
    </w:p>
    <w:p w:rsidR="00C50F59" w:rsidRDefault="00C50F59" w:rsidP="00924645">
      <w:pPr>
        <w:pStyle w:val="06-Pargrafodetexto-CLG"/>
        <w:spacing w:line="276" w:lineRule="auto"/>
        <w:jc w:val="right"/>
      </w:pPr>
      <w:r>
        <w:t>Sala da Comissão,</w:t>
      </w:r>
      <w:r w:rsidR="00924645">
        <w:t xml:space="preserve"> em 24/02/2016.</w:t>
      </w:r>
    </w:p>
    <w:p w:rsidR="00924645" w:rsidRDefault="00924645" w:rsidP="00924645">
      <w:pPr>
        <w:pStyle w:val="06-Pargrafodetexto-CLG"/>
        <w:spacing w:line="276" w:lineRule="auto"/>
        <w:jc w:val="right"/>
      </w:pPr>
    </w:p>
    <w:p w:rsidR="00EF0838" w:rsidRPr="00724990" w:rsidRDefault="00EF0838" w:rsidP="00EF0838">
      <w:pPr>
        <w:pStyle w:val="11-Assinaturas-CLG"/>
        <w:ind w:left="0"/>
        <w:jc w:val="right"/>
      </w:pPr>
      <w:r>
        <w:t xml:space="preserve">Senador </w:t>
      </w:r>
      <w:r w:rsidR="0050299C">
        <w:t>Davi Alcolumbre</w:t>
      </w:r>
      <w:r>
        <w:t>, Presidente</w:t>
      </w:r>
    </w:p>
    <w:p w:rsidR="00EF0838" w:rsidRDefault="00EF0838" w:rsidP="00EF0838">
      <w:pPr>
        <w:pStyle w:val="11-Assinaturas-CLG"/>
        <w:ind w:left="0"/>
        <w:jc w:val="right"/>
      </w:pPr>
      <w:r>
        <w:t>Senador Romero Jucá, Relator</w:t>
      </w:r>
    </w:p>
    <w:p w:rsidR="00CE49BD" w:rsidRPr="00A13B86" w:rsidRDefault="00CE49BD" w:rsidP="00A13B86">
      <w:pPr>
        <w:rPr>
          <w:szCs w:val="24"/>
        </w:rPr>
      </w:pPr>
      <w:bookmarkStart w:id="0" w:name="_GoBack"/>
      <w:bookmarkEnd w:id="0"/>
    </w:p>
    <w:sectPr w:rsidR="00CE49BD" w:rsidRPr="00A13B86" w:rsidSect="00C50F59">
      <w:headerReference w:type="default" r:id="rId8"/>
      <w:type w:val="continuous"/>
      <w:pgSz w:w="11907" w:h="16840" w:code="9"/>
      <w:pgMar w:top="1985" w:right="1418" w:bottom="1701" w:left="1701" w:header="0" w:footer="12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13" w:rsidRDefault="00FE6A13" w:rsidP="00CE49BD">
      <w:r>
        <w:separator/>
      </w:r>
    </w:p>
  </w:endnote>
  <w:endnote w:type="continuationSeparator" w:id="0">
    <w:p w:rsidR="00FE6A13" w:rsidRDefault="00FE6A13" w:rsidP="00C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13" w:rsidRDefault="00FE6A13" w:rsidP="00CE49BD">
      <w:r>
        <w:separator/>
      </w:r>
    </w:p>
  </w:footnote>
  <w:footnote w:type="continuationSeparator" w:id="0">
    <w:p w:rsidR="00FE6A13" w:rsidRDefault="00FE6A13" w:rsidP="00CE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49" w:rsidRDefault="00774249">
    <w:pPr>
      <w:pStyle w:val="Cabealho"/>
    </w:pPr>
  </w:p>
  <w:p w:rsidR="00774249" w:rsidRDefault="00774249">
    <w:pPr>
      <w:pStyle w:val="Cabealho"/>
    </w:pPr>
  </w:p>
  <w:p w:rsidR="00EF0838" w:rsidRPr="007514E4" w:rsidRDefault="00EF0838" w:rsidP="00EF0838">
    <w:pPr>
      <w:pStyle w:val="Cabealho"/>
      <w:rPr>
        <w:rFonts w:ascii="Calibri" w:hAnsi="Calibr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43C428" wp14:editId="7AC8F3DE">
          <wp:simplePos x="0" y="0"/>
          <wp:positionH relativeFrom="column">
            <wp:posOffset>-36195</wp:posOffset>
          </wp:positionH>
          <wp:positionV relativeFrom="paragraph">
            <wp:posOffset>-97790</wp:posOffset>
          </wp:positionV>
          <wp:extent cx="599440" cy="603885"/>
          <wp:effectExtent l="0" t="0" r="0" b="5715"/>
          <wp:wrapSquare wrapText="bothSides"/>
          <wp:docPr id="5" name="Imagem 0" descr="brasao_repu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republi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4E4">
      <w:rPr>
        <w:rFonts w:ascii="Calibri" w:hAnsi="Calibri"/>
        <w:sz w:val="28"/>
        <w:szCs w:val="28"/>
      </w:rPr>
      <w:t>SENADO FEDERAL</w:t>
    </w:r>
  </w:p>
  <w:p w:rsidR="00EF0838" w:rsidRDefault="00EF0838" w:rsidP="00EF0838">
    <w:pPr>
      <w:pStyle w:val="Cabealho"/>
      <w:rPr>
        <w:rFonts w:ascii="Calibri" w:hAnsi="Calibri"/>
        <w:b/>
        <w:sz w:val="28"/>
        <w:szCs w:val="28"/>
      </w:rPr>
    </w:pPr>
    <w:r>
      <w:rPr>
        <w:rFonts w:ascii="Calibri" w:hAnsi="Calibri"/>
        <w:sz w:val="28"/>
        <w:szCs w:val="28"/>
      </w:rPr>
      <w:t>Comissão de Desenvolvimento Regional e Turismo</w:t>
    </w:r>
  </w:p>
  <w:p w:rsidR="00774249" w:rsidRDefault="007742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3C8"/>
    <w:multiLevelType w:val="hybridMultilevel"/>
    <w:tmpl w:val="32625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70BF8"/>
    <w:multiLevelType w:val="hybridMultilevel"/>
    <w:tmpl w:val="9B58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8624A"/>
    <w:multiLevelType w:val="hybridMultilevel"/>
    <w:tmpl w:val="EE4ED2F2"/>
    <w:lvl w:ilvl="0" w:tplc="462456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812E3"/>
    <w:multiLevelType w:val="hybridMultilevel"/>
    <w:tmpl w:val="76787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B"/>
    <w:rsid w:val="000753ED"/>
    <w:rsid w:val="000A10A0"/>
    <w:rsid w:val="000A5FB9"/>
    <w:rsid w:val="000B0ED6"/>
    <w:rsid w:val="000C3909"/>
    <w:rsid w:val="000C77DA"/>
    <w:rsid w:val="000E071A"/>
    <w:rsid w:val="000E564A"/>
    <w:rsid w:val="000F2814"/>
    <w:rsid w:val="000F39BB"/>
    <w:rsid w:val="00100D3B"/>
    <w:rsid w:val="0011623D"/>
    <w:rsid w:val="001173B2"/>
    <w:rsid w:val="00135552"/>
    <w:rsid w:val="00175265"/>
    <w:rsid w:val="001762A9"/>
    <w:rsid w:val="00190DCE"/>
    <w:rsid w:val="001A6050"/>
    <w:rsid w:val="001F41CB"/>
    <w:rsid w:val="002252A4"/>
    <w:rsid w:val="00254D23"/>
    <w:rsid w:val="00283C98"/>
    <w:rsid w:val="00287AA5"/>
    <w:rsid w:val="002A52A9"/>
    <w:rsid w:val="002C0918"/>
    <w:rsid w:val="002C32E4"/>
    <w:rsid w:val="002C6709"/>
    <w:rsid w:val="002F62C9"/>
    <w:rsid w:val="00305DBF"/>
    <w:rsid w:val="003219FB"/>
    <w:rsid w:val="00343372"/>
    <w:rsid w:val="00353297"/>
    <w:rsid w:val="00386D29"/>
    <w:rsid w:val="003B20CF"/>
    <w:rsid w:val="003B74D6"/>
    <w:rsid w:val="003C1B8C"/>
    <w:rsid w:val="003C5370"/>
    <w:rsid w:val="00415E45"/>
    <w:rsid w:val="004167CB"/>
    <w:rsid w:val="00422049"/>
    <w:rsid w:val="004230CF"/>
    <w:rsid w:val="00423BBA"/>
    <w:rsid w:val="00465BA4"/>
    <w:rsid w:val="004E2ECA"/>
    <w:rsid w:val="004E689E"/>
    <w:rsid w:val="0050299C"/>
    <w:rsid w:val="00514AFE"/>
    <w:rsid w:val="00545A27"/>
    <w:rsid w:val="005634DC"/>
    <w:rsid w:val="005973D6"/>
    <w:rsid w:val="005B1345"/>
    <w:rsid w:val="005C7FE6"/>
    <w:rsid w:val="00612886"/>
    <w:rsid w:val="00614E2F"/>
    <w:rsid w:val="00620BD9"/>
    <w:rsid w:val="0065394F"/>
    <w:rsid w:val="00681812"/>
    <w:rsid w:val="00695709"/>
    <w:rsid w:val="006D2694"/>
    <w:rsid w:val="00713310"/>
    <w:rsid w:val="0071357D"/>
    <w:rsid w:val="007513AC"/>
    <w:rsid w:val="00774249"/>
    <w:rsid w:val="0078318A"/>
    <w:rsid w:val="007A201E"/>
    <w:rsid w:val="007E752F"/>
    <w:rsid w:val="00804673"/>
    <w:rsid w:val="008265D2"/>
    <w:rsid w:val="008325CC"/>
    <w:rsid w:val="00872266"/>
    <w:rsid w:val="00877020"/>
    <w:rsid w:val="008934DA"/>
    <w:rsid w:val="008A6C52"/>
    <w:rsid w:val="008B7331"/>
    <w:rsid w:val="008D0E34"/>
    <w:rsid w:val="008F14EE"/>
    <w:rsid w:val="008F16FE"/>
    <w:rsid w:val="008F1700"/>
    <w:rsid w:val="00903638"/>
    <w:rsid w:val="009131C0"/>
    <w:rsid w:val="00924645"/>
    <w:rsid w:val="00925B5E"/>
    <w:rsid w:val="009627DC"/>
    <w:rsid w:val="00980931"/>
    <w:rsid w:val="009D6891"/>
    <w:rsid w:val="009E5E60"/>
    <w:rsid w:val="00A06A6D"/>
    <w:rsid w:val="00A13B86"/>
    <w:rsid w:val="00A220DB"/>
    <w:rsid w:val="00A42EDE"/>
    <w:rsid w:val="00A4386A"/>
    <w:rsid w:val="00A73FCB"/>
    <w:rsid w:val="00A81936"/>
    <w:rsid w:val="00A9489C"/>
    <w:rsid w:val="00AD5252"/>
    <w:rsid w:val="00AF337C"/>
    <w:rsid w:val="00B13E24"/>
    <w:rsid w:val="00B1748D"/>
    <w:rsid w:val="00B22B7A"/>
    <w:rsid w:val="00B541DA"/>
    <w:rsid w:val="00B55AA4"/>
    <w:rsid w:val="00B56321"/>
    <w:rsid w:val="00BA7A0D"/>
    <w:rsid w:val="00BE5CCD"/>
    <w:rsid w:val="00C01790"/>
    <w:rsid w:val="00C02387"/>
    <w:rsid w:val="00C0729E"/>
    <w:rsid w:val="00C50F59"/>
    <w:rsid w:val="00C71F93"/>
    <w:rsid w:val="00C83CE9"/>
    <w:rsid w:val="00CA6390"/>
    <w:rsid w:val="00CC424A"/>
    <w:rsid w:val="00CD46AF"/>
    <w:rsid w:val="00CD7AFC"/>
    <w:rsid w:val="00CE49BD"/>
    <w:rsid w:val="00D03345"/>
    <w:rsid w:val="00D16A82"/>
    <w:rsid w:val="00D358E8"/>
    <w:rsid w:val="00D35DDF"/>
    <w:rsid w:val="00D37751"/>
    <w:rsid w:val="00D538CA"/>
    <w:rsid w:val="00D602D8"/>
    <w:rsid w:val="00DB2C96"/>
    <w:rsid w:val="00DB7EC1"/>
    <w:rsid w:val="00DD6054"/>
    <w:rsid w:val="00DF5993"/>
    <w:rsid w:val="00E004D9"/>
    <w:rsid w:val="00E17D60"/>
    <w:rsid w:val="00E21E4B"/>
    <w:rsid w:val="00E345F7"/>
    <w:rsid w:val="00E3677F"/>
    <w:rsid w:val="00E7744B"/>
    <w:rsid w:val="00E902CE"/>
    <w:rsid w:val="00E90620"/>
    <w:rsid w:val="00E93C93"/>
    <w:rsid w:val="00EB3435"/>
    <w:rsid w:val="00EC6E35"/>
    <w:rsid w:val="00EF0838"/>
    <w:rsid w:val="00F43603"/>
    <w:rsid w:val="00F52D3B"/>
    <w:rsid w:val="00F87217"/>
    <w:rsid w:val="00FA7654"/>
    <w:rsid w:val="00FB7BFC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BEDBFF7-BDDE-4A95-9137-1EB1ACA3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5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D6054"/>
    <w:pPr>
      <w:keepNext/>
      <w:jc w:val="center"/>
      <w:outlineLvl w:val="0"/>
    </w:pPr>
    <w:rPr>
      <w:b/>
      <w:sz w:val="1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62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D6054"/>
    <w:pPr>
      <w:spacing w:line="360" w:lineRule="auto"/>
      <w:ind w:firstLine="851"/>
      <w:jc w:val="center"/>
    </w:pPr>
  </w:style>
  <w:style w:type="paragraph" w:styleId="Corpodetexto">
    <w:name w:val="Body Text"/>
    <w:basedOn w:val="Normal"/>
    <w:rsid w:val="00DD6054"/>
    <w:pPr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0A5F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0A5FB9"/>
    <w:rPr>
      <w:color w:val="0000FF"/>
      <w:u w:val="single"/>
    </w:rPr>
  </w:style>
  <w:style w:type="paragraph" w:customStyle="1" w:styleId="texto2">
    <w:name w:val="texto2"/>
    <w:basedOn w:val="Normal"/>
    <w:rsid w:val="000A5FB9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1173B2"/>
    <w:pPr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CE49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49B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E49BD"/>
    <w:rPr>
      <w:b/>
      <w:sz w:val="18"/>
    </w:rPr>
  </w:style>
  <w:style w:type="paragraph" w:styleId="Cabealho">
    <w:name w:val="header"/>
    <w:basedOn w:val="Normal"/>
    <w:link w:val="CabealhoChar"/>
    <w:uiPriority w:val="99"/>
    <w:rsid w:val="00CE49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9BD"/>
    <w:rPr>
      <w:sz w:val="24"/>
    </w:rPr>
  </w:style>
  <w:style w:type="paragraph" w:styleId="Rodap">
    <w:name w:val="footer"/>
    <w:basedOn w:val="Normal"/>
    <w:link w:val="RodapChar"/>
    <w:rsid w:val="00CE49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49BD"/>
    <w:rPr>
      <w:sz w:val="24"/>
    </w:rPr>
  </w:style>
  <w:style w:type="character" w:customStyle="1" w:styleId="02-TtuloEmenda-CLGChar">
    <w:name w:val="02 - Título Emenda - CLG Char"/>
    <w:basedOn w:val="Fontepargpadro"/>
    <w:link w:val="02-TtuloEmenda-CLG"/>
    <w:rsid w:val="00CE49BD"/>
    <w:rPr>
      <w:b/>
      <w:bCs/>
      <w:sz w:val="32"/>
    </w:rPr>
  </w:style>
  <w:style w:type="character" w:customStyle="1" w:styleId="03-IdentificaodoEmendado-CLGChar">
    <w:name w:val="03 - Identificação do Emendado - CLG Char"/>
    <w:basedOn w:val="Fontepargpadro"/>
    <w:link w:val="03-IdentificaodoEmendado-CLG"/>
    <w:rsid w:val="00CE49BD"/>
    <w:rPr>
      <w:sz w:val="24"/>
    </w:rPr>
  </w:style>
  <w:style w:type="paragraph" w:customStyle="1" w:styleId="02-TtuloEmenda-CLG">
    <w:name w:val="02 - Título Emenda - CLG"/>
    <w:link w:val="02-TtuloEmenda-CLGChar"/>
    <w:rsid w:val="00CE49BD"/>
    <w:pPr>
      <w:jc w:val="center"/>
    </w:pPr>
    <w:rPr>
      <w:b/>
      <w:bCs/>
      <w:sz w:val="32"/>
    </w:rPr>
  </w:style>
  <w:style w:type="paragraph" w:customStyle="1" w:styleId="03-IdentificaodoEmendado-CLG">
    <w:name w:val="03 - Identificação do Emendado - CLG"/>
    <w:link w:val="03-IdentificaodoEmendado-CLGChar"/>
    <w:rsid w:val="00CE49BD"/>
    <w:pPr>
      <w:spacing w:after="1440"/>
      <w:jc w:val="center"/>
    </w:pPr>
    <w:rPr>
      <w:sz w:val="24"/>
    </w:rPr>
  </w:style>
  <w:style w:type="paragraph" w:customStyle="1" w:styleId="04-PargrafodeTexto-CLG">
    <w:name w:val="04 - Parágrafo de Texto - CLG"/>
    <w:link w:val="04-PargrafodeTexto-CLGChar"/>
    <w:rsid w:val="00CE49BD"/>
    <w:pPr>
      <w:ind w:firstLine="1440"/>
      <w:jc w:val="both"/>
    </w:pPr>
    <w:rPr>
      <w:sz w:val="28"/>
    </w:rPr>
  </w:style>
  <w:style w:type="paragraph" w:customStyle="1" w:styleId="07-Justificao-CLG">
    <w:name w:val="07 - Justificação - CLG"/>
    <w:link w:val="07-Justificao-CLGChar"/>
    <w:rsid w:val="00CE49BD"/>
    <w:pPr>
      <w:spacing w:before="840" w:after="480"/>
      <w:jc w:val="center"/>
    </w:pPr>
    <w:rPr>
      <w:b/>
      <w:bCs/>
      <w:sz w:val="28"/>
    </w:rPr>
  </w:style>
  <w:style w:type="character" w:customStyle="1" w:styleId="04-PargrafodeTexto-CLGChar">
    <w:name w:val="04 - Parágrafo de Texto - CLG Char"/>
    <w:basedOn w:val="Fontepargpadro"/>
    <w:link w:val="04-PargrafodeTexto-CLG"/>
    <w:rsid w:val="00CE49BD"/>
    <w:rPr>
      <w:sz w:val="28"/>
    </w:rPr>
  </w:style>
  <w:style w:type="character" w:customStyle="1" w:styleId="07-Justificao-CLGChar">
    <w:name w:val="07 - Justificação - CLG Char"/>
    <w:basedOn w:val="Fontepargpadro"/>
    <w:link w:val="07-Justificao-CLG"/>
    <w:rsid w:val="00CE49BD"/>
    <w:rPr>
      <w:b/>
      <w:bCs/>
      <w:sz w:val="28"/>
    </w:rPr>
  </w:style>
  <w:style w:type="paragraph" w:customStyle="1" w:styleId="08-Local-CLG">
    <w:name w:val="08 - Local - CLG"/>
    <w:link w:val="08-Local-CLGChar"/>
    <w:rsid w:val="00CE49BD"/>
    <w:pPr>
      <w:spacing w:before="840" w:after="720"/>
      <w:ind w:left="2279"/>
      <w:jc w:val="both"/>
    </w:pPr>
    <w:rPr>
      <w:sz w:val="28"/>
    </w:rPr>
  </w:style>
  <w:style w:type="character" w:customStyle="1" w:styleId="08-Local-CLGChar">
    <w:name w:val="08 - Local - CLG Char"/>
    <w:basedOn w:val="Fontepargpadro"/>
    <w:link w:val="08-Local-CLG"/>
    <w:rsid w:val="00CE49BD"/>
    <w:rPr>
      <w:sz w:val="28"/>
    </w:rPr>
  </w:style>
  <w:style w:type="paragraph" w:customStyle="1" w:styleId="05-Citaolegal-linhasiniciais-CLG">
    <w:name w:val="05 - Citação legal - linhas iniciais - CLG"/>
    <w:link w:val="05-Citaolegal-linhasiniciais-CLGChar"/>
    <w:rsid w:val="00CE49BD"/>
    <w:pPr>
      <w:spacing w:after="120"/>
      <w:ind w:left="1985" w:firstLine="567"/>
      <w:jc w:val="both"/>
    </w:pPr>
    <w:rPr>
      <w:bCs/>
      <w:sz w:val="24"/>
    </w:rPr>
  </w:style>
  <w:style w:type="character" w:customStyle="1" w:styleId="05-Citaolegal-linhasiniciais-CLGChar">
    <w:name w:val="05 - Citação legal - linhas iniciais - CLG Char"/>
    <w:basedOn w:val="Fontepargpadro"/>
    <w:link w:val="05-Citaolegal-linhasiniciais-CLG"/>
    <w:rsid w:val="00CE49BD"/>
    <w:rPr>
      <w:bCs/>
      <w:sz w:val="24"/>
    </w:rPr>
  </w:style>
  <w:style w:type="paragraph" w:customStyle="1" w:styleId="06-Citaolegal-linhafinal-CLG">
    <w:name w:val="06 - Citação legal - linha final - CLG"/>
    <w:link w:val="06-Citaolegal-linhafinal-CLGChar"/>
    <w:rsid w:val="00CE49BD"/>
    <w:pPr>
      <w:spacing w:after="480"/>
      <w:ind w:left="1985" w:firstLine="567"/>
      <w:jc w:val="both"/>
    </w:pPr>
    <w:rPr>
      <w:sz w:val="24"/>
    </w:rPr>
  </w:style>
  <w:style w:type="character" w:customStyle="1" w:styleId="06-Citaolegal-linhafinal-CLGChar">
    <w:name w:val="06 - Citação legal - linha final - CLG Char"/>
    <w:basedOn w:val="Fontepargpadro"/>
    <w:link w:val="06-Citaolegal-linhafinal-CLG"/>
    <w:rsid w:val="00CE49BD"/>
    <w:rPr>
      <w:sz w:val="24"/>
    </w:rPr>
  </w:style>
  <w:style w:type="paragraph" w:customStyle="1" w:styleId="09-IdentificaoParlamentar-CLG">
    <w:name w:val="09 - Identificação Parlamentar - CLG"/>
    <w:link w:val="09-IdentificaoParlamentar-CLGChar"/>
    <w:rsid w:val="00CE49BD"/>
    <w:pPr>
      <w:ind w:firstLine="1440"/>
      <w:jc w:val="center"/>
    </w:pPr>
    <w:rPr>
      <w:sz w:val="28"/>
    </w:rPr>
  </w:style>
  <w:style w:type="character" w:customStyle="1" w:styleId="09-IdentificaoParlamentar-CLGChar">
    <w:name w:val="09 - Identificação Parlamentar - CLG Char"/>
    <w:basedOn w:val="Fontepargpadro"/>
    <w:link w:val="09-IdentificaoParlamentar-CLG"/>
    <w:rsid w:val="00CE49BD"/>
    <w:rPr>
      <w:sz w:val="28"/>
    </w:rPr>
  </w:style>
  <w:style w:type="paragraph" w:customStyle="1" w:styleId="Default">
    <w:name w:val="Default"/>
    <w:rsid w:val="004167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rtigo">
    <w:name w:val="Artigo"/>
    <w:basedOn w:val="Normal"/>
    <w:rsid w:val="004167CB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</w:style>
  <w:style w:type="character" w:styleId="Refdecomentrio">
    <w:name w:val="annotation reference"/>
    <w:basedOn w:val="Fontepargpadro"/>
    <w:rsid w:val="00B541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41D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541DA"/>
  </w:style>
  <w:style w:type="paragraph" w:customStyle="1" w:styleId="CORPOPADRO">
    <w:name w:val="CORPO PADRÃO"/>
    <w:basedOn w:val="Normal"/>
    <w:rsid w:val="00B13E24"/>
    <w:pPr>
      <w:snapToGrid w:val="0"/>
      <w:spacing w:after="200" w:line="360" w:lineRule="exact"/>
      <w:ind w:firstLine="2302"/>
      <w:jc w:val="both"/>
    </w:pPr>
    <w:rPr>
      <w:rFonts w:ascii="Arial" w:hAnsi="Arial"/>
      <w:color w:val="000000"/>
    </w:rPr>
  </w:style>
  <w:style w:type="paragraph" w:customStyle="1" w:styleId="02-TtuloPrincipal-CLG">
    <w:name w:val="02 - Título Principal - CLG"/>
    <w:link w:val="02-TtuloPrincipal-CLGChar"/>
    <w:rsid w:val="001F41CB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1F41CB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1F41CB"/>
    <w:rPr>
      <w:rFonts w:eastAsia="Arial Unicode MS"/>
      <w:sz w:val="24"/>
      <w:szCs w:val="24"/>
    </w:rPr>
  </w:style>
  <w:style w:type="paragraph" w:customStyle="1" w:styleId="04-Relatoria-CLG">
    <w:name w:val="04 - Relatoria - CLG"/>
    <w:link w:val="04-Relatoria-CLGChar"/>
    <w:rsid w:val="001F41CB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1F41CB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1F41CB"/>
    <w:pPr>
      <w:spacing w:after="360"/>
      <w:ind w:firstLine="1418"/>
      <w:jc w:val="both"/>
    </w:pPr>
    <w:rPr>
      <w:sz w:val="28"/>
    </w:rPr>
  </w:style>
  <w:style w:type="paragraph" w:customStyle="1" w:styleId="10-Local-CLG">
    <w:name w:val="10 - Local - CLG"/>
    <w:link w:val="10-Local-CLGChar"/>
    <w:rsid w:val="001F41CB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1F41CB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1F41CB"/>
    <w:rPr>
      <w:b/>
      <w:bCs/>
      <w:sz w:val="32"/>
    </w:rPr>
  </w:style>
  <w:style w:type="character" w:customStyle="1" w:styleId="04-Relatoria-CLGChar">
    <w:name w:val="04 - Relatoria - CLG Char"/>
    <w:basedOn w:val="Fontepargpadro"/>
    <w:link w:val="04-Relatoria-CLG"/>
    <w:rsid w:val="001F41CB"/>
    <w:rPr>
      <w:sz w:val="28"/>
    </w:rPr>
  </w:style>
  <w:style w:type="character" w:customStyle="1" w:styleId="05-Subttulo-CLGChar">
    <w:name w:val="05 - Subtítulo - CLG Char"/>
    <w:basedOn w:val="Fontepargpadro"/>
    <w:link w:val="05-Subttulo-CLG"/>
    <w:rsid w:val="001F41CB"/>
    <w:rPr>
      <w:b/>
      <w:bCs/>
      <w:sz w:val="28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1F41CB"/>
    <w:rPr>
      <w:sz w:val="28"/>
    </w:rPr>
  </w:style>
  <w:style w:type="character" w:customStyle="1" w:styleId="10-Local-CLGChar">
    <w:name w:val="10 - Local - CLG Char"/>
    <w:basedOn w:val="Fontepargpadro"/>
    <w:link w:val="10-Local-CLG"/>
    <w:rsid w:val="001F41CB"/>
    <w:rPr>
      <w:sz w:val="28"/>
    </w:rPr>
  </w:style>
  <w:style w:type="character" w:customStyle="1" w:styleId="11-Assinaturas-CLGChar">
    <w:name w:val="11 - Assinaturas - CLG Char"/>
    <w:basedOn w:val="Fontepargpadro"/>
    <w:link w:val="11-Assinaturas-CLG"/>
    <w:rsid w:val="001F41CB"/>
    <w:rPr>
      <w:sz w:val="28"/>
    </w:rPr>
  </w:style>
  <w:style w:type="paragraph" w:customStyle="1" w:styleId="10-IdentificaoParlamentar-CLG">
    <w:name w:val="10 - Identificação Parlamentar - CLG"/>
    <w:link w:val="10-IdentificaoParlamentar-CLGChar"/>
    <w:rsid w:val="00465BA4"/>
    <w:pPr>
      <w:spacing w:line="360" w:lineRule="auto"/>
      <w:ind w:left="3402"/>
    </w:pPr>
    <w:rPr>
      <w:color w:val="000000"/>
      <w:sz w:val="28"/>
      <w:szCs w:val="9"/>
    </w:rPr>
  </w:style>
  <w:style w:type="character" w:customStyle="1" w:styleId="10-IdentificaoParlamentar-CLGChar">
    <w:name w:val="10 - Identificação Parlamentar - CLG Char"/>
    <w:basedOn w:val="Fontepargpadro"/>
    <w:link w:val="10-IdentificaoParlamentar-CLG"/>
    <w:rsid w:val="00465BA4"/>
    <w:rPr>
      <w:color w:val="000000"/>
      <w:sz w:val="28"/>
      <w:szCs w:val="9"/>
    </w:rPr>
  </w:style>
  <w:style w:type="table" w:styleId="Tabelacomgrade">
    <w:name w:val="Table Grid"/>
    <w:basedOn w:val="Tabelanormal"/>
    <w:uiPriority w:val="59"/>
    <w:rsid w:val="00465BA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PargrafodetextoEstudoNotas-CLG">
    <w:name w:val="04 - Parágrafo de texto Estudo Notas - CLG"/>
    <w:link w:val="04-PargrafodetextoEstudoNotas-CLGChar"/>
    <w:rsid w:val="00D538CA"/>
    <w:pPr>
      <w:spacing w:after="360" w:line="360" w:lineRule="auto"/>
      <w:ind w:firstLine="1418"/>
      <w:jc w:val="both"/>
    </w:pPr>
    <w:rPr>
      <w:sz w:val="28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rsid w:val="00D538CA"/>
    <w:rPr>
      <w:sz w:val="28"/>
    </w:rPr>
  </w:style>
  <w:style w:type="character" w:customStyle="1" w:styleId="apple-converted-space">
    <w:name w:val="apple-converted-space"/>
    <w:basedOn w:val="Fontepargpadro"/>
    <w:rsid w:val="008934DA"/>
  </w:style>
  <w:style w:type="character" w:styleId="Forte">
    <w:name w:val="Strong"/>
    <w:basedOn w:val="Fontepargpadro"/>
    <w:uiPriority w:val="22"/>
    <w:qFormat/>
    <w:rsid w:val="008934DA"/>
    <w:rPr>
      <w:b/>
      <w:bCs/>
    </w:rPr>
  </w:style>
  <w:style w:type="character" w:customStyle="1" w:styleId="Ttulo3Char">
    <w:name w:val="Título 3 Char"/>
    <w:basedOn w:val="Fontepargpadro"/>
    <w:link w:val="Ttulo3"/>
    <w:semiHidden/>
    <w:rsid w:val="00962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dent">
    <w:name w:val="ident"/>
    <w:basedOn w:val="Fontepargpadro"/>
    <w:rsid w:val="0096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4D48B-3A8E-43C7-A38F-45F10E27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EMENDA Nº</vt:lpstr>
    </vt:vector>
  </TitlesOfParts>
  <Company>Câmara dos Deputados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EMENDA Nº</dc:title>
  <dc:creator>Francisco Caninde de Oliveira</dc:creator>
  <cp:lastModifiedBy>Tony de Medeiros Palmeira</cp:lastModifiedBy>
  <cp:revision>2</cp:revision>
  <cp:lastPrinted>2015-12-08T19:38:00Z</cp:lastPrinted>
  <dcterms:created xsi:type="dcterms:W3CDTF">2016-02-24T15:58:00Z</dcterms:created>
  <dcterms:modified xsi:type="dcterms:W3CDTF">2016-02-24T15:58:00Z</dcterms:modified>
</cp:coreProperties>
</file>