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DE" w:rsidRDefault="00D65FDE" w:rsidP="00307834">
      <w:pPr>
        <w:pStyle w:val="Ttulo1"/>
        <w:spacing w:after="1080"/>
        <w:jc w:val="center"/>
        <w:rPr>
          <w:snapToGrid w:val="0"/>
        </w:rPr>
      </w:pPr>
      <w:bookmarkStart w:id="0" w:name="_GoBack"/>
      <w:bookmarkEnd w:id="0"/>
      <w:r>
        <w:rPr>
          <w:snapToGrid w:val="0"/>
        </w:rPr>
        <w:t xml:space="preserve">Parecer </w:t>
      </w:r>
      <w:r w:rsidR="00CD7C2B">
        <w:rPr>
          <w:snapToGrid w:val="0"/>
        </w:rPr>
        <w:t>nº</w:t>
      </w:r>
      <w:r>
        <w:rPr>
          <w:snapToGrid w:val="0"/>
        </w:rPr>
        <w:t xml:space="preserve"> </w:t>
      </w:r>
      <w:r>
        <w:rPr>
          <w:snapToGrid w:val="0"/>
        </w:rPr>
        <w:tab/>
        <w:t>, de 201</w:t>
      </w:r>
      <w:r w:rsidR="003D6E4D">
        <w:rPr>
          <w:snapToGrid w:val="0"/>
        </w:rPr>
        <w:t>5</w:t>
      </w:r>
    </w:p>
    <w:p w:rsidR="004E191D" w:rsidRPr="004E191D" w:rsidRDefault="00BD596C">
      <w:pPr>
        <w:widowControl w:val="0"/>
        <w:spacing w:line="360" w:lineRule="exact"/>
        <w:jc w:val="center"/>
        <w:rPr>
          <w:rFonts w:ascii="Arial" w:hAnsi="Arial"/>
          <w:b/>
          <w:snapToGrid w:val="0"/>
          <w:color w:val="000000"/>
          <w:sz w:val="24"/>
        </w:rPr>
      </w:pPr>
      <w:r w:rsidRPr="00307834">
        <w:rPr>
          <w:rFonts w:ascii="Arial" w:hAnsi="Arial"/>
          <w:b/>
          <w:snapToGrid w:val="0"/>
          <w:color w:val="000000"/>
          <w:sz w:val="24"/>
        </w:rPr>
        <w:t>COMISSÃO MISTA</w:t>
      </w:r>
      <w:r w:rsidR="004E191D">
        <w:rPr>
          <w:rFonts w:ascii="Arial" w:hAnsi="Arial"/>
          <w:b/>
          <w:snapToGrid w:val="0"/>
          <w:color w:val="000000"/>
          <w:sz w:val="24"/>
        </w:rPr>
        <w:t xml:space="preserve"> DA</w:t>
      </w:r>
      <w:r w:rsidR="00D65FDE" w:rsidRPr="004E191D">
        <w:rPr>
          <w:rFonts w:ascii="Arial" w:hAnsi="Arial"/>
          <w:b/>
          <w:snapToGrid w:val="0"/>
          <w:color w:val="000000"/>
          <w:sz w:val="24"/>
        </w:rPr>
        <w:t xml:space="preserve"> MEDIDA PROVISÓRIA </w:t>
      </w:r>
      <w:r w:rsidR="00CD7C2B">
        <w:rPr>
          <w:rFonts w:ascii="Arial" w:hAnsi="Arial"/>
          <w:b/>
          <w:snapToGrid w:val="0"/>
          <w:color w:val="000000"/>
          <w:sz w:val="24"/>
        </w:rPr>
        <w:t>Nº</w:t>
      </w:r>
      <w:r w:rsidR="00D65FDE" w:rsidRPr="004E191D">
        <w:rPr>
          <w:rFonts w:ascii="Arial" w:hAnsi="Arial"/>
          <w:b/>
          <w:snapToGrid w:val="0"/>
          <w:color w:val="000000"/>
          <w:sz w:val="24"/>
        </w:rPr>
        <w:t xml:space="preserve"> 6</w:t>
      </w:r>
      <w:r w:rsidR="003D6E4D">
        <w:rPr>
          <w:rFonts w:ascii="Arial" w:hAnsi="Arial"/>
          <w:b/>
          <w:snapToGrid w:val="0"/>
          <w:color w:val="000000"/>
          <w:sz w:val="24"/>
        </w:rPr>
        <w:t>87</w:t>
      </w:r>
      <w:r w:rsidR="00D65FDE" w:rsidRPr="004E191D">
        <w:rPr>
          <w:rFonts w:ascii="Arial" w:hAnsi="Arial"/>
          <w:b/>
          <w:snapToGrid w:val="0"/>
          <w:color w:val="000000"/>
          <w:sz w:val="24"/>
        </w:rPr>
        <w:t>, DE 201</w:t>
      </w:r>
      <w:r w:rsidR="003D6E4D">
        <w:rPr>
          <w:rFonts w:ascii="Arial" w:hAnsi="Arial"/>
          <w:b/>
          <w:snapToGrid w:val="0"/>
          <w:color w:val="000000"/>
          <w:sz w:val="24"/>
        </w:rPr>
        <w:t>5</w:t>
      </w:r>
      <w:r w:rsidR="00D65FDE" w:rsidRPr="004E191D" w:rsidDel="00D65FDE">
        <w:rPr>
          <w:rFonts w:ascii="Arial" w:hAnsi="Arial"/>
          <w:b/>
          <w:snapToGrid w:val="0"/>
          <w:color w:val="000000"/>
          <w:sz w:val="24"/>
        </w:rPr>
        <w:t xml:space="preserve"> </w:t>
      </w:r>
    </w:p>
    <w:p w:rsidR="00BD596C" w:rsidRDefault="003D6E4D">
      <w:pPr>
        <w:pStyle w:val="Ementa"/>
        <w:spacing w:before="840" w:line="280" w:lineRule="exact"/>
      </w:pPr>
      <w:r w:rsidRPr="003D6E4D">
        <w:t>Altera a Medida Provisória nº 2.228-1, de 6 de setembro de 2001, para dispor sobre a Contribuição para o Desenvolvimento da Indústria Cinematográfica Nacional - Condecine, e a Lei nº 12.529, de 30 de novembro de 2011, para dispor sobre as taxas processuais sobre os processos de competência do Conselho Administrativo de Defesa Econômica - Cade, e autoriza o Poder Executivo federal a atualizar monetariamente o valor das taxas e dos preços estabelecidos pela Lei nº 6.938, de 31 de agosto de 1981</w:t>
      </w:r>
      <w:r w:rsidR="004E191D" w:rsidRPr="004E191D">
        <w:t>.</w:t>
      </w:r>
    </w:p>
    <w:p w:rsidR="00BD596C" w:rsidRDefault="00BD596C">
      <w:pPr>
        <w:widowControl w:val="0"/>
        <w:spacing w:line="360" w:lineRule="exact"/>
        <w:ind w:left="4680" w:hanging="936"/>
        <w:jc w:val="both"/>
        <w:rPr>
          <w:rFonts w:ascii="Arial" w:hAnsi="Arial"/>
          <w:snapToGrid w:val="0"/>
          <w:color w:val="000000"/>
          <w:sz w:val="24"/>
        </w:rPr>
      </w:pPr>
      <w:r>
        <w:rPr>
          <w:rFonts w:ascii="Arial" w:hAnsi="Arial"/>
          <w:b/>
          <w:snapToGrid w:val="0"/>
          <w:color w:val="000000"/>
          <w:sz w:val="24"/>
        </w:rPr>
        <w:t>Relator</w:t>
      </w:r>
      <w:r>
        <w:rPr>
          <w:rFonts w:ascii="Arial" w:hAnsi="Arial"/>
          <w:snapToGrid w:val="0"/>
          <w:color w:val="000000"/>
          <w:sz w:val="24"/>
        </w:rPr>
        <w:t>: Deputad</w:t>
      </w:r>
      <w:r w:rsidR="00BD0EC9">
        <w:rPr>
          <w:rFonts w:ascii="Arial" w:hAnsi="Arial"/>
          <w:snapToGrid w:val="0"/>
          <w:color w:val="000000"/>
          <w:sz w:val="24"/>
        </w:rPr>
        <w:t>o</w:t>
      </w:r>
      <w:r>
        <w:rPr>
          <w:rFonts w:ascii="Arial" w:hAnsi="Arial"/>
          <w:snapToGrid w:val="0"/>
          <w:color w:val="000000"/>
          <w:sz w:val="24"/>
        </w:rPr>
        <w:t xml:space="preserve"> </w:t>
      </w:r>
      <w:r w:rsidR="00200214" w:rsidRPr="00200214">
        <w:rPr>
          <w:rFonts w:ascii="Arial" w:hAnsi="Arial"/>
          <w:b/>
          <w:snapToGrid w:val="0"/>
          <w:color w:val="000000"/>
          <w:sz w:val="24"/>
        </w:rPr>
        <w:t>AFONSO MOTTA</w:t>
      </w:r>
    </w:p>
    <w:p w:rsidR="00BD596C" w:rsidRDefault="00BD596C">
      <w:pPr>
        <w:pStyle w:val="Ttulo3"/>
        <w:keepNext w:val="0"/>
      </w:pPr>
      <w:r>
        <w:t>I - RELATÓRIO</w:t>
      </w:r>
    </w:p>
    <w:p w:rsidR="003D6E4D" w:rsidRPr="003D6E4D" w:rsidRDefault="003D6E4D" w:rsidP="003D6E4D">
      <w:pPr>
        <w:pStyle w:val="CorpoPadro"/>
        <w:ind w:firstLine="0"/>
        <w:rPr>
          <w:b/>
        </w:rPr>
      </w:pPr>
      <w:r w:rsidRPr="003D6E4D">
        <w:rPr>
          <w:b/>
        </w:rPr>
        <w:t>I.1 – Conteúdo da Medida Provisória</w:t>
      </w:r>
    </w:p>
    <w:p w:rsidR="00334BB3" w:rsidRDefault="00334BB3" w:rsidP="00334BB3">
      <w:pPr>
        <w:pStyle w:val="CorpoPadro"/>
      </w:pPr>
      <w:r>
        <w:lastRenderedPageBreak/>
        <w:t>Conforme estabelece o § 9º do art. 62 da Constituição Fede</w:t>
      </w:r>
      <w:r w:rsidR="00B4388A">
        <w:t>ral (CF), esta Comissão Mista</w:t>
      </w:r>
      <w:r>
        <w:t xml:space="preserve"> destina</w:t>
      </w:r>
      <w:r w:rsidR="00B4388A">
        <w:t>-se</w:t>
      </w:r>
      <w:r>
        <w:t xml:space="preserve"> a examinar e emitir parecer à Medida Provisória (MPV) nº 687, de 18 de agosto de 2015. </w:t>
      </w:r>
    </w:p>
    <w:p w:rsidR="00183892" w:rsidRDefault="003D6E4D" w:rsidP="00334BB3">
      <w:pPr>
        <w:pStyle w:val="CorpoPadro"/>
      </w:pPr>
      <w:r w:rsidRPr="003D6E4D">
        <w:t>A MP</w:t>
      </w:r>
      <w:r w:rsidR="00183892">
        <w:t>V</w:t>
      </w:r>
      <w:r w:rsidRPr="003D6E4D">
        <w:t xml:space="preserve"> </w:t>
      </w:r>
      <w:r w:rsidR="00B4388A">
        <w:t xml:space="preserve">nº </w:t>
      </w:r>
      <w:r w:rsidRPr="003D6E4D">
        <w:t>687</w:t>
      </w:r>
      <w:r w:rsidR="00B4388A">
        <w:t>/2015</w:t>
      </w:r>
      <w:r w:rsidRPr="003D6E4D">
        <w:t xml:space="preserve"> autoriza o Poder Executivo</w:t>
      </w:r>
      <w:r w:rsidR="00183892">
        <w:t xml:space="preserve"> a atualizar monetariamente os seguintes </w:t>
      </w:r>
      <w:r w:rsidRPr="003D6E4D">
        <w:t>tributos</w:t>
      </w:r>
      <w:r w:rsidR="00183892">
        <w:t>:</w:t>
      </w:r>
    </w:p>
    <w:p w:rsidR="003D6E4D" w:rsidRPr="003D6E4D" w:rsidRDefault="003D6E4D" w:rsidP="00AA31E7">
      <w:pPr>
        <w:pStyle w:val="CorpoPadro"/>
        <w:ind w:firstLine="567"/>
      </w:pPr>
      <w:r w:rsidRPr="003D6E4D">
        <w:t>1. Contribuição para o Desenvolvimento da Indústria Cinematográfica Nacional –</w:t>
      </w:r>
      <w:r w:rsidR="00FA2416">
        <w:t xml:space="preserve"> </w:t>
      </w:r>
      <w:r w:rsidRPr="003D6E4D">
        <w:t>Condecine (</w:t>
      </w:r>
      <w:r w:rsidR="00FA2416">
        <w:t xml:space="preserve">por meio da inserção do </w:t>
      </w:r>
      <w:r w:rsidR="00FA2416" w:rsidRPr="003D6E4D">
        <w:rPr>
          <w:b/>
        </w:rPr>
        <w:t>§ 5º</w:t>
      </w:r>
      <w:r w:rsidR="00FA2416">
        <w:rPr>
          <w:b/>
        </w:rPr>
        <w:t xml:space="preserve"> ao art. 33 da </w:t>
      </w:r>
      <w:r w:rsidRPr="003D6E4D">
        <w:rPr>
          <w:b/>
        </w:rPr>
        <w:t xml:space="preserve">Medida Provisória </w:t>
      </w:r>
      <w:r w:rsidR="00B4388A">
        <w:rPr>
          <w:b/>
        </w:rPr>
        <w:t xml:space="preserve">nº </w:t>
      </w:r>
      <w:r w:rsidRPr="003D6E4D">
        <w:rPr>
          <w:b/>
        </w:rPr>
        <w:t>2.228-1/2001</w:t>
      </w:r>
      <w:r w:rsidR="00B44FCA">
        <w:rPr>
          <w:b/>
        </w:rPr>
        <w:t xml:space="preserve"> </w:t>
      </w:r>
      <w:r w:rsidR="00B44FCA" w:rsidRPr="00B44FCA">
        <w:t>(</w:t>
      </w:r>
      <w:r w:rsidR="00B44FCA" w:rsidRPr="00B44FCA">
        <w:rPr>
          <w:b/>
        </w:rPr>
        <w:t xml:space="preserve">art. 1º da </w:t>
      </w:r>
      <w:r w:rsidR="00B44FCA">
        <w:rPr>
          <w:b/>
        </w:rPr>
        <w:t>MPV 687</w:t>
      </w:r>
      <w:r w:rsidR="00B44FCA" w:rsidRPr="00B44FCA">
        <w:t>)</w:t>
      </w:r>
      <w:r w:rsidR="00FA2416" w:rsidRPr="00FA2416">
        <w:t>)</w:t>
      </w:r>
      <w:r w:rsidR="00183892">
        <w:t xml:space="preserve">, administrada pela </w:t>
      </w:r>
      <w:r w:rsidR="00183892" w:rsidRPr="00183892">
        <w:t>Agê</w:t>
      </w:r>
      <w:r w:rsidR="00183892">
        <w:t>ncia Nacional do Cinema - Ancine</w:t>
      </w:r>
      <w:r w:rsidR="00FA2416" w:rsidRPr="00FA2416">
        <w:t>;</w:t>
      </w:r>
    </w:p>
    <w:p w:rsidR="003D6E4D" w:rsidRPr="003D6E4D" w:rsidRDefault="003D6E4D" w:rsidP="00AA31E7">
      <w:pPr>
        <w:pStyle w:val="CorpoPadro"/>
        <w:ind w:firstLine="567"/>
      </w:pPr>
      <w:r w:rsidRPr="003D6E4D">
        <w:t>2. Taxas processuais cobradas pelo Conselho Administrativo de Defesa Econômica – Cade (</w:t>
      </w:r>
      <w:r w:rsidR="00FA2416">
        <w:t xml:space="preserve">por meio da inserção do </w:t>
      </w:r>
      <w:r w:rsidR="00FA2416" w:rsidRPr="000E1038">
        <w:rPr>
          <w:b/>
        </w:rPr>
        <w:t xml:space="preserve">parágrafo único ao </w:t>
      </w:r>
      <w:r w:rsidR="00FA2416" w:rsidRPr="003D6E4D">
        <w:rPr>
          <w:b/>
        </w:rPr>
        <w:t>art. 23</w:t>
      </w:r>
      <w:r w:rsidR="00FA2416">
        <w:rPr>
          <w:b/>
        </w:rPr>
        <w:t xml:space="preserve"> da </w:t>
      </w:r>
      <w:r w:rsidRPr="003D6E4D">
        <w:rPr>
          <w:b/>
        </w:rPr>
        <w:t xml:space="preserve">Lei </w:t>
      </w:r>
      <w:r w:rsidR="00B4388A">
        <w:rPr>
          <w:b/>
        </w:rPr>
        <w:t xml:space="preserve">nº </w:t>
      </w:r>
      <w:r w:rsidRPr="003D6E4D">
        <w:rPr>
          <w:b/>
        </w:rPr>
        <w:t>12.529/2011</w:t>
      </w:r>
      <w:r w:rsidR="00B44FCA">
        <w:rPr>
          <w:b/>
        </w:rPr>
        <w:t xml:space="preserve"> </w:t>
      </w:r>
      <w:r w:rsidR="00B44FCA" w:rsidRPr="00B44FCA">
        <w:t>(</w:t>
      </w:r>
      <w:r w:rsidR="00B44FCA" w:rsidRPr="00B44FCA">
        <w:rPr>
          <w:b/>
        </w:rPr>
        <w:t xml:space="preserve">art. 2º da </w:t>
      </w:r>
      <w:r w:rsidR="00B44FCA">
        <w:rPr>
          <w:b/>
        </w:rPr>
        <w:t>MPV 687</w:t>
      </w:r>
      <w:r w:rsidR="00B44FCA" w:rsidRPr="00B44FCA">
        <w:t>)</w:t>
      </w:r>
      <w:r w:rsidR="00FA2416">
        <w:rPr>
          <w:b/>
        </w:rPr>
        <w:t xml:space="preserve">) </w:t>
      </w:r>
      <w:r w:rsidRPr="003D6E4D">
        <w:t>e</w:t>
      </w:r>
    </w:p>
    <w:p w:rsidR="003D6E4D" w:rsidRPr="003D6E4D" w:rsidRDefault="003D6E4D" w:rsidP="00AA31E7">
      <w:pPr>
        <w:pStyle w:val="CorpoPadro"/>
        <w:ind w:firstLine="567"/>
      </w:pPr>
      <w:r w:rsidRPr="003D6E4D">
        <w:t xml:space="preserve">3. Taxa de Controle e Fiscalização Ambiental – TCFA e preços dos serviços e produtos cobrados pelo Instituto Brasileiro do Meio Ambiente e dos Recursos Naturais Renováveis – Ibama, estabelecidos pela Lei </w:t>
      </w:r>
      <w:r w:rsidR="00B4388A">
        <w:t xml:space="preserve">nº </w:t>
      </w:r>
      <w:r w:rsidRPr="003D6E4D">
        <w:t>6.938/1981 (</w:t>
      </w:r>
      <w:r w:rsidRPr="003D6E4D">
        <w:rPr>
          <w:b/>
        </w:rPr>
        <w:t xml:space="preserve">art. 3º da </w:t>
      </w:r>
      <w:r w:rsidR="00334BB3">
        <w:rPr>
          <w:b/>
        </w:rPr>
        <w:t xml:space="preserve">MPV </w:t>
      </w:r>
      <w:r w:rsidR="00B4388A">
        <w:rPr>
          <w:b/>
        </w:rPr>
        <w:t xml:space="preserve">nº </w:t>
      </w:r>
      <w:r w:rsidR="00334BB3">
        <w:rPr>
          <w:b/>
        </w:rPr>
        <w:t>687</w:t>
      </w:r>
      <w:r w:rsidR="00B4388A">
        <w:rPr>
          <w:b/>
        </w:rPr>
        <w:t>/2015</w:t>
      </w:r>
      <w:r w:rsidRPr="003D6E4D">
        <w:t>).</w:t>
      </w:r>
    </w:p>
    <w:p w:rsidR="003D6E4D" w:rsidRPr="003D6E4D" w:rsidRDefault="003D6E4D" w:rsidP="003D6E4D">
      <w:pPr>
        <w:pStyle w:val="CorpoPadro"/>
        <w:rPr>
          <w:b/>
        </w:rPr>
      </w:pPr>
      <w:r w:rsidRPr="003D6E4D">
        <w:t xml:space="preserve">Adicionalmente, a </w:t>
      </w:r>
      <w:r w:rsidR="00334BB3">
        <w:rPr>
          <w:b/>
        </w:rPr>
        <w:t xml:space="preserve">MPV </w:t>
      </w:r>
      <w:r w:rsidR="00B4388A">
        <w:rPr>
          <w:b/>
        </w:rPr>
        <w:t xml:space="preserve">nº </w:t>
      </w:r>
      <w:r w:rsidR="00334BB3">
        <w:rPr>
          <w:b/>
        </w:rPr>
        <w:t>687</w:t>
      </w:r>
      <w:r w:rsidR="00B4388A">
        <w:rPr>
          <w:b/>
        </w:rPr>
        <w:t>/2015</w:t>
      </w:r>
      <w:r w:rsidRPr="003D6E4D">
        <w:rPr>
          <w:b/>
        </w:rPr>
        <w:t xml:space="preserve"> </w:t>
      </w:r>
      <w:r w:rsidRPr="003D6E4D">
        <w:t>faz duas alterações pontuais:</w:t>
      </w:r>
    </w:p>
    <w:p w:rsidR="003D6E4D" w:rsidRPr="003D6E4D" w:rsidRDefault="003D6E4D" w:rsidP="00AA31E7">
      <w:pPr>
        <w:pStyle w:val="CorpoPadro"/>
        <w:numPr>
          <w:ilvl w:val="0"/>
          <w:numId w:val="28"/>
        </w:numPr>
        <w:ind w:left="851" w:hanging="284"/>
      </w:pPr>
      <w:r w:rsidRPr="003D6E4D">
        <w:t xml:space="preserve">O </w:t>
      </w:r>
      <w:r w:rsidRPr="003D6E4D">
        <w:rPr>
          <w:b/>
        </w:rPr>
        <w:t xml:space="preserve">art. 1º </w:t>
      </w:r>
      <w:r w:rsidRPr="003D6E4D">
        <w:t>altera o art. 40 da</w:t>
      </w:r>
      <w:r w:rsidRPr="003D6E4D">
        <w:rPr>
          <w:b/>
        </w:rPr>
        <w:t xml:space="preserve"> </w:t>
      </w:r>
      <w:r w:rsidRPr="003D6E4D">
        <w:t xml:space="preserve">Medida Provisória </w:t>
      </w:r>
      <w:r w:rsidR="00C60F91">
        <w:t xml:space="preserve">n.º </w:t>
      </w:r>
      <w:r w:rsidRPr="003D6E4D">
        <w:t xml:space="preserve">2.228-1/2001 para </w:t>
      </w:r>
      <w:r w:rsidR="008A4A9F">
        <w:t>alterar</w:t>
      </w:r>
      <w:r w:rsidRPr="003D6E4D">
        <w:t xml:space="preserve"> de 30% para 20% o valor </w:t>
      </w:r>
      <w:r w:rsidR="008A4A9F">
        <w:t xml:space="preserve">reduzido </w:t>
      </w:r>
      <w:r w:rsidRPr="003D6E4D">
        <w:t>da Condecine</w:t>
      </w:r>
      <w:r w:rsidR="00666803">
        <w:t xml:space="preserve"> – ou seja, o contribuint</w:t>
      </w:r>
      <w:r w:rsidR="00C60F91">
        <w:t>e terá um desconto a mais de 10 pontos percentuais</w:t>
      </w:r>
      <w:r w:rsidR="00666803">
        <w:t xml:space="preserve"> – </w:t>
      </w:r>
      <w:r w:rsidRPr="003D6E4D">
        <w:t>aplicável a obras de baixo potencial econômico (exibidas em até seis salas de exibição ou pr</w:t>
      </w:r>
      <w:r w:rsidR="008A4A9F">
        <w:t xml:space="preserve">oduzidas há mais de vinte anos), </w:t>
      </w:r>
      <w:r w:rsidRPr="003D6E4D">
        <w:t xml:space="preserve">que </w:t>
      </w:r>
      <w:r w:rsidRPr="003D6E4D">
        <w:lastRenderedPageBreak/>
        <w:t>costumam possuir acentuado caráter artístico-cultural; e estende a aplicação desse valor reduzido à veiculação</w:t>
      </w:r>
      <w:r w:rsidR="000E1038">
        <w:t>,</w:t>
      </w:r>
      <w:r w:rsidR="000E1038" w:rsidRPr="003D6E4D">
        <w:t xml:space="preserve"> em televisão aberta ou por assinatura</w:t>
      </w:r>
      <w:r w:rsidR="000E1038">
        <w:t>,</w:t>
      </w:r>
      <w:r w:rsidRPr="003D6E4D">
        <w:t xml:space="preserve"> de obras cinematográficas que tenham</w:t>
      </w:r>
      <w:r w:rsidR="000E1038">
        <w:t xml:space="preserve"> sido </w:t>
      </w:r>
      <w:r w:rsidR="000E1038" w:rsidRPr="003D6E4D">
        <w:t>exibidas em até seis salas de exibição</w:t>
      </w:r>
      <w:r w:rsidRPr="003D6E4D">
        <w:t xml:space="preserve"> </w:t>
      </w:r>
      <w:r w:rsidR="000E1038">
        <w:t xml:space="preserve">ou </w:t>
      </w:r>
      <w:r w:rsidRPr="003D6E4D">
        <w:t>em festivais ou mostras, previamente autorizadas pela Ancine; e</w:t>
      </w:r>
    </w:p>
    <w:p w:rsidR="003D6E4D" w:rsidRPr="003D6E4D" w:rsidRDefault="003D6E4D" w:rsidP="00AA31E7">
      <w:pPr>
        <w:pStyle w:val="CorpoPadro"/>
        <w:numPr>
          <w:ilvl w:val="0"/>
          <w:numId w:val="28"/>
        </w:numPr>
        <w:ind w:left="851" w:hanging="284"/>
      </w:pPr>
      <w:r w:rsidRPr="003D6E4D">
        <w:t xml:space="preserve">O </w:t>
      </w:r>
      <w:r w:rsidRPr="003D6E4D">
        <w:rPr>
          <w:b/>
        </w:rPr>
        <w:t xml:space="preserve">art. 2º da </w:t>
      </w:r>
      <w:r w:rsidR="00334BB3">
        <w:rPr>
          <w:b/>
        </w:rPr>
        <w:t xml:space="preserve">MPV </w:t>
      </w:r>
      <w:r w:rsidR="00B4388A">
        <w:rPr>
          <w:b/>
        </w:rPr>
        <w:t xml:space="preserve">nº </w:t>
      </w:r>
      <w:r w:rsidR="00334BB3">
        <w:rPr>
          <w:b/>
        </w:rPr>
        <w:t>687</w:t>
      </w:r>
      <w:r w:rsidR="00B4388A">
        <w:rPr>
          <w:b/>
        </w:rPr>
        <w:t>/2015</w:t>
      </w:r>
      <w:r w:rsidRPr="003D6E4D">
        <w:t xml:space="preserve"> altera o valor </w:t>
      </w:r>
      <w:r w:rsidR="008A4A9F">
        <w:t xml:space="preserve">nominal </w:t>
      </w:r>
      <w:r w:rsidRPr="003D6E4D">
        <w:t xml:space="preserve">da taxa processual – de R$ 45.000 para R$ 85.000 – cobrada pelo Conselho Administrativo de Defesa Econômica (Cade) na análise de atos de concentração econômica, conforme estabelecido no artigo 88 da Lei </w:t>
      </w:r>
      <w:r w:rsidR="0089639B">
        <w:t xml:space="preserve">n.º </w:t>
      </w:r>
      <w:r w:rsidRPr="003D6E4D">
        <w:t>12.529/2011.</w:t>
      </w:r>
    </w:p>
    <w:p w:rsidR="00BF013A" w:rsidRDefault="003D6E4D" w:rsidP="00BF013A">
      <w:pPr>
        <w:pStyle w:val="CorpoPadro"/>
      </w:pPr>
      <w:r w:rsidRPr="003D6E4D">
        <w:t xml:space="preserve">O </w:t>
      </w:r>
      <w:r w:rsidRPr="003D6E4D">
        <w:rPr>
          <w:b/>
        </w:rPr>
        <w:t xml:space="preserve">art. 4º da </w:t>
      </w:r>
      <w:r w:rsidR="00334BB3">
        <w:rPr>
          <w:b/>
        </w:rPr>
        <w:t xml:space="preserve">MPV </w:t>
      </w:r>
      <w:r w:rsidR="00B4388A">
        <w:rPr>
          <w:b/>
        </w:rPr>
        <w:t xml:space="preserve">nº </w:t>
      </w:r>
      <w:r w:rsidR="00334BB3">
        <w:rPr>
          <w:b/>
        </w:rPr>
        <w:t>687</w:t>
      </w:r>
      <w:r w:rsidR="00B4388A">
        <w:rPr>
          <w:b/>
        </w:rPr>
        <w:t>/2015</w:t>
      </w:r>
      <w:r w:rsidRPr="003D6E4D">
        <w:t xml:space="preserve"> estipula o início de vigência das medidas propostas para a data de sua publicação (18/8/2015), à exceção da majoração da taxa cobrada pelo Cade, a qual entrará em vigor a partir de 1º de janeiro de 2016, em respeito ao princípio da anterioridade (CF, art. 150, III, b).</w:t>
      </w:r>
    </w:p>
    <w:p w:rsidR="00BF013A" w:rsidRPr="00BF013A" w:rsidRDefault="00BF013A" w:rsidP="00BF013A">
      <w:pPr>
        <w:pStyle w:val="CorpoPadro"/>
        <w:spacing w:before="600"/>
        <w:ind w:firstLine="0"/>
        <w:rPr>
          <w:b/>
        </w:rPr>
      </w:pPr>
      <w:r w:rsidRPr="00BF013A">
        <w:rPr>
          <w:b/>
        </w:rPr>
        <w:t>I.2 - Emendas</w:t>
      </w:r>
    </w:p>
    <w:p w:rsidR="009E2964" w:rsidRDefault="008E3679" w:rsidP="005D0CE8">
      <w:pPr>
        <w:pStyle w:val="CorpoPadro"/>
      </w:pPr>
      <w:r>
        <w:t xml:space="preserve">Durante o prazo regimental, </w:t>
      </w:r>
      <w:r w:rsidR="00BF013A">
        <w:t>foram apresentadas 62 emendas a essa</w:t>
      </w:r>
      <w:r>
        <w:t xml:space="preserve"> </w:t>
      </w:r>
      <w:r w:rsidR="00BF013A" w:rsidRPr="00BF013A">
        <w:t>Comissão Mista, nos termos do art. 4º da Resolução do Congresso Nacional (CN) nº 1, de 2002, que versa sobre a tram</w:t>
      </w:r>
      <w:r w:rsidR="00B4388A">
        <w:t>itação das medidas provisórias.</w:t>
      </w:r>
    </w:p>
    <w:p w:rsidR="000B6B6F" w:rsidRDefault="00BF013A" w:rsidP="000B6B6F">
      <w:pPr>
        <w:pStyle w:val="CorpoPadro"/>
      </w:pPr>
      <w:r w:rsidRPr="00BF013A">
        <w:t xml:space="preserve">Essas emendas, disponíveis no sítio eletrônico do Senado Federal, </w:t>
      </w:r>
      <w:r w:rsidR="000E1038">
        <w:t>estão descritas no Anexo</w:t>
      </w:r>
      <w:r>
        <w:t xml:space="preserve"> a esse parecer</w:t>
      </w:r>
      <w:r w:rsidR="008E3679">
        <w:t>.</w:t>
      </w:r>
      <w:r w:rsidR="009E2964">
        <w:t xml:space="preserve"> </w:t>
      </w:r>
      <w:r w:rsidR="000B6B6F">
        <w:t>18 emendas (</w:t>
      </w:r>
      <w:r w:rsidR="00200214">
        <w:t xml:space="preserve">nº </w:t>
      </w:r>
      <w:r w:rsidR="000B6B6F">
        <w:t xml:space="preserve">5, 6, 10, 11, 14, 16, 17, 18, 35, 37, 41, 42, 43, 44, 47, 48, 49 e 57) visam </w:t>
      </w:r>
      <w:r w:rsidR="00B44FCA">
        <w:t>impedir</w:t>
      </w:r>
      <w:r w:rsidR="009E2964">
        <w:t xml:space="preserve"> ou, então, </w:t>
      </w:r>
      <w:r w:rsidR="000B6B6F">
        <w:t xml:space="preserve">restringir a faculdade de o Poder Executivo </w:t>
      </w:r>
      <w:r w:rsidR="000B6B6F">
        <w:lastRenderedPageBreak/>
        <w:t>atualizar monetariamente os tributos</w:t>
      </w:r>
      <w:r w:rsidR="009E2964">
        <w:t xml:space="preserve">; </w:t>
      </w:r>
      <w:r w:rsidR="000B6B6F">
        <w:t>e 17 emendas (</w:t>
      </w:r>
      <w:r w:rsidR="00200214">
        <w:t xml:space="preserve">nº </w:t>
      </w:r>
      <w:r w:rsidR="000B6B6F">
        <w:t xml:space="preserve">1, 7, 8, 9, 12, 15, 26, 27, 28, 29, 34, 36, 49, 52, 53, 55 e 56) alteram disposições diversas relativas à Condecine, à Ancine ou à política nacional do cinema e do audiovisual. As outras 28 emendas tratam de matéria não relacionada diretamente ao conteúdo temático da </w:t>
      </w:r>
      <w:r w:rsidR="00334BB3">
        <w:t xml:space="preserve">MPV </w:t>
      </w:r>
      <w:r w:rsidR="00B4388A">
        <w:t xml:space="preserve">nº </w:t>
      </w:r>
      <w:r w:rsidR="00334BB3">
        <w:t>687</w:t>
      </w:r>
      <w:r w:rsidR="00B4388A">
        <w:t>/2015</w:t>
      </w:r>
      <w:r w:rsidR="000B6B6F">
        <w:t>.</w:t>
      </w:r>
    </w:p>
    <w:p w:rsidR="00BF013A" w:rsidRDefault="00AA31E7" w:rsidP="005D0CE8">
      <w:pPr>
        <w:pStyle w:val="CorpoPadro"/>
      </w:pPr>
      <w:r>
        <w:t>Nenhuma emenda teve sua tramitação indeferida preliminarmente pela</w:t>
      </w:r>
      <w:r w:rsidR="00BF013A" w:rsidRPr="00BF013A">
        <w:t xml:space="preserve"> Presidência da Comissão, nos termos do art. 4º, § </w:t>
      </w:r>
      <w:r>
        <w:t>4</w:t>
      </w:r>
      <w:r w:rsidR="00BF013A" w:rsidRPr="00BF013A">
        <w:t>º da Resolução nº 1, de 2002, do Congresso Nacional</w:t>
      </w:r>
      <w:r w:rsidR="00BF013A">
        <w:t>.</w:t>
      </w:r>
    </w:p>
    <w:p w:rsidR="00BF013A" w:rsidRDefault="00BF013A" w:rsidP="00BF013A">
      <w:pPr>
        <w:pStyle w:val="CorpoPadro"/>
        <w:spacing w:before="600"/>
        <w:ind w:firstLine="0"/>
        <w:rPr>
          <w:b/>
        </w:rPr>
      </w:pPr>
      <w:r w:rsidRPr="00BF013A">
        <w:rPr>
          <w:b/>
        </w:rPr>
        <w:t>I.3 – Audiências Públicas</w:t>
      </w:r>
    </w:p>
    <w:p w:rsidR="00A76FDC" w:rsidRDefault="00BF013A" w:rsidP="00BF013A">
      <w:pPr>
        <w:pStyle w:val="CorpoPadro"/>
      </w:pPr>
      <w:r w:rsidRPr="00BF013A">
        <w:tab/>
      </w:r>
      <w:r w:rsidR="00A76FDC">
        <w:t>A</w:t>
      </w:r>
      <w:r w:rsidR="00AA31E7">
        <w:t xml:space="preserve"> Comissão realizou </w:t>
      </w:r>
      <w:r w:rsidR="00A76FDC">
        <w:t xml:space="preserve">três </w:t>
      </w:r>
      <w:r w:rsidR="00AA31E7">
        <w:t>audiência</w:t>
      </w:r>
      <w:r w:rsidR="00A76FDC">
        <w:t>s</w:t>
      </w:r>
      <w:r w:rsidR="00AA31E7">
        <w:t xml:space="preserve"> pública</w:t>
      </w:r>
      <w:r w:rsidR="00A76FDC">
        <w:t>s que contaram</w:t>
      </w:r>
      <w:r w:rsidR="00AA31E7">
        <w:t xml:space="preserve"> com os seguintes participantes:</w:t>
      </w:r>
      <w:r w:rsidR="00A76FDC" w:rsidRPr="00A76FDC">
        <w:t xml:space="preserve"> </w:t>
      </w:r>
    </w:p>
    <w:p w:rsidR="00A76FDC" w:rsidRPr="00BF013A" w:rsidRDefault="00A76FDC" w:rsidP="00A76FDC">
      <w:pPr>
        <w:pStyle w:val="CorpoPadro"/>
        <w:numPr>
          <w:ilvl w:val="0"/>
          <w:numId w:val="35"/>
        </w:numPr>
        <w:ind w:left="851" w:hanging="284"/>
      </w:pPr>
      <w:r>
        <w:t>Em 1/10/2015: MAURÍCIO HIRATA - Secretário-Executivo da Agência Nacional do Cinema – ANCINE; LUIZ ALBERTO ESTEVES - Economista-Chefe do Conselho Administrativo de Defesa Econômica – CADE; e MARIANA BARBOSA CIRNE - Procuradora-Chefe da Procuradoria Federal Especializada do Instituto Brasileiro do Meio Ambiente e dos Recursos Naturais Renováveis – IBAMA.</w:t>
      </w:r>
    </w:p>
    <w:p w:rsidR="00A76FDC" w:rsidRDefault="00A76FDC" w:rsidP="00A76FDC">
      <w:pPr>
        <w:pStyle w:val="CorpoPadro"/>
        <w:numPr>
          <w:ilvl w:val="0"/>
          <w:numId w:val="35"/>
        </w:numPr>
        <w:ind w:left="851" w:hanging="284"/>
      </w:pPr>
      <w:r w:rsidRPr="00BD3131">
        <w:rPr>
          <w:bCs/>
        </w:rPr>
        <w:t>Em 08/10/2015: Anna Flávia de Senna Franco</w:t>
      </w:r>
      <w:r w:rsidRPr="00BD3131">
        <w:t xml:space="preserve"> - Diretora de Planejamento, Administração e Logística do IBAMA; </w:t>
      </w:r>
      <w:r w:rsidRPr="00BD3131">
        <w:rPr>
          <w:bCs/>
        </w:rPr>
        <w:t>Halisson Peixoto Barreto</w:t>
      </w:r>
      <w:r w:rsidRPr="00BD3131">
        <w:t xml:space="preserve"> - Coordenador de Cobrança e Controle de Créditos Administrativos do IBAMA; </w:t>
      </w:r>
      <w:r w:rsidRPr="00BD3131">
        <w:rPr>
          <w:bCs/>
        </w:rPr>
        <w:t>José Demétrius Vieira</w:t>
      </w:r>
      <w:r w:rsidRPr="00BD3131">
        <w:t xml:space="preserve"> - Engenheiro e Assessor do Conselho Federal de </w:t>
      </w:r>
      <w:r w:rsidRPr="00BD3131">
        <w:lastRenderedPageBreak/>
        <w:t xml:space="preserve">Engenharia e Agronomia – CONFEA; </w:t>
      </w:r>
      <w:r w:rsidRPr="00BD3131">
        <w:rPr>
          <w:bCs/>
        </w:rPr>
        <w:t>Luiz Alberto Esteves</w:t>
      </w:r>
      <w:r w:rsidRPr="00BD3131">
        <w:t xml:space="preserve"> - Economista-Chefe do Conselho Administrativo de Defesa Econômica – CADE; e </w:t>
      </w:r>
      <w:r w:rsidRPr="00BD3131">
        <w:rPr>
          <w:bCs/>
        </w:rPr>
        <w:t>Tulio Freitas do Egito Coelho</w:t>
      </w:r>
      <w:r w:rsidRPr="00BD3131">
        <w:t xml:space="preserve"> - Presidente da Comissão Especial de Defesa da Concorrência do Conselho Federal</w:t>
      </w:r>
      <w:r w:rsidRPr="00A76FDC">
        <w:t xml:space="preserve"> da Ordem dos Advogados do Brasil</w:t>
      </w:r>
      <w:r>
        <w:t>.</w:t>
      </w:r>
    </w:p>
    <w:p w:rsidR="00A76FDC" w:rsidRPr="00BD3131" w:rsidRDefault="00A76FDC" w:rsidP="00BD3131">
      <w:pPr>
        <w:pStyle w:val="CorpoPadro"/>
        <w:numPr>
          <w:ilvl w:val="0"/>
          <w:numId w:val="35"/>
        </w:numPr>
        <w:ind w:left="851" w:hanging="284"/>
        <w:rPr>
          <w:bCs/>
        </w:rPr>
      </w:pPr>
      <w:r w:rsidRPr="00A76FDC">
        <w:rPr>
          <w:bCs/>
        </w:rPr>
        <w:t xml:space="preserve">Em 13/10/2015: </w:t>
      </w:r>
      <w:r>
        <w:t>Cristiane Saccab Zarzur - Diretora-Presidente do Instituto Brasileiro de Estudos da Concorrência, Consumo e Comércio Internacional – IBRAC; Roberto de Carvalho</w:t>
      </w:r>
      <w:r>
        <w:rPr>
          <w:bCs/>
        </w:rPr>
        <w:t xml:space="preserve"> - </w:t>
      </w:r>
      <w:r>
        <w:t>Produtor de Música para o Mercado Fonográfico e Audiovisual e ex-Presidente da Associação Brasileira da Música Independente – ABMI</w:t>
      </w:r>
      <w:r>
        <w:rPr>
          <w:bCs/>
        </w:rPr>
        <w:t xml:space="preserve">; </w:t>
      </w:r>
      <w:r>
        <w:t>Sonia Regina Piassa - Diretora-Executiva da Associação Brasileira da Produção de Obras Audiovisuais - APRO;</w:t>
      </w:r>
      <w:r w:rsidR="00BD3131">
        <w:rPr>
          <w:bCs/>
        </w:rPr>
        <w:t xml:space="preserve"> </w:t>
      </w:r>
      <w:r>
        <w:t>Márcio Hirata Filho</w:t>
      </w:r>
      <w:r w:rsidR="00BD3131">
        <w:rPr>
          <w:bCs/>
        </w:rPr>
        <w:t xml:space="preserve"> - </w:t>
      </w:r>
      <w:r>
        <w:t>Secretário-Executivo da Agência Nacional do Cinema – ANCINE;</w:t>
      </w:r>
      <w:r w:rsidR="00BD3131">
        <w:rPr>
          <w:bCs/>
        </w:rPr>
        <w:t xml:space="preserve"> e </w:t>
      </w:r>
      <w:r>
        <w:t>Ricardo Castanheira</w:t>
      </w:r>
      <w:r w:rsidR="00BD3131">
        <w:rPr>
          <w:bCs/>
        </w:rPr>
        <w:t xml:space="preserve"> - </w:t>
      </w:r>
      <w:r>
        <w:t>Diretor-Geral da Motion Picture Association - América Latina</w:t>
      </w:r>
      <w:r w:rsidR="00BD3131">
        <w:rPr>
          <w:bCs/>
        </w:rPr>
        <w:t>.</w:t>
      </w:r>
    </w:p>
    <w:p w:rsidR="00BD596C" w:rsidRDefault="00BD596C" w:rsidP="00A3496E">
      <w:pPr>
        <w:pStyle w:val="titulo4"/>
      </w:pPr>
      <w:r>
        <w:t>I</w:t>
      </w:r>
      <w:r w:rsidR="00C10B7D">
        <w:t>I - VOTO</w:t>
      </w:r>
    </w:p>
    <w:p w:rsidR="00D26FC4" w:rsidRDefault="00D26FC4" w:rsidP="00D26FC4">
      <w:pPr>
        <w:pStyle w:val="CorpoPadro"/>
      </w:pPr>
      <w:r>
        <w:t xml:space="preserve">Compete </w:t>
      </w:r>
      <w:r w:rsidRPr="00D26FC4">
        <w:t>a este Colegiado, antes de apreciar o mérito, manifestar-se a respeito da</w:t>
      </w:r>
      <w:r>
        <w:t xml:space="preserve">: </w:t>
      </w:r>
      <w:r w:rsidR="00B44FCA">
        <w:t xml:space="preserve">admissibilidade, </w:t>
      </w:r>
      <w:r w:rsidRPr="00D26FC4">
        <w:t>co</w:t>
      </w:r>
      <w:r>
        <w:t>nstitucionalidade, juridicidade e</w:t>
      </w:r>
      <w:r w:rsidRPr="00D26FC4">
        <w:t xml:space="preserve"> técnica legislativa</w:t>
      </w:r>
      <w:r>
        <w:t>; e</w:t>
      </w:r>
      <w:r w:rsidRPr="00D26FC4">
        <w:t xml:space="preserve"> compatibilidade e adequação financeira e orçamentária da Me</w:t>
      </w:r>
      <w:r>
        <w:t xml:space="preserve">dida Provisória nº </w:t>
      </w:r>
      <w:r w:rsidR="00775D0A">
        <w:t>687</w:t>
      </w:r>
      <w:r>
        <w:t>, de 201</w:t>
      </w:r>
      <w:r w:rsidR="00775D0A">
        <w:t>5</w:t>
      </w:r>
      <w:r w:rsidRPr="00D26FC4">
        <w:t>.</w:t>
      </w:r>
    </w:p>
    <w:p w:rsidR="00C10B7D" w:rsidRPr="00C10B7D" w:rsidRDefault="00C10B7D" w:rsidP="00C10B7D">
      <w:pPr>
        <w:pStyle w:val="CorpoPadro"/>
        <w:ind w:firstLine="567"/>
        <w:rPr>
          <w:b/>
        </w:rPr>
      </w:pPr>
      <w:r w:rsidRPr="00C10B7D">
        <w:rPr>
          <w:b/>
        </w:rPr>
        <w:t xml:space="preserve">II.1 </w:t>
      </w:r>
      <w:r w:rsidR="004A2508">
        <w:rPr>
          <w:b/>
        </w:rPr>
        <w:t>–</w:t>
      </w:r>
      <w:r w:rsidRPr="00C10B7D">
        <w:rPr>
          <w:b/>
        </w:rPr>
        <w:t xml:space="preserve"> Admissibilidade</w:t>
      </w:r>
      <w:r w:rsidR="004A2508">
        <w:rPr>
          <w:b/>
        </w:rPr>
        <w:t>, c</w:t>
      </w:r>
      <w:r w:rsidR="004A2508" w:rsidRPr="00C10B7D">
        <w:rPr>
          <w:b/>
        </w:rPr>
        <w:t>onstitucionalidade, juridicidade e técnica legislativa</w:t>
      </w:r>
    </w:p>
    <w:p w:rsidR="00D26FC4" w:rsidRDefault="00D26FC4" w:rsidP="00C10B7D">
      <w:pPr>
        <w:pStyle w:val="CorpoPadro"/>
      </w:pPr>
      <w:r>
        <w:lastRenderedPageBreak/>
        <w:t>As matérias tratadas pela MP</w:t>
      </w:r>
      <w:r w:rsidR="00B44FCA">
        <w:t>V</w:t>
      </w:r>
      <w:r w:rsidR="00B4388A">
        <w:t xml:space="preserve"> nº</w:t>
      </w:r>
      <w:r w:rsidR="00B44FCA">
        <w:t xml:space="preserve"> 687</w:t>
      </w:r>
      <w:r w:rsidR="00B4388A">
        <w:t>/2015</w:t>
      </w:r>
      <w:r>
        <w:t xml:space="preserve"> não se encontram entre aquelas vedadas pelo § 1º do art. 62 da Constituição Federal.</w:t>
      </w:r>
    </w:p>
    <w:p w:rsidR="00B44FCA" w:rsidRDefault="00C10B7D" w:rsidP="00C10B7D">
      <w:pPr>
        <w:pStyle w:val="CorpoPadro"/>
      </w:pPr>
      <w:r>
        <w:t xml:space="preserve">Com respeito aos requisitos constitucionais </w:t>
      </w:r>
      <w:r w:rsidRPr="00296501">
        <w:t>de relevância e urgência</w:t>
      </w:r>
      <w:r>
        <w:t>, constata-se que a Medida Provisória os atende, conforme consignado na Exposição de Motivos que a acompanha.</w:t>
      </w:r>
      <w:r w:rsidR="002975E7">
        <w:t xml:space="preserve"> </w:t>
      </w:r>
    </w:p>
    <w:p w:rsidR="00C10B7D" w:rsidRDefault="002975E7" w:rsidP="00C10B7D">
      <w:pPr>
        <w:pStyle w:val="CorpoPadro"/>
      </w:pPr>
      <w:r>
        <w:t>Boa parte dos tributos tratados pela MP</w:t>
      </w:r>
      <w:r w:rsidR="00B44FCA">
        <w:t xml:space="preserve">V </w:t>
      </w:r>
      <w:r w:rsidR="00B4388A">
        <w:t xml:space="preserve">nº </w:t>
      </w:r>
      <w:r w:rsidR="00B44FCA">
        <w:t>687</w:t>
      </w:r>
      <w:r w:rsidR="00B4388A">
        <w:t>/2015</w:t>
      </w:r>
      <w:r>
        <w:t xml:space="preserve"> </w:t>
      </w:r>
      <w:r w:rsidRPr="00A245B5">
        <w:t>permaneceu</w:t>
      </w:r>
      <w:r>
        <w:t xml:space="preserve"> inalterada</w:t>
      </w:r>
      <w:r w:rsidRPr="00A245B5">
        <w:t xml:space="preserve"> desde a sua criação ou foram apenas parcialmente atu</w:t>
      </w:r>
      <w:r>
        <w:t>alizados por leis posteriores. Logo,</w:t>
      </w:r>
      <w:r w:rsidRPr="00A245B5">
        <w:t xml:space="preserve"> a atualização monetária</w:t>
      </w:r>
      <w:r>
        <w:t xml:space="preserve"> visa</w:t>
      </w:r>
      <w:r w:rsidRPr="00A245B5">
        <w:t xml:space="preserve"> garantir a manutenção das condições para financiamento das finalidades para as quais os tributos foram instituídos, além de permitir que a Ancine, o Cade e o Ibama possam cumprir sua responsabilidade institucional</w:t>
      </w:r>
      <w:r>
        <w:t>.</w:t>
      </w:r>
    </w:p>
    <w:p w:rsidR="00775D0A" w:rsidRDefault="004A2508" w:rsidP="00775D0A">
      <w:pPr>
        <w:pStyle w:val="CorpoPadro"/>
      </w:pPr>
      <w:r>
        <w:t>Constatamos ainda que a MPV</w:t>
      </w:r>
      <w:r w:rsidRPr="004A2508">
        <w:t xml:space="preserve"> não viola princípios gerais do Direito</w:t>
      </w:r>
      <w:r>
        <w:t>, estando em harmonia com o ordenamento jurídico</w:t>
      </w:r>
      <w:r w:rsidRPr="004A2508">
        <w:t xml:space="preserve"> </w:t>
      </w:r>
      <w:r w:rsidR="00B44FCA">
        <w:t>além de ter</w:t>
      </w:r>
      <w:r>
        <w:t xml:space="preserve"> sido</w:t>
      </w:r>
      <w:r w:rsidRPr="004A2508">
        <w:t xml:space="preserve"> redigi</w:t>
      </w:r>
      <w:r>
        <w:t>da com boa técnica legislativa.</w:t>
      </w:r>
    </w:p>
    <w:p w:rsidR="00911D72" w:rsidRDefault="00775D0A" w:rsidP="00B35A19">
      <w:pPr>
        <w:pStyle w:val="CorpoPadro"/>
      </w:pPr>
      <w:r>
        <w:t>Assim,</w:t>
      </w:r>
      <w:r w:rsidR="00B35A19">
        <w:t xml:space="preserve"> </w:t>
      </w:r>
      <w:r w:rsidR="00B44FCA">
        <w:t>concluímos</w:t>
      </w:r>
      <w:r w:rsidR="00B35A19">
        <w:t xml:space="preserve"> pela </w:t>
      </w:r>
      <w:r w:rsidR="004A2508">
        <w:t>admissibilidade,</w:t>
      </w:r>
      <w:r w:rsidR="00291A55">
        <w:t xml:space="preserve"> </w:t>
      </w:r>
      <w:r w:rsidR="00B35A19">
        <w:t>constituciona</w:t>
      </w:r>
      <w:r>
        <w:t xml:space="preserve">lidade, </w:t>
      </w:r>
      <w:r w:rsidR="00B35A19">
        <w:t xml:space="preserve">juridicidade </w:t>
      </w:r>
      <w:r>
        <w:t xml:space="preserve">e técnica legislativa </w:t>
      </w:r>
      <w:r w:rsidR="00B35A19">
        <w:t xml:space="preserve">da </w:t>
      </w:r>
      <w:r w:rsidR="00334BB3">
        <w:t xml:space="preserve">MPV </w:t>
      </w:r>
      <w:r w:rsidR="00291A55">
        <w:t xml:space="preserve">nº </w:t>
      </w:r>
      <w:r w:rsidR="00334BB3">
        <w:t>687</w:t>
      </w:r>
      <w:r w:rsidR="00291A55">
        <w:t>/2015</w:t>
      </w:r>
      <w:r w:rsidR="00B35A19">
        <w:t>.</w:t>
      </w:r>
      <w:r w:rsidR="004A2508">
        <w:t xml:space="preserve"> </w:t>
      </w:r>
      <w:r w:rsidR="00911D72" w:rsidRPr="00911D72">
        <w:t xml:space="preserve">Quanto às emendas, não verificamos vícios flagrantes de inconstitucionalidade, </w:t>
      </w:r>
      <w:r w:rsidR="00291A55">
        <w:t xml:space="preserve">de </w:t>
      </w:r>
      <w:r w:rsidR="00911D72" w:rsidRPr="00911D72">
        <w:t xml:space="preserve">injuridicidade ou </w:t>
      </w:r>
      <w:r w:rsidR="00291A55">
        <w:t xml:space="preserve">de </w:t>
      </w:r>
      <w:r w:rsidR="00911D72" w:rsidRPr="00911D72">
        <w:t>técnica legislativa que obstem a apreciação do mérito de todas elas</w:t>
      </w:r>
      <w:r w:rsidR="00CE3F5A">
        <w:t>.</w:t>
      </w:r>
    </w:p>
    <w:p w:rsidR="008F1CC4" w:rsidRPr="00C10B7D" w:rsidRDefault="00C10B7D" w:rsidP="00C10B7D">
      <w:pPr>
        <w:pStyle w:val="CorpoPadro"/>
        <w:ind w:firstLine="567"/>
        <w:rPr>
          <w:b/>
        </w:rPr>
      </w:pPr>
      <w:r w:rsidRPr="00C10B7D">
        <w:rPr>
          <w:b/>
        </w:rPr>
        <w:t xml:space="preserve">II. </w:t>
      </w:r>
      <w:r w:rsidR="004A2508">
        <w:rPr>
          <w:b/>
        </w:rPr>
        <w:t>2</w:t>
      </w:r>
      <w:r w:rsidRPr="00C10B7D">
        <w:rPr>
          <w:b/>
        </w:rPr>
        <w:t xml:space="preserve"> – Adequação financeira e orçamentária</w:t>
      </w:r>
    </w:p>
    <w:p w:rsidR="002975E7" w:rsidRDefault="002975E7" w:rsidP="008F1CC4">
      <w:pPr>
        <w:pStyle w:val="CorpoPadro"/>
      </w:pPr>
      <w:r>
        <w:t>A MP</w:t>
      </w:r>
      <w:r w:rsidR="004A2508">
        <w:t xml:space="preserve">V </w:t>
      </w:r>
      <w:r w:rsidR="00291A55">
        <w:t xml:space="preserve">nº </w:t>
      </w:r>
      <w:r w:rsidR="004A2508">
        <w:t>687</w:t>
      </w:r>
      <w:r w:rsidR="00291A55">
        <w:t>/2015</w:t>
      </w:r>
      <w:r>
        <w:t xml:space="preserve"> não acarreta diminuição da arrecadação das receitas públicas federai</w:t>
      </w:r>
      <w:r w:rsidR="004A2508">
        <w:t>s. Somente no caso da Condecine</w:t>
      </w:r>
      <w:r>
        <w:t xml:space="preserve"> há uma medida pontual de aumento na renúncia de receitas</w:t>
      </w:r>
      <w:r w:rsidR="00C25339">
        <w:t xml:space="preserve"> – na redução </w:t>
      </w:r>
      <w:r w:rsidR="00200214">
        <w:t xml:space="preserve">de </w:t>
      </w:r>
      <w:r w:rsidR="00200214">
        <w:lastRenderedPageBreak/>
        <w:t>sua cobrança, que hoje é</w:t>
      </w:r>
      <w:r w:rsidR="00C25339">
        <w:t xml:space="preserve"> 30%</w:t>
      </w:r>
      <w:r w:rsidR="00200214">
        <w:t xml:space="preserve"> da contribuição e passa</w:t>
      </w:r>
      <w:r w:rsidR="00C25339">
        <w:t xml:space="preserve"> para 20% </w:t>
      </w:r>
      <w:r w:rsidR="00200214">
        <w:t xml:space="preserve">apenas em alguns casos específicos </w:t>
      </w:r>
      <w:r w:rsidR="00C25339">
        <w:t>–</w:t>
      </w:r>
      <w:r>
        <w:t xml:space="preserve">, mas </w:t>
      </w:r>
      <w:r w:rsidR="004A2508">
        <w:t xml:space="preserve">esse aumento é pouco expressivo e </w:t>
      </w:r>
      <w:r w:rsidR="00676745">
        <w:t>perfeitamente</w:t>
      </w:r>
      <w:r w:rsidR="004A2508">
        <w:t xml:space="preserve"> compensado</w:t>
      </w:r>
      <w:r>
        <w:t xml:space="preserve"> pela arrecadação adicional advinda da atualização </w:t>
      </w:r>
      <w:r w:rsidR="00476446">
        <w:t>monetária da incidência geral desse</w:t>
      </w:r>
      <w:r>
        <w:t xml:space="preserve"> tributo.</w:t>
      </w:r>
    </w:p>
    <w:p w:rsidR="00676745" w:rsidRDefault="002975E7" w:rsidP="008F1CC4">
      <w:pPr>
        <w:pStyle w:val="CorpoPadro"/>
      </w:pPr>
      <w:r>
        <w:t>Conforme dados apresentados na</w:t>
      </w:r>
      <w:r w:rsidR="002F2AEC" w:rsidRPr="002F2AEC">
        <w:t xml:space="preserve"> Exposição de Motivos </w:t>
      </w:r>
      <w:r w:rsidR="0019466A">
        <w:t>da MP</w:t>
      </w:r>
      <w:r w:rsidR="004A2508">
        <w:t xml:space="preserve">V </w:t>
      </w:r>
      <w:r w:rsidR="0089639B">
        <w:t xml:space="preserve">n.º </w:t>
      </w:r>
      <w:r w:rsidR="004A2508">
        <w:t>687</w:t>
      </w:r>
      <w:r w:rsidR="0019466A">
        <w:t xml:space="preserve">, </w:t>
      </w:r>
      <w:r w:rsidRPr="002975E7">
        <w:t xml:space="preserve">no caso da Condecine, </w:t>
      </w:r>
      <w:r w:rsidR="0019466A">
        <w:t xml:space="preserve">o </w:t>
      </w:r>
      <w:r w:rsidRPr="002975E7">
        <w:t>aumento em relação ao arrecadado em 2013 é estimado em aproximadamente R$ 320 milhões para o ano de 2015, R$ 640 milhões para o ano de 2016 e R$ 640 milhões para o ano de 2017, mesmo considerada a redução da contribuição prevista no inciso II do art. 40 da Medida Provisória</w:t>
      </w:r>
      <w:r w:rsidR="0089639B">
        <w:t xml:space="preserve"> n.º </w:t>
      </w:r>
      <w:r w:rsidRPr="002975E7">
        <w:t xml:space="preserve"> 2.228-1, de 2001, que tem um impacto estimado de </w:t>
      </w:r>
      <w:r w:rsidR="00291A55">
        <w:t>meros</w:t>
      </w:r>
      <w:r w:rsidRPr="002975E7">
        <w:t xml:space="preserve"> R$ 38.000</w:t>
      </w:r>
      <w:r w:rsidR="00291A55">
        <w:t xml:space="preserve"> (trinta e oito mil reais)</w:t>
      </w:r>
      <w:r w:rsidRPr="002975E7">
        <w:t xml:space="preserve"> para 2015, R$ 76.000 </w:t>
      </w:r>
      <w:r w:rsidR="00291A55">
        <w:t xml:space="preserve">(setenta e seis mil reais) </w:t>
      </w:r>
      <w:r w:rsidRPr="002975E7">
        <w:t xml:space="preserve">para 2016 e R$ 76.000 </w:t>
      </w:r>
      <w:r w:rsidR="00291A55">
        <w:t xml:space="preserve">(setenta e seis mil reais) </w:t>
      </w:r>
      <w:r w:rsidRPr="002975E7">
        <w:t>para 2017.</w:t>
      </w:r>
      <w:r w:rsidR="00676745">
        <w:t xml:space="preserve"> </w:t>
      </w:r>
    </w:p>
    <w:p w:rsidR="002F2AEC" w:rsidRDefault="00676745" w:rsidP="008F1CC4">
      <w:pPr>
        <w:pStyle w:val="CorpoPadro"/>
      </w:pPr>
      <w:r>
        <w:t>Ou seja, a renúncia é ínfima</w:t>
      </w:r>
      <w:r w:rsidR="00291A55">
        <w:t>, sendo</w:t>
      </w:r>
      <w:r>
        <w:t xml:space="preserve"> compensada com bastante sobra pelo aumento de receitas derivadas da atualização monetária geral que está sendo autorizada.</w:t>
      </w:r>
    </w:p>
    <w:p w:rsidR="00174EBF" w:rsidRDefault="00174EBF" w:rsidP="008F1CC4">
      <w:pPr>
        <w:pStyle w:val="CorpoPadro"/>
      </w:pPr>
      <w:r w:rsidRPr="00174EBF">
        <w:t>Cabe</w:t>
      </w:r>
      <w:r>
        <w:t xml:space="preserve"> </w:t>
      </w:r>
      <w:r w:rsidRPr="00174EBF">
        <w:t>ressaltar</w:t>
      </w:r>
      <w:r w:rsidR="004A2508">
        <w:t xml:space="preserve"> ainda</w:t>
      </w:r>
      <w:r w:rsidRPr="00174EBF">
        <w:t xml:space="preserve"> que, </w:t>
      </w:r>
      <w:r w:rsidR="004A2508">
        <w:t>em consonância com o disposto</w:t>
      </w:r>
      <w:r w:rsidRPr="00174EBF">
        <w:t xml:space="preserve"> no art. 19 da Resolução nº 1/2002-C</w:t>
      </w:r>
      <w:r w:rsidR="00B44FCA">
        <w:t xml:space="preserve">N, a Consultoria de Orçamentos e </w:t>
      </w:r>
      <w:r w:rsidRPr="00174EBF">
        <w:t xml:space="preserve">Fiscalização </w:t>
      </w:r>
      <w:r w:rsidR="00B44FCA">
        <w:t>Financeira</w:t>
      </w:r>
      <w:r w:rsidRPr="00174EBF">
        <w:t xml:space="preserve"> d</w:t>
      </w:r>
      <w:r w:rsidR="00B44FCA">
        <w:t>a</w:t>
      </w:r>
      <w:r w:rsidRPr="00174EBF">
        <w:t xml:space="preserve"> </w:t>
      </w:r>
      <w:r w:rsidR="00B44FCA">
        <w:t>Câmara dos Deputados</w:t>
      </w:r>
      <w:r w:rsidRPr="00174EBF">
        <w:t xml:space="preserve"> (C</w:t>
      </w:r>
      <w:r w:rsidR="003F027E">
        <w:t>onof</w:t>
      </w:r>
      <w:r w:rsidRPr="00174EBF">
        <w:t xml:space="preserve">) emitiu a Nota Técnica nº </w:t>
      </w:r>
      <w:r w:rsidR="004A2508">
        <w:t>25</w:t>
      </w:r>
      <w:r w:rsidRPr="00174EBF">
        <w:t>/2015, concluindo que</w:t>
      </w:r>
      <w:r w:rsidR="004A2508">
        <w:t xml:space="preserve"> </w:t>
      </w:r>
      <w:r w:rsidR="002C5F72">
        <w:t xml:space="preserve">a MPV </w:t>
      </w:r>
      <w:r w:rsidR="00291A55">
        <w:t xml:space="preserve">nº </w:t>
      </w:r>
      <w:r w:rsidR="002C5F72">
        <w:t>687</w:t>
      </w:r>
      <w:r w:rsidR="00291A55">
        <w:t>/2015</w:t>
      </w:r>
      <w:r w:rsidR="002C5F72">
        <w:t xml:space="preserve"> contribui para o equilíbrio orçamentário e financeiro da União e que não existem óbices para que a mesma seja considerada adequada e compatível sob a ótica orçamentária e financeira.</w:t>
      </w:r>
    </w:p>
    <w:p w:rsidR="00C10B7D" w:rsidRDefault="000807A1" w:rsidP="008F1CC4">
      <w:pPr>
        <w:pStyle w:val="CorpoPadro"/>
      </w:pPr>
      <w:r>
        <w:lastRenderedPageBreak/>
        <w:t xml:space="preserve"> </w:t>
      </w:r>
      <w:r w:rsidR="00766C0D" w:rsidRPr="00766C0D">
        <w:t xml:space="preserve">Dessa forma, somos pela adequação orçamentária e financeira da MP nº </w:t>
      </w:r>
      <w:r w:rsidR="00775D0A">
        <w:t>687</w:t>
      </w:r>
      <w:r w:rsidR="00335134">
        <w:t>, de 201</w:t>
      </w:r>
      <w:r w:rsidR="00775D0A">
        <w:t>5</w:t>
      </w:r>
      <w:r w:rsidR="00766C0D" w:rsidRPr="00766C0D">
        <w:t>, e das emendas a ela apresentadas.</w:t>
      </w:r>
    </w:p>
    <w:p w:rsidR="00C10B7D" w:rsidRPr="00C10B7D" w:rsidRDefault="00C10B7D" w:rsidP="00C10B7D">
      <w:pPr>
        <w:pStyle w:val="CorpoPadro"/>
        <w:ind w:firstLine="567"/>
        <w:rPr>
          <w:b/>
        </w:rPr>
      </w:pPr>
      <w:r w:rsidRPr="00C10B7D">
        <w:rPr>
          <w:b/>
        </w:rPr>
        <w:t xml:space="preserve">II. </w:t>
      </w:r>
      <w:r w:rsidR="004A2508">
        <w:rPr>
          <w:b/>
        </w:rPr>
        <w:t>3</w:t>
      </w:r>
      <w:r w:rsidRPr="00C10B7D">
        <w:rPr>
          <w:b/>
        </w:rPr>
        <w:t xml:space="preserve"> - Mérito</w:t>
      </w:r>
    </w:p>
    <w:p w:rsidR="00B85216" w:rsidRDefault="0067283A" w:rsidP="00775D0A">
      <w:pPr>
        <w:pStyle w:val="CorpoPadro"/>
      </w:pPr>
      <w:r>
        <w:t xml:space="preserve">O principal objetivo da </w:t>
      </w:r>
      <w:r w:rsidR="00094467">
        <w:t xml:space="preserve">Medida Provisória </w:t>
      </w:r>
      <w:r w:rsidR="00272E1F">
        <w:t xml:space="preserve">nº </w:t>
      </w:r>
      <w:r w:rsidR="00775D0A">
        <w:t>687</w:t>
      </w:r>
      <w:r w:rsidR="00CD7C2B">
        <w:t>/</w:t>
      </w:r>
      <w:r w:rsidR="00BF5EA3">
        <w:t>2015</w:t>
      </w:r>
      <w:r w:rsidR="003C65FD">
        <w:t xml:space="preserve"> </w:t>
      </w:r>
      <w:r>
        <w:t>é delegar ao Poder Executivo federal a faculdade de efetivar a atualização monetária dos valores de alguns tributos (Condecine, taxa</w:t>
      </w:r>
      <w:r w:rsidR="00F9135C">
        <w:t>s</w:t>
      </w:r>
      <w:r>
        <w:t xml:space="preserve"> processua</w:t>
      </w:r>
      <w:r w:rsidR="00F9135C">
        <w:t>is</w:t>
      </w:r>
      <w:r>
        <w:t xml:space="preserve"> cobrada</w:t>
      </w:r>
      <w:r w:rsidR="00F9135C">
        <w:t>s</w:t>
      </w:r>
      <w:r>
        <w:t xml:space="preserve"> pelo Cade e taxas</w:t>
      </w:r>
      <w:r w:rsidRPr="0067283A">
        <w:t xml:space="preserve"> e preços dos serviços e produtos cobrados pelo Ibama</w:t>
      </w:r>
      <w:r>
        <w:t>).</w:t>
      </w:r>
    </w:p>
    <w:p w:rsidR="0067283A" w:rsidRDefault="0050286B" w:rsidP="00775D0A">
      <w:pPr>
        <w:pStyle w:val="CorpoPadro"/>
      </w:pPr>
      <w:r>
        <w:t>Em princípio, a mera atualização monetária não configura</w:t>
      </w:r>
      <w:r w:rsidR="003F54BF">
        <w:t>ria</w:t>
      </w:r>
      <w:r>
        <w:t xml:space="preserve"> uma </w:t>
      </w:r>
      <w:r w:rsidRPr="00B94E82">
        <w:t>majoração de tributo</w:t>
      </w:r>
      <w:r>
        <w:t>, podendo assim vir a ser efetivada por meio de ato infralegal, de acordo com o que prescreve o</w:t>
      </w:r>
      <w:r w:rsidR="00B94E82">
        <w:t xml:space="preserve"> Código Tributário Nacional (Lei</w:t>
      </w:r>
      <w:r w:rsidR="0089639B">
        <w:t xml:space="preserve"> n.º </w:t>
      </w:r>
      <w:r w:rsidR="00B94E82">
        <w:t>5.172, de 25 de outubro de 1966),</w:t>
      </w:r>
      <w:r>
        <w:t xml:space="preserve"> em seu</w:t>
      </w:r>
      <w:r w:rsidR="00B94E82">
        <w:t xml:space="preserve"> art. 97, § 2º</w:t>
      </w:r>
      <w:r>
        <w:t>.</w:t>
      </w:r>
    </w:p>
    <w:p w:rsidR="001106E5" w:rsidRDefault="008D4CB4" w:rsidP="00775D0A">
      <w:pPr>
        <w:pStyle w:val="CorpoPadro"/>
      </w:pPr>
      <w:r>
        <w:t xml:space="preserve">No entanto, entendemos que a total </w:t>
      </w:r>
      <w:r w:rsidR="00B44FCA">
        <w:t xml:space="preserve">e irrestrita </w:t>
      </w:r>
      <w:r>
        <w:t xml:space="preserve">deslegalização da faculdade de se promover a atualização monetária dos tributos, a qualquer tempo e sob a tutela discricionária do Poder Executivo, não é </w:t>
      </w:r>
      <w:r w:rsidR="00F13F1B">
        <w:t>o melhor</w:t>
      </w:r>
      <w:r w:rsidR="001106E5">
        <w:t xml:space="preserve"> caminho a ser trilhado, especialm</w:t>
      </w:r>
      <w:r w:rsidR="00272E1F">
        <w:t>ente</w:t>
      </w:r>
      <w:r w:rsidR="001106E5">
        <w:t xml:space="preserve"> porque as Medidas Provisórias já são um ato de império do Poder Executivo, que somente devem ser utilizados em casos excepcionais, nos quais se configurem os requisitos constitucionais de relevância e urgência e, mesmo assim, sujeitos à aprovação pos</w:t>
      </w:r>
      <w:r w:rsidR="00272E1F">
        <w:t>terior pelo Poder Legislativo.</w:t>
      </w:r>
    </w:p>
    <w:p w:rsidR="001106E5" w:rsidRDefault="001106E5" w:rsidP="00775D0A">
      <w:pPr>
        <w:pStyle w:val="CorpoPadro"/>
      </w:pPr>
      <w:r>
        <w:t>Nosso entendimento busca fortalecer a democracia brasileira, preservando as competências do Poder Legislativo de modo a que a deliberação</w:t>
      </w:r>
      <w:r w:rsidR="00900702">
        <w:t xml:space="preserve"> em torno </w:t>
      </w:r>
      <w:r w:rsidR="00900702">
        <w:lastRenderedPageBreak/>
        <w:t>das regras tributárias continue a ser feita de forma transparente, legítima e aderente aos diversos princípios e demais dispositivos previstos na Constituição Federal.</w:t>
      </w:r>
    </w:p>
    <w:p w:rsidR="008D4CB4" w:rsidRDefault="001106E5" w:rsidP="00775D0A">
      <w:pPr>
        <w:pStyle w:val="CorpoPadro"/>
        <w:rPr>
          <w:rFonts w:cs="Arial"/>
          <w:color w:val="333333"/>
          <w:spacing w:val="3"/>
          <w:shd w:val="clear" w:color="auto" w:fill="FFFFFF"/>
        </w:rPr>
      </w:pPr>
      <w:r>
        <w:t>Esse tema foi debatido n</w:t>
      </w:r>
      <w:r w:rsidR="008D4CB4">
        <w:t>o julgame</w:t>
      </w:r>
      <w:r w:rsidR="00272E1F">
        <w:t>nto do Recurso Extraordinário n</w:t>
      </w:r>
      <w:r w:rsidR="008D4CB4">
        <w:t>º 140.669-1-P</w:t>
      </w:r>
      <w:r w:rsidR="00F13F1B">
        <w:t>E</w:t>
      </w:r>
      <w:r w:rsidR="005702B6">
        <w:t xml:space="preserve">, </w:t>
      </w:r>
      <w:r>
        <w:t xml:space="preserve">quando </w:t>
      </w:r>
      <w:r w:rsidR="000D6862">
        <w:t xml:space="preserve">o </w:t>
      </w:r>
      <w:r w:rsidR="00272E1F">
        <w:t>Supremo Tribunal Federal (</w:t>
      </w:r>
      <w:r w:rsidR="000D6862">
        <w:t>STF</w:t>
      </w:r>
      <w:r w:rsidR="00272E1F">
        <w:t>)</w:t>
      </w:r>
      <w:r w:rsidR="000D6862">
        <w:t xml:space="preserve"> </w:t>
      </w:r>
      <w:r w:rsidR="005702B6">
        <w:t xml:space="preserve">reconheceu a possibilidade de deslegalização da competência legislativa para disciplinar a base de cálculo do </w:t>
      </w:r>
      <w:r w:rsidR="005702B6">
        <w:rPr>
          <w:rFonts w:cs="Arial"/>
          <w:color w:val="333333"/>
          <w:spacing w:val="3"/>
          <w:shd w:val="clear" w:color="auto" w:fill="FFFFFF"/>
        </w:rPr>
        <w:t>imposto sob</w:t>
      </w:r>
      <w:r w:rsidR="00272E1F">
        <w:rPr>
          <w:rFonts w:cs="Arial"/>
          <w:color w:val="333333"/>
          <w:spacing w:val="3"/>
          <w:shd w:val="clear" w:color="auto" w:fill="FFFFFF"/>
        </w:rPr>
        <w:t>re produtos industrializados (I</w:t>
      </w:r>
      <w:r w:rsidR="005702B6">
        <w:rPr>
          <w:rFonts w:cs="Arial"/>
          <w:color w:val="333333"/>
          <w:spacing w:val="3"/>
          <w:shd w:val="clear" w:color="auto" w:fill="FFFFFF"/>
        </w:rPr>
        <w:t>PI</w:t>
      </w:r>
      <w:r w:rsidR="00272E1F">
        <w:rPr>
          <w:rFonts w:cs="Arial"/>
          <w:color w:val="333333"/>
          <w:spacing w:val="3"/>
          <w:shd w:val="clear" w:color="auto" w:fill="FFFFFF"/>
        </w:rPr>
        <w:t>)</w:t>
      </w:r>
      <w:r w:rsidR="005702B6">
        <w:rPr>
          <w:rFonts w:cs="Arial"/>
          <w:color w:val="333333"/>
          <w:spacing w:val="3"/>
          <w:shd w:val="clear" w:color="auto" w:fill="FFFFFF"/>
        </w:rPr>
        <w:t>, admitindo a possibilidade de que o Ministro de Estado da Fazenda pudesse estabelece</w:t>
      </w:r>
      <w:r w:rsidR="005266A7">
        <w:rPr>
          <w:rFonts w:cs="Arial"/>
          <w:color w:val="333333"/>
          <w:spacing w:val="3"/>
          <w:shd w:val="clear" w:color="auto" w:fill="FFFFFF"/>
        </w:rPr>
        <w:t>r o prazo para o recolhimento desse</w:t>
      </w:r>
      <w:r w:rsidR="005702B6">
        <w:rPr>
          <w:rFonts w:cs="Arial"/>
          <w:color w:val="333333"/>
          <w:spacing w:val="3"/>
          <w:shd w:val="clear" w:color="auto" w:fill="FFFFFF"/>
        </w:rPr>
        <w:t xml:space="preserve"> tributo</w:t>
      </w:r>
      <w:r>
        <w:rPr>
          <w:rFonts w:cs="Arial"/>
          <w:color w:val="333333"/>
          <w:spacing w:val="3"/>
          <w:shd w:val="clear" w:color="auto" w:fill="FFFFFF"/>
        </w:rPr>
        <w:t>, ou seja, alterando um dos elementos da base de cálculo tributária sem autorização legal que expressamente disciplinasse a matéria</w:t>
      </w:r>
      <w:r w:rsidR="005702B6">
        <w:rPr>
          <w:rFonts w:cs="Arial"/>
          <w:color w:val="333333"/>
          <w:spacing w:val="3"/>
          <w:shd w:val="clear" w:color="auto" w:fill="FFFFFF"/>
        </w:rPr>
        <w:t>.</w:t>
      </w:r>
    </w:p>
    <w:p w:rsidR="005702B6" w:rsidRDefault="005702B6" w:rsidP="00775D0A">
      <w:pPr>
        <w:pStyle w:val="CorpoPadro"/>
        <w:rPr>
          <w:rFonts w:cs="Arial"/>
          <w:color w:val="333333"/>
          <w:spacing w:val="3"/>
          <w:shd w:val="clear" w:color="auto" w:fill="FFFFFF"/>
        </w:rPr>
      </w:pPr>
      <w:r>
        <w:rPr>
          <w:rFonts w:cs="Arial"/>
          <w:color w:val="333333"/>
          <w:spacing w:val="3"/>
          <w:shd w:val="clear" w:color="auto" w:fill="FFFFFF"/>
        </w:rPr>
        <w:t>Contudo, essa decisão do STF</w:t>
      </w:r>
      <w:r w:rsidR="001106E5">
        <w:rPr>
          <w:rFonts w:cs="Arial"/>
          <w:color w:val="333333"/>
          <w:spacing w:val="3"/>
          <w:shd w:val="clear" w:color="auto" w:fill="FFFFFF"/>
        </w:rPr>
        <w:t xml:space="preserve"> </w:t>
      </w:r>
      <w:r>
        <w:rPr>
          <w:rFonts w:cs="Arial"/>
          <w:color w:val="333333"/>
          <w:spacing w:val="3"/>
          <w:shd w:val="clear" w:color="auto" w:fill="FFFFFF"/>
        </w:rPr>
        <w:t>deu</w:t>
      </w:r>
      <w:r w:rsidR="00272E1F">
        <w:rPr>
          <w:rFonts w:cs="Arial"/>
          <w:color w:val="333333"/>
          <w:spacing w:val="3"/>
          <w:shd w:val="clear" w:color="auto" w:fill="FFFFFF"/>
        </w:rPr>
        <w:t>-se</w:t>
      </w:r>
      <w:r>
        <w:rPr>
          <w:rFonts w:cs="Arial"/>
          <w:color w:val="333333"/>
          <w:spacing w:val="3"/>
          <w:shd w:val="clear" w:color="auto" w:fill="FFFFFF"/>
        </w:rPr>
        <w:t xml:space="preserve"> por maioria</w:t>
      </w:r>
      <w:r w:rsidR="000D6862">
        <w:rPr>
          <w:rFonts w:cs="Arial"/>
          <w:color w:val="333333"/>
          <w:spacing w:val="3"/>
          <w:shd w:val="clear" w:color="auto" w:fill="FFFFFF"/>
        </w:rPr>
        <w:t xml:space="preserve"> de votos</w:t>
      </w:r>
      <w:r>
        <w:rPr>
          <w:rFonts w:cs="Arial"/>
          <w:color w:val="333333"/>
          <w:spacing w:val="3"/>
          <w:shd w:val="clear" w:color="auto" w:fill="FFFFFF"/>
        </w:rPr>
        <w:t>, v</w:t>
      </w:r>
      <w:r w:rsidRPr="005702B6">
        <w:rPr>
          <w:rFonts w:cs="Arial"/>
          <w:color w:val="333333"/>
          <w:spacing w:val="3"/>
          <w:shd w:val="clear" w:color="auto" w:fill="FFFFFF"/>
        </w:rPr>
        <w:t xml:space="preserve">encidos os Ministros Marco Aurélio, Sepúlveda Pertence e Carlos Velloso, </w:t>
      </w:r>
      <w:r>
        <w:rPr>
          <w:rFonts w:cs="Arial"/>
          <w:color w:val="333333"/>
          <w:spacing w:val="3"/>
          <w:shd w:val="clear" w:color="auto" w:fill="FFFFFF"/>
        </w:rPr>
        <w:t>os quais</w:t>
      </w:r>
      <w:r w:rsidR="0089639B">
        <w:rPr>
          <w:rFonts w:cs="Arial"/>
          <w:color w:val="333333"/>
          <w:spacing w:val="3"/>
          <w:shd w:val="clear" w:color="auto" w:fill="FFFFFF"/>
        </w:rPr>
        <w:t xml:space="preserve"> entendera</w:t>
      </w:r>
      <w:r w:rsidRPr="005702B6">
        <w:rPr>
          <w:rFonts w:cs="Arial"/>
          <w:color w:val="333333"/>
          <w:spacing w:val="3"/>
          <w:shd w:val="clear" w:color="auto" w:fill="FFFFFF"/>
        </w:rPr>
        <w:t>m</w:t>
      </w:r>
      <w:r>
        <w:rPr>
          <w:rFonts w:cs="Arial"/>
          <w:color w:val="333333"/>
          <w:spacing w:val="3"/>
          <w:shd w:val="clear" w:color="auto" w:fill="FFFFFF"/>
        </w:rPr>
        <w:t xml:space="preserve"> – de forma diversa –</w:t>
      </w:r>
      <w:r w:rsidRPr="005702B6">
        <w:rPr>
          <w:rFonts w:cs="Arial"/>
          <w:color w:val="333333"/>
          <w:spacing w:val="3"/>
          <w:shd w:val="clear" w:color="auto" w:fill="FFFFFF"/>
        </w:rPr>
        <w:t xml:space="preserve"> que </w:t>
      </w:r>
      <w:r w:rsidR="00535ABB">
        <w:rPr>
          <w:rFonts w:cs="Arial"/>
          <w:color w:val="333333"/>
          <w:spacing w:val="3"/>
          <w:shd w:val="clear" w:color="auto" w:fill="FFFFFF"/>
        </w:rPr>
        <w:t>a definição do</w:t>
      </w:r>
      <w:r w:rsidRPr="005702B6">
        <w:rPr>
          <w:rFonts w:cs="Arial"/>
          <w:color w:val="333333"/>
          <w:spacing w:val="3"/>
          <w:shd w:val="clear" w:color="auto" w:fill="FFFFFF"/>
        </w:rPr>
        <w:t xml:space="preserve"> prazo de recolhimento de tributos se sujeita à competência legislativa </w:t>
      </w:r>
      <w:r w:rsidR="001106E5">
        <w:rPr>
          <w:rFonts w:cs="Arial"/>
          <w:color w:val="333333"/>
          <w:spacing w:val="3"/>
          <w:shd w:val="clear" w:color="auto" w:fill="FFFFFF"/>
        </w:rPr>
        <w:t xml:space="preserve">privativa </w:t>
      </w:r>
      <w:r w:rsidRPr="005702B6">
        <w:rPr>
          <w:rFonts w:cs="Arial"/>
          <w:color w:val="333333"/>
          <w:spacing w:val="3"/>
          <w:shd w:val="clear" w:color="auto" w:fill="FFFFFF"/>
        </w:rPr>
        <w:t>do Congresso Nacional</w:t>
      </w:r>
      <w:r>
        <w:rPr>
          <w:rFonts w:cs="Arial"/>
          <w:color w:val="333333"/>
          <w:spacing w:val="3"/>
          <w:shd w:val="clear" w:color="auto" w:fill="FFFFFF"/>
        </w:rPr>
        <w:t xml:space="preserve"> e não pode ser deslegalizada, com base, especialmente, nos arts</w:t>
      </w:r>
      <w:r w:rsidR="00272E1F">
        <w:rPr>
          <w:rFonts w:cs="Arial"/>
          <w:color w:val="333333"/>
          <w:spacing w:val="3"/>
          <w:shd w:val="clear" w:color="auto" w:fill="FFFFFF"/>
        </w:rPr>
        <w:t>.</w:t>
      </w:r>
      <w:r w:rsidR="00535ABB">
        <w:rPr>
          <w:rFonts w:cs="Arial"/>
          <w:color w:val="333333"/>
          <w:spacing w:val="3"/>
          <w:shd w:val="clear" w:color="auto" w:fill="FFFFFF"/>
        </w:rPr>
        <w:t xml:space="preserve"> 48, </w:t>
      </w:r>
      <w:r w:rsidR="0089639B">
        <w:rPr>
          <w:rFonts w:cs="Arial"/>
          <w:color w:val="333333"/>
          <w:spacing w:val="3"/>
          <w:shd w:val="clear" w:color="auto" w:fill="FFFFFF"/>
        </w:rPr>
        <w:t xml:space="preserve">inciso </w:t>
      </w:r>
      <w:r w:rsidR="00535ABB">
        <w:rPr>
          <w:rFonts w:cs="Arial"/>
          <w:color w:val="333333"/>
          <w:spacing w:val="3"/>
          <w:shd w:val="clear" w:color="auto" w:fill="FFFFFF"/>
        </w:rPr>
        <w:t>I</w:t>
      </w:r>
      <w:r w:rsidR="006C611E">
        <w:rPr>
          <w:rStyle w:val="Refdenotaderodap"/>
          <w:rFonts w:cs="Arial"/>
          <w:color w:val="333333"/>
          <w:spacing w:val="3"/>
          <w:shd w:val="clear" w:color="auto" w:fill="FFFFFF"/>
        </w:rPr>
        <w:footnoteReference w:id="1"/>
      </w:r>
      <w:r w:rsidR="00535ABB">
        <w:rPr>
          <w:rFonts w:cs="Arial"/>
          <w:color w:val="333333"/>
          <w:spacing w:val="3"/>
          <w:shd w:val="clear" w:color="auto" w:fill="FFFFFF"/>
        </w:rPr>
        <w:t xml:space="preserve"> da CF e </w:t>
      </w:r>
      <w:r>
        <w:rPr>
          <w:rFonts w:cs="Arial"/>
          <w:color w:val="333333"/>
          <w:spacing w:val="3"/>
          <w:shd w:val="clear" w:color="auto" w:fill="FFFFFF"/>
        </w:rPr>
        <w:t>25</w:t>
      </w:r>
      <w:r w:rsidR="006C611E">
        <w:rPr>
          <w:rStyle w:val="Refdenotaderodap"/>
          <w:rFonts w:cs="Arial"/>
          <w:color w:val="333333"/>
          <w:spacing w:val="3"/>
          <w:shd w:val="clear" w:color="auto" w:fill="FFFFFF"/>
        </w:rPr>
        <w:footnoteReference w:id="2"/>
      </w:r>
      <w:r>
        <w:rPr>
          <w:rFonts w:cs="Arial"/>
          <w:color w:val="333333"/>
          <w:spacing w:val="3"/>
          <w:shd w:val="clear" w:color="auto" w:fill="FFFFFF"/>
        </w:rPr>
        <w:t xml:space="preserve"> do Ato das Disposições Constitucionais Transitórias</w:t>
      </w:r>
      <w:r w:rsidR="00272E1F">
        <w:rPr>
          <w:rFonts w:cs="Arial"/>
          <w:color w:val="333333"/>
          <w:spacing w:val="3"/>
          <w:shd w:val="clear" w:color="auto" w:fill="FFFFFF"/>
        </w:rPr>
        <w:t xml:space="preserve"> (ADCT)</w:t>
      </w:r>
      <w:r>
        <w:rPr>
          <w:rFonts w:cs="Arial"/>
          <w:color w:val="333333"/>
          <w:spacing w:val="3"/>
          <w:shd w:val="clear" w:color="auto" w:fill="FFFFFF"/>
        </w:rPr>
        <w:t>.</w:t>
      </w:r>
    </w:p>
    <w:p w:rsidR="00535ABB" w:rsidRDefault="00093C85" w:rsidP="00775D0A">
      <w:pPr>
        <w:pStyle w:val="CorpoPadro"/>
        <w:rPr>
          <w:rFonts w:cs="Arial"/>
          <w:color w:val="333333"/>
          <w:spacing w:val="3"/>
          <w:shd w:val="clear" w:color="auto" w:fill="FFFFFF"/>
        </w:rPr>
      </w:pPr>
      <w:r>
        <w:rPr>
          <w:rFonts w:cs="Arial"/>
          <w:color w:val="333333"/>
          <w:spacing w:val="3"/>
          <w:shd w:val="clear" w:color="auto" w:fill="FFFFFF"/>
        </w:rPr>
        <w:lastRenderedPageBreak/>
        <w:t>Adicionalmente,</w:t>
      </w:r>
      <w:r w:rsidR="000D6862">
        <w:rPr>
          <w:rFonts w:cs="Arial"/>
          <w:color w:val="333333"/>
          <w:spacing w:val="3"/>
          <w:shd w:val="clear" w:color="auto" w:fill="FFFFFF"/>
        </w:rPr>
        <w:t xml:space="preserve"> a</w:t>
      </w:r>
      <w:r w:rsidR="00535ABB">
        <w:rPr>
          <w:rFonts w:cs="Arial"/>
          <w:color w:val="333333"/>
          <w:spacing w:val="3"/>
          <w:shd w:val="clear" w:color="auto" w:fill="FFFFFF"/>
        </w:rPr>
        <w:t xml:space="preserve"> deslegalização </w:t>
      </w:r>
      <w:r w:rsidR="003F54BF">
        <w:rPr>
          <w:rFonts w:cs="Arial"/>
          <w:color w:val="333333"/>
          <w:spacing w:val="3"/>
          <w:shd w:val="clear" w:color="auto" w:fill="FFFFFF"/>
        </w:rPr>
        <w:t>prevista na MPV</w:t>
      </w:r>
      <w:r w:rsidR="00272E1F">
        <w:rPr>
          <w:rFonts w:cs="Arial"/>
          <w:color w:val="333333"/>
          <w:spacing w:val="3"/>
          <w:shd w:val="clear" w:color="auto" w:fill="FFFFFF"/>
        </w:rPr>
        <w:t xml:space="preserve"> nº</w:t>
      </w:r>
      <w:r w:rsidR="003F54BF">
        <w:rPr>
          <w:rFonts w:cs="Arial"/>
          <w:color w:val="333333"/>
          <w:spacing w:val="3"/>
          <w:shd w:val="clear" w:color="auto" w:fill="FFFFFF"/>
        </w:rPr>
        <w:t xml:space="preserve"> 687</w:t>
      </w:r>
      <w:r w:rsidR="00272E1F">
        <w:rPr>
          <w:rFonts w:cs="Arial"/>
          <w:color w:val="333333"/>
          <w:spacing w:val="3"/>
          <w:shd w:val="clear" w:color="auto" w:fill="FFFFFF"/>
        </w:rPr>
        <w:t>/2015</w:t>
      </w:r>
      <w:r w:rsidR="00535ABB">
        <w:rPr>
          <w:rFonts w:cs="Arial"/>
          <w:color w:val="333333"/>
          <w:spacing w:val="3"/>
          <w:shd w:val="clear" w:color="auto" w:fill="FFFFFF"/>
        </w:rPr>
        <w:t xml:space="preserve"> pode </w:t>
      </w:r>
      <w:r w:rsidR="000D6862">
        <w:rPr>
          <w:rFonts w:cs="Arial"/>
          <w:color w:val="333333"/>
          <w:spacing w:val="3"/>
          <w:shd w:val="clear" w:color="auto" w:fill="FFFFFF"/>
        </w:rPr>
        <w:t>comprometer a</w:t>
      </w:r>
      <w:r w:rsidR="00535ABB">
        <w:rPr>
          <w:rFonts w:cs="Arial"/>
          <w:color w:val="333333"/>
          <w:spacing w:val="3"/>
          <w:shd w:val="clear" w:color="auto" w:fill="FFFFFF"/>
        </w:rPr>
        <w:t xml:space="preserve"> segurança jurídica, na medida em que os limites de discricionariedade do Poder Executivo</w:t>
      </w:r>
      <w:r w:rsidR="00535ABB" w:rsidRPr="00535ABB">
        <w:rPr>
          <w:rFonts w:cs="Arial"/>
          <w:color w:val="333333"/>
          <w:spacing w:val="3"/>
          <w:shd w:val="clear" w:color="auto" w:fill="FFFFFF"/>
        </w:rPr>
        <w:t xml:space="preserve"> </w:t>
      </w:r>
      <w:r w:rsidR="00535ABB">
        <w:rPr>
          <w:rFonts w:cs="Arial"/>
          <w:color w:val="333333"/>
          <w:spacing w:val="3"/>
          <w:shd w:val="clear" w:color="auto" w:fill="FFFFFF"/>
        </w:rPr>
        <w:t>não estão totalmente claros</w:t>
      </w:r>
      <w:r>
        <w:rPr>
          <w:rFonts w:cs="Arial"/>
          <w:color w:val="333333"/>
          <w:spacing w:val="3"/>
          <w:shd w:val="clear" w:color="auto" w:fill="FFFFFF"/>
        </w:rPr>
        <w:t xml:space="preserve"> </w:t>
      </w:r>
      <w:r w:rsidR="000D6862">
        <w:rPr>
          <w:rFonts w:cs="Arial"/>
          <w:color w:val="333333"/>
          <w:spacing w:val="3"/>
          <w:shd w:val="clear" w:color="auto" w:fill="FFFFFF"/>
        </w:rPr>
        <w:t>quanto à possibilidade de</w:t>
      </w:r>
      <w:r w:rsidR="00535ABB">
        <w:rPr>
          <w:rFonts w:cs="Arial"/>
          <w:color w:val="333333"/>
          <w:spacing w:val="3"/>
          <w:shd w:val="clear" w:color="auto" w:fill="FFFFFF"/>
        </w:rPr>
        <w:t xml:space="preserve"> </w:t>
      </w:r>
      <w:r w:rsidR="000D6862">
        <w:rPr>
          <w:rFonts w:cs="Arial"/>
          <w:color w:val="333333"/>
          <w:spacing w:val="3"/>
          <w:shd w:val="clear" w:color="auto" w:fill="FFFFFF"/>
        </w:rPr>
        <w:t xml:space="preserve">se </w:t>
      </w:r>
      <w:r w:rsidR="00535ABB">
        <w:rPr>
          <w:rFonts w:cs="Arial"/>
          <w:color w:val="333333"/>
          <w:spacing w:val="3"/>
          <w:shd w:val="clear" w:color="auto" w:fill="FFFFFF"/>
        </w:rPr>
        <w:t xml:space="preserve">discriminar o conjunto de contribuintes e fatos geradores sujeitos </w:t>
      </w:r>
      <w:r w:rsidR="00B256A5">
        <w:rPr>
          <w:rFonts w:cs="Arial"/>
          <w:color w:val="333333"/>
          <w:spacing w:val="3"/>
          <w:shd w:val="clear" w:color="auto" w:fill="FFFFFF"/>
        </w:rPr>
        <w:t>à atualização monetária</w:t>
      </w:r>
      <w:r w:rsidR="000D6862">
        <w:rPr>
          <w:rFonts w:cs="Arial"/>
          <w:color w:val="333333"/>
          <w:spacing w:val="3"/>
          <w:shd w:val="clear" w:color="auto" w:fill="FFFFFF"/>
        </w:rPr>
        <w:t>, por exemplo, graduando a atualização monetária em alguns casos</w:t>
      </w:r>
      <w:r w:rsidR="00535ABB">
        <w:rPr>
          <w:rFonts w:cs="Arial"/>
          <w:color w:val="333333"/>
          <w:spacing w:val="3"/>
          <w:shd w:val="clear" w:color="auto" w:fill="FFFFFF"/>
        </w:rPr>
        <w:t>,</w:t>
      </w:r>
      <w:r w:rsidR="00B256A5">
        <w:rPr>
          <w:rFonts w:cs="Arial"/>
          <w:color w:val="333333"/>
          <w:spacing w:val="3"/>
          <w:shd w:val="clear" w:color="auto" w:fill="FFFFFF"/>
        </w:rPr>
        <w:t xml:space="preserve"> </w:t>
      </w:r>
      <w:r w:rsidR="000D6862">
        <w:rPr>
          <w:rFonts w:cs="Arial"/>
          <w:color w:val="333333"/>
          <w:spacing w:val="3"/>
          <w:shd w:val="clear" w:color="auto" w:fill="FFFFFF"/>
        </w:rPr>
        <w:t xml:space="preserve">ou postergando o início de sua vigência de forma seletiva em parte da incidência de um tributo, ou em um tributo </w:t>
      </w:r>
      <w:r w:rsidR="000D6862" w:rsidRPr="000D6862">
        <w:rPr>
          <w:rFonts w:cs="Arial"/>
          <w:i/>
          <w:color w:val="333333"/>
          <w:spacing w:val="3"/>
          <w:shd w:val="clear" w:color="auto" w:fill="FFFFFF"/>
        </w:rPr>
        <w:t>vis-à-vis</w:t>
      </w:r>
      <w:r w:rsidR="000D6862">
        <w:rPr>
          <w:rFonts w:cs="Arial"/>
          <w:color w:val="333333"/>
          <w:spacing w:val="3"/>
          <w:shd w:val="clear" w:color="auto" w:fill="FFFFFF"/>
        </w:rPr>
        <w:t xml:space="preserve"> outros</w:t>
      </w:r>
      <w:r w:rsidR="00B256A5">
        <w:rPr>
          <w:rFonts w:cs="Arial"/>
          <w:color w:val="333333"/>
          <w:spacing w:val="3"/>
          <w:shd w:val="clear" w:color="auto" w:fill="FFFFFF"/>
        </w:rPr>
        <w:t>.</w:t>
      </w:r>
    </w:p>
    <w:p w:rsidR="000B138F" w:rsidRDefault="00B256A5" w:rsidP="00775D0A">
      <w:pPr>
        <w:pStyle w:val="CorpoPadro"/>
        <w:rPr>
          <w:rFonts w:cs="Arial"/>
          <w:color w:val="333333"/>
          <w:spacing w:val="3"/>
          <w:shd w:val="clear" w:color="auto" w:fill="FFFFFF"/>
        </w:rPr>
      </w:pPr>
      <w:r>
        <w:rPr>
          <w:rFonts w:cs="Arial"/>
          <w:color w:val="333333"/>
          <w:spacing w:val="3"/>
          <w:shd w:val="clear" w:color="auto" w:fill="FFFFFF"/>
        </w:rPr>
        <w:t xml:space="preserve">Ademais, o estabelecimento da base de cálculo de taxas e </w:t>
      </w:r>
      <w:r w:rsidRPr="00B256A5">
        <w:rPr>
          <w:rFonts w:cs="Arial"/>
          <w:color w:val="333333"/>
          <w:spacing w:val="3"/>
          <w:shd w:val="clear" w:color="auto" w:fill="FFFFFF"/>
        </w:rPr>
        <w:t>Contribuições de Intervenção no Domínio Econômico</w:t>
      </w:r>
      <w:r w:rsidR="00272E1F">
        <w:rPr>
          <w:rFonts w:cs="Arial"/>
          <w:color w:val="333333"/>
          <w:spacing w:val="3"/>
          <w:shd w:val="clear" w:color="auto" w:fill="FFFFFF"/>
        </w:rPr>
        <w:t xml:space="preserve"> (</w:t>
      </w:r>
      <w:r>
        <w:rPr>
          <w:rFonts w:cs="Arial"/>
          <w:color w:val="333333"/>
          <w:spacing w:val="3"/>
          <w:shd w:val="clear" w:color="auto" w:fill="FFFFFF"/>
        </w:rPr>
        <w:t>CIDEs</w:t>
      </w:r>
      <w:r w:rsidR="00272E1F">
        <w:rPr>
          <w:rFonts w:cs="Arial"/>
          <w:color w:val="333333"/>
          <w:spacing w:val="3"/>
          <w:shd w:val="clear" w:color="auto" w:fill="FFFFFF"/>
        </w:rPr>
        <w:t>)</w:t>
      </w:r>
      <w:r>
        <w:rPr>
          <w:rFonts w:cs="Arial"/>
          <w:color w:val="333333"/>
          <w:spacing w:val="3"/>
          <w:shd w:val="clear" w:color="auto" w:fill="FFFFFF"/>
        </w:rPr>
        <w:t xml:space="preserve"> deve guardar correspondência com os objetivos e finalidades previstos em lei, que fundamentam a instituição desses tributos. Ou seja, </w:t>
      </w:r>
      <w:r w:rsidR="00794E56">
        <w:rPr>
          <w:rFonts w:cs="Arial"/>
          <w:color w:val="333333"/>
          <w:spacing w:val="3"/>
          <w:shd w:val="clear" w:color="auto" w:fill="FFFFFF"/>
        </w:rPr>
        <w:t xml:space="preserve">a revisão de seus valores não </w:t>
      </w:r>
      <w:r w:rsidR="0089639B">
        <w:rPr>
          <w:rFonts w:cs="Arial"/>
          <w:color w:val="333333"/>
          <w:spacing w:val="3"/>
          <w:shd w:val="clear" w:color="auto" w:fill="FFFFFF"/>
        </w:rPr>
        <w:t xml:space="preserve">se </w:t>
      </w:r>
      <w:r w:rsidR="00794E56">
        <w:rPr>
          <w:rFonts w:cs="Arial"/>
          <w:color w:val="333333"/>
          <w:spacing w:val="3"/>
          <w:shd w:val="clear" w:color="auto" w:fill="FFFFFF"/>
        </w:rPr>
        <w:t xml:space="preserve">deve dar de forma automática e recorrente, </w:t>
      </w:r>
      <w:r w:rsidR="00555DA4">
        <w:rPr>
          <w:rFonts w:cs="Arial"/>
          <w:color w:val="333333"/>
          <w:spacing w:val="3"/>
          <w:shd w:val="clear" w:color="auto" w:fill="FFFFFF"/>
        </w:rPr>
        <w:t>seguindo</w:t>
      </w:r>
      <w:r w:rsidR="00794E56">
        <w:rPr>
          <w:rFonts w:cs="Arial"/>
          <w:color w:val="333333"/>
          <w:spacing w:val="3"/>
          <w:shd w:val="clear" w:color="auto" w:fill="FFFFFF"/>
        </w:rPr>
        <w:t xml:space="preserve"> </w:t>
      </w:r>
      <w:r w:rsidR="00555DA4">
        <w:rPr>
          <w:rFonts w:cs="Arial"/>
          <w:color w:val="333333"/>
          <w:spacing w:val="3"/>
          <w:shd w:val="clear" w:color="auto" w:fill="FFFFFF"/>
        </w:rPr>
        <w:t xml:space="preserve">apenas a </w:t>
      </w:r>
      <w:r w:rsidR="00794E56">
        <w:rPr>
          <w:rFonts w:cs="Arial"/>
          <w:color w:val="333333"/>
          <w:spacing w:val="3"/>
          <w:shd w:val="clear" w:color="auto" w:fill="FFFFFF"/>
        </w:rPr>
        <w:t>uma regra de</w:t>
      </w:r>
      <w:r>
        <w:rPr>
          <w:rFonts w:cs="Arial"/>
          <w:color w:val="333333"/>
          <w:spacing w:val="3"/>
          <w:shd w:val="clear" w:color="auto" w:fill="FFFFFF"/>
        </w:rPr>
        <w:t xml:space="preserve"> atualização monetá</w:t>
      </w:r>
      <w:r w:rsidR="003D6230">
        <w:rPr>
          <w:rFonts w:cs="Arial"/>
          <w:color w:val="333333"/>
          <w:spacing w:val="3"/>
          <w:shd w:val="clear" w:color="auto" w:fill="FFFFFF"/>
        </w:rPr>
        <w:t xml:space="preserve">ria </w:t>
      </w:r>
      <w:r w:rsidR="00794E56">
        <w:rPr>
          <w:rFonts w:cs="Arial"/>
          <w:color w:val="333333"/>
          <w:spacing w:val="3"/>
          <w:shd w:val="clear" w:color="auto" w:fill="FFFFFF"/>
        </w:rPr>
        <w:t>que acompanhe algum índice de</w:t>
      </w:r>
      <w:r>
        <w:rPr>
          <w:rFonts w:cs="Arial"/>
          <w:color w:val="333333"/>
          <w:spacing w:val="3"/>
          <w:shd w:val="clear" w:color="auto" w:fill="FFFFFF"/>
        </w:rPr>
        <w:t xml:space="preserve"> inflação</w:t>
      </w:r>
      <w:r w:rsidR="00794E56">
        <w:rPr>
          <w:rFonts w:cs="Arial"/>
          <w:color w:val="333333"/>
          <w:spacing w:val="3"/>
          <w:shd w:val="clear" w:color="auto" w:fill="FFFFFF"/>
        </w:rPr>
        <w:t>.</w:t>
      </w:r>
    </w:p>
    <w:p w:rsidR="003F54BF" w:rsidRDefault="00555DA4" w:rsidP="00775D0A">
      <w:pPr>
        <w:pStyle w:val="CorpoPadro"/>
        <w:rPr>
          <w:rFonts w:cs="Arial"/>
          <w:color w:val="333333"/>
          <w:spacing w:val="3"/>
          <w:shd w:val="clear" w:color="auto" w:fill="FFFFFF"/>
        </w:rPr>
      </w:pPr>
      <w:r>
        <w:rPr>
          <w:rFonts w:cs="Arial"/>
          <w:color w:val="333333"/>
          <w:spacing w:val="3"/>
          <w:shd w:val="clear" w:color="auto" w:fill="FFFFFF"/>
        </w:rPr>
        <w:t>Cabe destacar ainda que a</w:t>
      </w:r>
      <w:r w:rsidR="003F54BF">
        <w:rPr>
          <w:rFonts w:cs="Arial"/>
          <w:color w:val="333333"/>
          <w:spacing w:val="3"/>
          <w:shd w:val="clear" w:color="auto" w:fill="FFFFFF"/>
        </w:rPr>
        <w:t xml:space="preserve"> atualização monetária frequente dos tributos contribui para o aumento de indexação na economia, retroalimentando os efeitos inflacionários, de modo que também sob esse aspecto essa medida não é desejável.</w:t>
      </w:r>
    </w:p>
    <w:p w:rsidR="00B256A5" w:rsidRDefault="000B138F" w:rsidP="00775D0A">
      <w:pPr>
        <w:pStyle w:val="CorpoPadro"/>
      </w:pPr>
      <w:r>
        <w:rPr>
          <w:rFonts w:cs="Arial"/>
          <w:color w:val="333333"/>
          <w:spacing w:val="3"/>
          <w:shd w:val="clear" w:color="auto" w:fill="FFFFFF"/>
        </w:rPr>
        <w:t xml:space="preserve">É imprescindível que todas as razões que legitimam a cobrança </w:t>
      </w:r>
      <w:r w:rsidR="005D1988">
        <w:rPr>
          <w:rFonts w:cs="Arial"/>
          <w:color w:val="333333"/>
          <w:spacing w:val="3"/>
          <w:shd w:val="clear" w:color="auto" w:fill="FFFFFF"/>
        </w:rPr>
        <w:t>dos</w:t>
      </w:r>
      <w:r>
        <w:rPr>
          <w:rFonts w:cs="Arial"/>
          <w:color w:val="333333"/>
          <w:spacing w:val="3"/>
          <w:shd w:val="clear" w:color="auto" w:fill="FFFFFF"/>
        </w:rPr>
        <w:t xml:space="preserve"> tributos sejam sopesadas, analisando-se especialmente a correspondência entre suas trajetórias de arrecadação tributária e do custo e efetividade </w:t>
      </w:r>
      <w:r w:rsidR="005266A7">
        <w:rPr>
          <w:rFonts w:cs="Arial"/>
          <w:color w:val="333333"/>
          <w:spacing w:val="3"/>
          <w:shd w:val="clear" w:color="auto" w:fill="FFFFFF"/>
        </w:rPr>
        <w:t xml:space="preserve">das políticas públicas e </w:t>
      </w:r>
      <w:r>
        <w:rPr>
          <w:rFonts w:cs="Arial"/>
          <w:color w:val="333333"/>
          <w:spacing w:val="3"/>
          <w:shd w:val="clear" w:color="auto" w:fill="FFFFFF"/>
        </w:rPr>
        <w:t>da prestação dos serviços estatais</w:t>
      </w:r>
      <w:r w:rsidR="00B75FF1">
        <w:rPr>
          <w:rFonts w:cs="Arial"/>
          <w:color w:val="333333"/>
          <w:spacing w:val="3"/>
          <w:shd w:val="clear" w:color="auto" w:fill="FFFFFF"/>
        </w:rPr>
        <w:t xml:space="preserve"> </w:t>
      </w:r>
      <w:r w:rsidR="00042602">
        <w:rPr>
          <w:rFonts w:cs="Arial"/>
          <w:color w:val="333333"/>
          <w:spacing w:val="3"/>
          <w:shd w:val="clear" w:color="auto" w:fill="FFFFFF"/>
        </w:rPr>
        <w:t>a eles associados</w:t>
      </w:r>
      <w:r>
        <w:rPr>
          <w:rFonts w:cs="Arial"/>
          <w:color w:val="333333"/>
          <w:spacing w:val="3"/>
          <w:shd w:val="clear" w:color="auto" w:fill="FFFFFF"/>
        </w:rPr>
        <w:t xml:space="preserve">. </w:t>
      </w:r>
      <w:r w:rsidR="003849DF">
        <w:rPr>
          <w:rFonts w:cs="Arial"/>
          <w:color w:val="333333"/>
          <w:spacing w:val="3"/>
          <w:shd w:val="clear" w:color="auto" w:fill="FFFFFF"/>
        </w:rPr>
        <w:t xml:space="preserve">Nesse </w:t>
      </w:r>
      <w:r w:rsidR="003849DF">
        <w:rPr>
          <w:rFonts w:cs="Arial"/>
          <w:color w:val="333333"/>
          <w:spacing w:val="3"/>
          <w:shd w:val="clear" w:color="auto" w:fill="FFFFFF"/>
        </w:rPr>
        <w:lastRenderedPageBreak/>
        <w:t>sentido, o</w:t>
      </w:r>
      <w:r>
        <w:rPr>
          <w:rFonts w:cs="Arial"/>
          <w:color w:val="333333"/>
          <w:spacing w:val="3"/>
          <w:shd w:val="clear" w:color="auto" w:fill="FFFFFF"/>
        </w:rPr>
        <w:t xml:space="preserve"> </w:t>
      </w:r>
      <w:r w:rsidRPr="000B138F">
        <w:rPr>
          <w:rFonts w:cs="Arial"/>
          <w:i/>
          <w:color w:val="333333"/>
          <w:spacing w:val="3"/>
          <w:shd w:val="clear" w:color="auto" w:fill="FFFFFF"/>
        </w:rPr>
        <w:t>l</w:t>
      </w:r>
      <w:r w:rsidR="00272E1F">
        <w:rPr>
          <w:rFonts w:cs="Arial"/>
          <w:i/>
          <w:color w:val="333333"/>
          <w:spacing w:val="3"/>
          <w:shd w:val="clear" w:color="auto" w:fill="FFFFFF"/>
        </w:rPr>
        <w:t>o</w:t>
      </w:r>
      <w:r w:rsidRPr="000B138F">
        <w:rPr>
          <w:rFonts w:cs="Arial"/>
          <w:i/>
          <w:color w:val="333333"/>
          <w:spacing w:val="3"/>
          <w:shd w:val="clear" w:color="auto" w:fill="FFFFFF"/>
        </w:rPr>
        <w:t>cus</w:t>
      </w:r>
      <w:r>
        <w:rPr>
          <w:rFonts w:cs="Arial"/>
          <w:color w:val="333333"/>
          <w:spacing w:val="3"/>
          <w:shd w:val="clear" w:color="auto" w:fill="FFFFFF"/>
        </w:rPr>
        <w:t xml:space="preserve"> mais adequado para </w:t>
      </w:r>
      <w:r w:rsidR="003849DF">
        <w:rPr>
          <w:rFonts w:cs="Arial"/>
          <w:color w:val="333333"/>
          <w:spacing w:val="3"/>
          <w:shd w:val="clear" w:color="auto" w:fill="FFFFFF"/>
        </w:rPr>
        <w:t xml:space="preserve">o </w:t>
      </w:r>
      <w:r>
        <w:rPr>
          <w:rFonts w:cs="Arial"/>
          <w:color w:val="333333"/>
          <w:spacing w:val="3"/>
          <w:shd w:val="clear" w:color="auto" w:fill="FFFFFF"/>
        </w:rPr>
        <w:t xml:space="preserve">debate </w:t>
      </w:r>
      <w:r w:rsidR="003849DF">
        <w:rPr>
          <w:rFonts w:cs="Arial"/>
          <w:color w:val="333333"/>
          <w:spacing w:val="3"/>
          <w:shd w:val="clear" w:color="auto" w:fill="FFFFFF"/>
        </w:rPr>
        <w:t xml:space="preserve">e deliberação dessas questões, </w:t>
      </w:r>
      <w:r>
        <w:rPr>
          <w:rFonts w:cs="Arial"/>
          <w:color w:val="333333"/>
          <w:spacing w:val="3"/>
          <w:shd w:val="clear" w:color="auto" w:fill="FFFFFF"/>
        </w:rPr>
        <w:t>inevitavelmente</w:t>
      </w:r>
      <w:r w:rsidR="003849DF">
        <w:rPr>
          <w:rFonts w:cs="Arial"/>
          <w:color w:val="333333"/>
          <w:spacing w:val="3"/>
          <w:shd w:val="clear" w:color="auto" w:fill="FFFFFF"/>
        </w:rPr>
        <w:t>,</w:t>
      </w:r>
      <w:r>
        <w:rPr>
          <w:rFonts w:cs="Arial"/>
          <w:color w:val="333333"/>
          <w:spacing w:val="3"/>
          <w:shd w:val="clear" w:color="auto" w:fill="FFFFFF"/>
        </w:rPr>
        <w:t xml:space="preserve"> </w:t>
      </w:r>
      <w:r w:rsidR="00B75FF1">
        <w:rPr>
          <w:rFonts w:cs="Arial"/>
          <w:color w:val="333333"/>
          <w:spacing w:val="3"/>
          <w:shd w:val="clear" w:color="auto" w:fill="FFFFFF"/>
        </w:rPr>
        <w:t xml:space="preserve">deve ser </w:t>
      </w:r>
      <w:r>
        <w:rPr>
          <w:rFonts w:cs="Arial"/>
          <w:color w:val="333333"/>
          <w:spacing w:val="3"/>
          <w:shd w:val="clear" w:color="auto" w:fill="FFFFFF"/>
        </w:rPr>
        <w:t>o Congresso Nacional.</w:t>
      </w:r>
    </w:p>
    <w:p w:rsidR="000452E1" w:rsidRDefault="00001B82" w:rsidP="00E03408">
      <w:pPr>
        <w:pStyle w:val="CorpoPadro"/>
      </w:pPr>
      <w:r>
        <w:t xml:space="preserve">Dessa forma, entendemos que a atualização monetária proposta </w:t>
      </w:r>
      <w:r w:rsidR="001B2D54">
        <w:t xml:space="preserve">é necessária </w:t>
      </w:r>
      <w:r w:rsidR="00042602">
        <w:t xml:space="preserve">e oportuna </w:t>
      </w:r>
      <w:r w:rsidR="001B2D54">
        <w:t xml:space="preserve">na atual conjuntura </w:t>
      </w:r>
      <w:r w:rsidR="008639EE">
        <w:t xml:space="preserve">de crise </w:t>
      </w:r>
      <w:r w:rsidR="001B2D54">
        <w:t xml:space="preserve">fiscal do Estado brasileiro, mas </w:t>
      </w:r>
      <w:r>
        <w:t xml:space="preserve">deve ser realizada apenas uma vez, após a edição da MPV </w:t>
      </w:r>
      <w:r w:rsidR="00E95D38">
        <w:t xml:space="preserve">nº </w:t>
      </w:r>
      <w:r>
        <w:t>687</w:t>
      </w:r>
      <w:r w:rsidR="00E95D38">
        <w:t>/2015</w:t>
      </w:r>
      <w:r w:rsidR="000452E1">
        <w:t xml:space="preserve">, e tendo como limite de atualização o valor acumulado </w:t>
      </w:r>
      <w:r w:rsidR="000452E1" w:rsidRPr="000452E1">
        <w:t>da variação do Índice Nacional de Preços ao Consumidor Amplo (IPCA) até</w:t>
      </w:r>
      <w:r w:rsidR="000452E1">
        <w:t xml:space="preserve"> a data de promulgação do projeto de lei de conversão</w:t>
      </w:r>
      <w:r w:rsidR="00E95D38">
        <w:t>.</w:t>
      </w:r>
    </w:p>
    <w:p w:rsidR="00900702" w:rsidRDefault="00900702" w:rsidP="00E03408">
      <w:pPr>
        <w:pStyle w:val="CorpoPadro"/>
      </w:pPr>
      <w:r>
        <w:t>O IPCA</w:t>
      </w:r>
      <w:r w:rsidR="00D06566">
        <w:t xml:space="preserve"> é calculado pelo </w:t>
      </w:r>
      <w:r w:rsidR="00D06566" w:rsidRPr="00D06566">
        <w:t>Instituto Brasileiro de Geografia e Es</w:t>
      </w:r>
      <w:r w:rsidR="00D06566">
        <w:t>tatística</w:t>
      </w:r>
      <w:r w:rsidR="00D06566" w:rsidRPr="00D06566">
        <w:t xml:space="preserve"> </w:t>
      </w:r>
      <w:r w:rsidR="00E95D38">
        <w:t>(</w:t>
      </w:r>
      <w:r w:rsidR="00D06566" w:rsidRPr="00D06566">
        <w:t>IBGE</w:t>
      </w:r>
      <w:r w:rsidR="00E95D38">
        <w:t>)</w:t>
      </w:r>
      <w:r w:rsidR="00D06566">
        <w:t xml:space="preserve"> e,</w:t>
      </w:r>
      <w:r w:rsidRPr="00900702">
        <w:t xml:space="preserve"> inicialmente</w:t>
      </w:r>
      <w:r w:rsidR="00D06566">
        <w:t>,</w:t>
      </w:r>
      <w:r w:rsidRPr="00900702">
        <w:t xml:space="preserve"> </w:t>
      </w:r>
      <w:r w:rsidR="006B78DC">
        <w:t xml:space="preserve">destinava-se </w:t>
      </w:r>
      <w:r w:rsidR="00D06566">
        <w:t>à</w:t>
      </w:r>
      <w:r w:rsidRPr="00900702">
        <w:t xml:space="preserve"> </w:t>
      </w:r>
      <w:r w:rsidR="00D06566">
        <w:t>correção d</w:t>
      </w:r>
      <w:r w:rsidRPr="00900702">
        <w:t>as demonstrações financeiras das companhias abertas.</w:t>
      </w:r>
      <w:r>
        <w:t xml:space="preserve"> Mais recentemente, tornou-se o índice oficialmente utilizado </w:t>
      </w:r>
      <w:r w:rsidRPr="00900702">
        <w:t>para medição das metas inflacionarias</w:t>
      </w:r>
      <w:r>
        <w:t xml:space="preserve"> e balizamento da políti</w:t>
      </w:r>
      <w:r w:rsidR="006B78DC">
        <w:t xml:space="preserve">ca monetária do governo federal. Sua metodologia de cálculo segue </w:t>
      </w:r>
      <w:r w:rsidR="006B78DC" w:rsidRPr="006B78DC">
        <w:t xml:space="preserve">os valores de despesa obtidos na Pesquisa de Orçamentos Familiares </w:t>
      </w:r>
      <w:r w:rsidR="00E95D38">
        <w:t>(</w:t>
      </w:r>
      <w:r w:rsidR="006B78DC" w:rsidRPr="006B78DC">
        <w:t>POF</w:t>
      </w:r>
      <w:r w:rsidR="00E95D38">
        <w:t>)</w:t>
      </w:r>
      <w:r w:rsidR="006B78DC">
        <w:t xml:space="preserve">, que é sistematicamente atualizada pelo </w:t>
      </w:r>
      <w:r w:rsidR="00D06566">
        <w:t xml:space="preserve">IBGE. </w:t>
      </w:r>
      <w:r w:rsidR="0095086F">
        <w:t xml:space="preserve">Devido a sua consistente metodologia e por retratar de forma fidedigna a evolução da inflação, esse </w:t>
      </w:r>
      <w:r w:rsidR="00D06566">
        <w:t xml:space="preserve">índice </w:t>
      </w:r>
      <w:r w:rsidR="0095086F">
        <w:t xml:space="preserve">tem sido amplamente utilizado na correção de base de cálculo de tributos, como o IPTU, assim como na atualização de outros tipos de créditos ou dívidas em contenciosos administrativos e judiciais. </w:t>
      </w:r>
    </w:p>
    <w:p w:rsidR="00DE04F1" w:rsidRDefault="008B086B" w:rsidP="00E03408">
      <w:pPr>
        <w:pStyle w:val="CorpoPadro"/>
      </w:pPr>
      <w:r>
        <w:t xml:space="preserve">Cabe ressaltar que </w:t>
      </w:r>
      <w:r w:rsidR="00DE04F1">
        <w:t xml:space="preserve">as alterações </w:t>
      </w:r>
      <w:r w:rsidR="00200214">
        <w:t xml:space="preserve">em análise </w:t>
      </w:r>
      <w:r w:rsidR="00DE04F1">
        <w:t xml:space="preserve">buscam apenas obter uma mera recomposição de valores que foram corroídos pelo tempo – em alguns casos, mais de 15 anos – </w:t>
      </w:r>
      <w:r>
        <w:t>devido ao</w:t>
      </w:r>
      <w:r w:rsidR="00DE04F1">
        <w:t xml:space="preserve"> efeito inflacionário</w:t>
      </w:r>
      <w:r>
        <w:t>, que ainda persiste na economia brasileira.</w:t>
      </w:r>
    </w:p>
    <w:p w:rsidR="008B086B" w:rsidRDefault="008B086B" w:rsidP="00E03408">
      <w:pPr>
        <w:pStyle w:val="CorpoPadro"/>
      </w:pPr>
      <w:r>
        <w:lastRenderedPageBreak/>
        <w:t>Entretanto, n</w:t>
      </w:r>
      <w:r w:rsidR="00001B82">
        <w:t xml:space="preserve">o futuro, caso venha a ser necessária uma nova revisão de valores, o Poder Executivo deverá propor e o Congresso Nacional deliberar a respeito dessa proposta. </w:t>
      </w:r>
    </w:p>
    <w:p w:rsidR="00001B82" w:rsidRDefault="00001B82" w:rsidP="00E03408">
      <w:pPr>
        <w:pStyle w:val="CorpoPadro"/>
      </w:pPr>
      <w:r>
        <w:t xml:space="preserve">No caso das taxas processuais do Cade, como já está prevista de forma objetiva </w:t>
      </w:r>
      <w:r w:rsidR="00794E56">
        <w:t>a</w:t>
      </w:r>
      <w:r>
        <w:t xml:space="preserve"> revisão de seus valores nominais, fica prejudicado o dispositivo que autoriza o Poder Executivo a atualizar monetariamente os valores desse tributo. </w:t>
      </w:r>
      <w:r w:rsidR="000452E1">
        <w:t>Logo, c</w:t>
      </w:r>
      <w:r w:rsidR="00FC5630">
        <w:t xml:space="preserve">om a redação proposta no PLV em anexo, ficam acatadas parcialmente as </w:t>
      </w:r>
      <w:r w:rsidR="00FC5630" w:rsidRPr="00FC5630">
        <w:rPr>
          <w:b/>
        </w:rPr>
        <w:t xml:space="preserve">Emendas </w:t>
      </w:r>
      <w:r w:rsidR="00200214">
        <w:rPr>
          <w:b/>
        </w:rPr>
        <w:t xml:space="preserve">nº </w:t>
      </w:r>
      <w:r w:rsidR="007870AA">
        <w:rPr>
          <w:b/>
        </w:rPr>
        <w:t xml:space="preserve">5, </w:t>
      </w:r>
      <w:r w:rsidR="00FC5630" w:rsidRPr="00FC5630">
        <w:rPr>
          <w:b/>
        </w:rPr>
        <w:t>37 e 57</w:t>
      </w:r>
      <w:r w:rsidR="00FC5630">
        <w:t>.</w:t>
      </w:r>
    </w:p>
    <w:p w:rsidR="003E41F9" w:rsidRDefault="00325B8F" w:rsidP="00325B8F">
      <w:pPr>
        <w:pStyle w:val="CorpoPadro"/>
      </w:pPr>
      <w:r w:rsidRPr="001E3107">
        <w:rPr>
          <w:color w:val="auto"/>
        </w:rPr>
        <w:t xml:space="preserve">Das emendas apresentadas, acatamos ainda, </w:t>
      </w:r>
      <w:r w:rsidR="004F7B2E" w:rsidRPr="001E3107">
        <w:rPr>
          <w:color w:val="auto"/>
        </w:rPr>
        <w:t xml:space="preserve">a </w:t>
      </w:r>
      <w:r w:rsidR="004F7B2E" w:rsidRPr="001E3107">
        <w:rPr>
          <w:b/>
          <w:color w:val="auto"/>
        </w:rPr>
        <w:t xml:space="preserve">Emenda nº </w:t>
      </w:r>
      <w:r w:rsidR="006560BF" w:rsidRPr="001E3107">
        <w:rPr>
          <w:b/>
          <w:color w:val="auto"/>
        </w:rPr>
        <w:t>12</w:t>
      </w:r>
      <w:r w:rsidR="004F7B2E" w:rsidRPr="001E3107">
        <w:rPr>
          <w:color w:val="auto"/>
        </w:rPr>
        <w:t xml:space="preserve"> em sua integralidade</w:t>
      </w:r>
      <w:r w:rsidR="00633C5B">
        <w:rPr>
          <w:color w:val="auto"/>
        </w:rPr>
        <w:t xml:space="preserve"> – por proteger pequenas produções videofonográficas </w:t>
      </w:r>
      <w:r w:rsidR="00E71CA4">
        <w:rPr>
          <w:color w:val="auto"/>
        </w:rPr>
        <w:t xml:space="preserve">mediante cobrança reduzida a 20% do valor da Condecine, mas sem deixar que se </w:t>
      </w:r>
      <w:r w:rsidR="00633C5B">
        <w:rPr>
          <w:color w:val="auto"/>
        </w:rPr>
        <w:t>mantenha algum nível de controle sobre elas</w:t>
      </w:r>
      <w:r w:rsidR="00E71CA4">
        <w:rPr>
          <w:color w:val="auto"/>
        </w:rPr>
        <w:t xml:space="preserve"> (pois haverá a cobrança, ainda que substancialmente reduzida)</w:t>
      </w:r>
      <w:r w:rsidR="00633C5B">
        <w:rPr>
          <w:color w:val="auto"/>
        </w:rPr>
        <w:t xml:space="preserve"> –</w:t>
      </w:r>
      <w:r w:rsidR="004F7B2E" w:rsidRPr="001E3107">
        <w:rPr>
          <w:color w:val="auto"/>
        </w:rPr>
        <w:t xml:space="preserve"> e, </w:t>
      </w:r>
      <w:r w:rsidRPr="001E3107">
        <w:rPr>
          <w:color w:val="auto"/>
        </w:rPr>
        <w:t>pa</w:t>
      </w:r>
      <w:r w:rsidR="003E41F9" w:rsidRPr="001E3107">
        <w:rPr>
          <w:color w:val="auto"/>
        </w:rPr>
        <w:t>rcialmente</w:t>
      </w:r>
      <w:r w:rsidR="003E41F9">
        <w:t xml:space="preserve">, as </w:t>
      </w:r>
      <w:r w:rsidR="003E41F9" w:rsidRPr="003E41F9">
        <w:rPr>
          <w:b/>
        </w:rPr>
        <w:t xml:space="preserve">Emendas </w:t>
      </w:r>
      <w:r w:rsidR="007B4187">
        <w:rPr>
          <w:b/>
        </w:rPr>
        <w:t xml:space="preserve">nº </w:t>
      </w:r>
      <w:r w:rsidR="003E41F9" w:rsidRPr="003E41F9">
        <w:rPr>
          <w:b/>
        </w:rPr>
        <w:t>7, 19, 36 e 56</w:t>
      </w:r>
      <w:r w:rsidR="003E41F9">
        <w:t xml:space="preserve">, que visam prorrogar incentivos fiscais atualmente em vigor no âmbito das políticas do cinema e do audiovisual. Propomos que a data de vigência desses incentivos seja prorrogada por mais cinco anos, conforme determina a Lei de </w:t>
      </w:r>
      <w:r>
        <w:t>Diretrizes Orçamentárias.</w:t>
      </w:r>
    </w:p>
    <w:p w:rsidR="00325B8F" w:rsidRDefault="00BB6615" w:rsidP="00325B8F">
      <w:pPr>
        <w:pStyle w:val="CorpoPadro"/>
      </w:pPr>
      <w:r>
        <w:t xml:space="preserve">Buscamos ser bastante criteriosos em relação ao acatamento de emendas que possuam pouca conexão temática com o conteúdo da MPV </w:t>
      </w:r>
      <w:r w:rsidR="007B4187">
        <w:t xml:space="preserve">nº </w:t>
      </w:r>
      <w:r>
        <w:t>687</w:t>
      </w:r>
      <w:r w:rsidR="007B4187">
        <w:t>/2015</w:t>
      </w:r>
      <w:r>
        <w:t xml:space="preserve"> – os chamados “jabutis”</w:t>
      </w:r>
      <w:r w:rsidR="00836C6C">
        <w:t xml:space="preserve"> ou “contrabando”</w:t>
      </w:r>
      <w:r>
        <w:t>. Entendemos que esse é um ideal, uma meta, que deve ser obstinadamente buscada por cada um de nós parlamentares. A inclusão açodada de matérias estranhas acarreta um imenso risco para a legitimidade do pro</w:t>
      </w:r>
      <w:r>
        <w:lastRenderedPageBreak/>
        <w:t>cesso legislativo, na medida em que pode beneficiar indevidamente grupos específicos em detrimento da coletividade e do interesse público</w:t>
      </w:r>
      <w:r w:rsidR="007B4187">
        <w:t>. Pode, além disso,</w:t>
      </w:r>
      <w:r>
        <w:t xml:space="preserve"> </w:t>
      </w:r>
      <w:r w:rsidR="007B4187">
        <w:t>induzir a</w:t>
      </w:r>
      <w:r>
        <w:t xml:space="preserve"> erros e omissões que não ocorreriam </w:t>
      </w:r>
      <w:r w:rsidR="007B4187">
        <w:t>após</w:t>
      </w:r>
      <w:r>
        <w:t xml:space="preserve"> apreciação mais cautelosa e espaçada no tempo, se realizada no curso próprio de um processo legislativo </w:t>
      </w:r>
      <w:r w:rsidR="00836C6C">
        <w:t>voltado especificamente</w:t>
      </w:r>
      <w:r>
        <w:t xml:space="preserve"> ao tema em questão.</w:t>
      </w:r>
    </w:p>
    <w:p w:rsidR="005622DC" w:rsidRDefault="008B5C6D" w:rsidP="008B5C6D">
      <w:pPr>
        <w:pStyle w:val="CorpoPadro"/>
      </w:pPr>
      <w:r>
        <w:t xml:space="preserve">Nesse sentido, após um amplo e consistente debate travado </w:t>
      </w:r>
      <w:r w:rsidR="00836C6C">
        <w:t xml:space="preserve">com o governo e </w:t>
      </w:r>
      <w:r>
        <w:t>com o conjunto de parlamentares q</w:t>
      </w:r>
      <w:r w:rsidR="00AB3ADD">
        <w:t>ue compõem essa comissão, acolhemos</w:t>
      </w:r>
      <w:r>
        <w:t xml:space="preserve"> no PLV em anexo a</w:t>
      </w:r>
      <w:r w:rsidR="007870AA">
        <w:t>s</w:t>
      </w:r>
      <w:r w:rsidR="00CD2999">
        <w:t xml:space="preserve"> </w:t>
      </w:r>
      <w:r w:rsidR="00CD2999" w:rsidRPr="00C16A87">
        <w:rPr>
          <w:b/>
        </w:rPr>
        <w:t>Emenda</w:t>
      </w:r>
      <w:r w:rsidR="00F60A01" w:rsidRPr="00C16A87">
        <w:rPr>
          <w:b/>
        </w:rPr>
        <w:t>s</w:t>
      </w:r>
      <w:r w:rsidR="00CD2999" w:rsidRPr="00C16A87">
        <w:rPr>
          <w:b/>
        </w:rPr>
        <w:t xml:space="preserve"> </w:t>
      </w:r>
      <w:r w:rsidR="007B4187">
        <w:rPr>
          <w:b/>
        </w:rPr>
        <w:t xml:space="preserve">nº </w:t>
      </w:r>
      <w:r w:rsidR="00F60A01" w:rsidRPr="00C16A87">
        <w:rPr>
          <w:b/>
        </w:rPr>
        <w:t>2 e 3</w:t>
      </w:r>
      <w:r w:rsidR="00F60A01" w:rsidRPr="00F60A01">
        <w:t xml:space="preserve">, </w:t>
      </w:r>
      <w:r w:rsidR="00F60A01">
        <w:t>que buscam aperfeiçoar o processo de</w:t>
      </w:r>
      <w:r w:rsidR="00F60A01" w:rsidRPr="00F60A01">
        <w:t xml:space="preserve"> investigação de defesa comercial </w:t>
      </w:r>
      <w:r w:rsidR="00F60A01">
        <w:t xml:space="preserve">nos casos de falsa declaração </w:t>
      </w:r>
      <w:r w:rsidR="00F60A01" w:rsidRPr="00F60A01">
        <w:t>de origem</w:t>
      </w:r>
      <w:r w:rsidR="00F60A01">
        <w:t xml:space="preserve">, </w:t>
      </w:r>
      <w:r w:rsidR="00C16A87">
        <w:t xml:space="preserve">com o objetivo de conferir maior previsibilidade e certeza na ciência dada às partes interessadas, na contagem de prazos das etapas investigativas, além de </w:t>
      </w:r>
      <w:r w:rsidR="00C16A87" w:rsidRPr="00C16A87">
        <w:t>dispor sobre a utilização de documentos escritos em outros idiomas</w:t>
      </w:r>
      <w:r>
        <w:t>.</w:t>
      </w:r>
    </w:p>
    <w:p w:rsidR="008B5C6D" w:rsidRDefault="00070EFE" w:rsidP="0075718C">
      <w:pPr>
        <w:pStyle w:val="CorpoPadro"/>
      </w:pPr>
      <w:r>
        <w:t>Por fim, a</w:t>
      </w:r>
      <w:r w:rsidR="008B5C6D">
        <w:t xml:space="preserve"> partir da sugestão da Senadora Ângela Portela, relatora-revisora dessa MPV </w:t>
      </w:r>
      <w:r w:rsidR="007B4187">
        <w:t xml:space="preserve">nº </w:t>
      </w:r>
      <w:r w:rsidR="008B5C6D">
        <w:t>687</w:t>
      </w:r>
      <w:r w:rsidR="007B4187">
        <w:t>/2015, incluímos no P</w:t>
      </w:r>
      <w:r w:rsidR="008B5C6D">
        <w:t xml:space="preserve">rojeto de </w:t>
      </w:r>
      <w:r w:rsidR="007B4187">
        <w:t>L</w:t>
      </w:r>
      <w:r w:rsidR="008B5C6D">
        <w:t xml:space="preserve">ei de </w:t>
      </w:r>
      <w:r w:rsidR="007B4187">
        <w:t>C</w:t>
      </w:r>
      <w:r w:rsidR="008B5C6D">
        <w:t xml:space="preserve">onversão ora apresentado um conjunto de dispositivos que visa aperfeiçoar </w:t>
      </w:r>
      <w:r w:rsidR="008B5C6D" w:rsidRPr="00D33CD5">
        <w:t>o processo de renovação da outorga</w:t>
      </w:r>
      <w:r w:rsidR="008B5C6D">
        <w:t xml:space="preserve"> dos serviços de radiodifusão, a fim de torná-lo mais simples e</w:t>
      </w:r>
      <w:r w:rsidR="008B5C6D" w:rsidRPr="00D33CD5">
        <w:t xml:space="preserve"> </w:t>
      </w:r>
      <w:r w:rsidR="008B5C6D">
        <w:t>menos burocrático, facilitando</w:t>
      </w:r>
      <w:r w:rsidR="007B4187">
        <w:t>, em especial,</w:t>
      </w:r>
      <w:r w:rsidR="008B5C6D" w:rsidRPr="00D33CD5">
        <w:t xml:space="preserve"> o funcionamento das pequenas emissoras de rádio</w:t>
      </w:r>
      <w:r w:rsidR="007B4187">
        <w:t>.</w:t>
      </w:r>
      <w:r w:rsidR="008B5C6D" w:rsidRPr="00D33CD5">
        <w:t xml:space="preserve"> </w:t>
      </w:r>
      <w:r w:rsidR="008B5C6D">
        <w:t xml:space="preserve">Buscamos alterar </w:t>
      </w:r>
      <w:r w:rsidR="008B5C6D" w:rsidRPr="00D33CD5">
        <w:t>o processo de renovação de outorga</w:t>
      </w:r>
      <w:r w:rsidR="007B4187">
        <w:t xml:space="preserve"> para</w:t>
      </w:r>
      <w:r w:rsidR="008B5C6D">
        <w:t xml:space="preserve"> prever</w:t>
      </w:r>
      <w:r w:rsidR="008B5C6D" w:rsidRPr="00D33CD5">
        <w:t xml:space="preserve"> a possibilidade de apresentação do pedido</w:t>
      </w:r>
      <w:r w:rsidR="008B5C6D">
        <w:t xml:space="preserve"> de renovação </w:t>
      </w:r>
      <w:r w:rsidR="008B5C6D" w:rsidRPr="00D33CD5">
        <w:t xml:space="preserve">dois anos antes do </w:t>
      </w:r>
      <w:r w:rsidR="008B5C6D">
        <w:t>seu vencimento e assegurar o</w:t>
      </w:r>
      <w:r w:rsidR="008B5C6D" w:rsidRPr="00D33CD5">
        <w:t xml:space="preserve"> prazo de sessenta dias para que as emp</w:t>
      </w:r>
      <w:r w:rsidR="008B5C6D">
        <w:t>resas apresentem novos pedidos</w:t>
      </w:r>
      <w:r w:rsidR="007B4187">
        <w:t>,</w:t>
      </w:r>
      <w:r w:rsidR="008B5C6D">
        <w:t xml:space="preserve"> </w:t>
      </w:r>
      <w:r w:rsidR="008B5C6D" w:rsidRPr="00D33CD5">
        <w:t>entre outras medidas</w:t>
      </w:r>
      <w:r w:rsidR="008B5C6D">
        <w:t>.</w:t>
      </w:r>
    </w:p>
    <w:p w:rsidR="009961BD" w:rsidRDefault="008007BB" w:rsidP="0075718C">
      <w:pPr>
        <w:pStyle w:val="CorpoPadro"/>
      </w:pPr>
      <w:r>
        <w:lastRenderedPageBreak/>
        <w:t>De acordo com estimativas apresentadas pelo governo federal,</w:t>
      </w:r>
      <w:r w:rsidRPr="008007BB">
        <w:t xml:space="preserve"> mais de 1.500 entidades executantes de RadCom e de radiodifusão educativa, além de milhares de radiodifusão comercial (total ainda em levantamento), perderam o prazo para solicitar renovação de suas outorgas. A consequência natural (extinção da outorga) poderá causar o desligamento de mais de 20% das emissoras do país e prejuízo à pluralidade. Não se pode descartar a hipótese de que várias dessas emissoras tenham cessado sua operação sem comunicação ao M</w:t>
      </w:r>
      <w:r w:rsidR="00624B85">
        <w:t xml:space="preserve">inistério das </w:t>
      </w:r>
      <w:r w:rsidRPr="008007BB">
        <w:t>C</w:t>
      </w:r>
      <w:r w:rsidR="00624B85">
        <w:t>omunicações</w:t>
      </w:r>
      <w:r w:rsidRPr="008007BB">
        <w:t xml:space="preserve">, havendo desinteresse na continuação do serviço. A proposta de alteração da Lei nº 4.117/1962 admite o processamento desses pedidos e, ao mesmo tempo, institui, nos termos do art. 33-A, uma nova sistemática para a renovação das outorgas, a qual evitará que o problema se repita no futuro. Pelo novo modelo, o procedimento será processado eletronicamente e iniciado de ofício pelo Ministério das Comunicações em até dois anos antes do término da outorga. Além disso, estão previstas, expressamente, as hipóteses de não renovação, o que conferirá maior objetividade ao processo. </w:t>
      </w:r>
    </w:p>
    <w:p w:rsidR="008007BB" w:rsidRDefault="008007BB" w:rsidP="0075718C">
      <w:pPr>
        <w:pStyle w:val="CorpoPadro"/>
      </w:pPr>
      <w:r w:rsidRPr="008007BB">
        <w:t xml:space="preserve">Por sua vez, a alteração efetuada no art. 34 tem por objetivo conferir maior celeridade às licitações para as outorgas do serviço de radiodifusão. Assim, propõe-se a inversão de fases na licitação, com a análise da proposta de habilitação somente após o julgamento das propostas de técnica e preço. Com isso, ao invés de analisar a documentação de todas as concorrentes, a Comissão de Licitação se debruçará apenas sobre a documentação da entidade vencedora do certame. Merece destaque, também, a proposta de redação do § 4º do art. 34, que estende para as emissoras </w:t>
      </w:r>
      <w:r w:rsidRPr="008007BB">
        <w:lastRenderedPageBreak/>
        <w:t>comerciais e educativas sistemática que já vigora, com êxito, para as rádios comunitárias (art. 2º, parágrafo único, Lei nº 9.612/1998), permitindo o funcionamento em caráter provisório até a deliberação final do Congresso Nacional. Essas duas medidas (inversão de fases na licitação e autorização para funcionamento em caráter provisório) diminuirão drasticamente o tempo para a realização das concorrências e para a entrada em funcionamento do serviço. As revogações sugeridas da Lei nº 5.785/1972, dos §§ 3º e 4º do art. 33 e do art. 36 da Lei nº 4.117/1962 têm por objetivo evitar contradições entre esses dispositivos e a nova sistemática legal.</w:t>
      </w:r>
    </w:p>
    <w:p w:rsidR="00B064E0" w:rsidRDefault="00B064E0" w:rsidP="0075718C">
      <w:pPr>
        <w:pStyle w:val="CorpoPadro"/>
      </w:pPr>
      <w:r>
        <w:t xml:space="preserve">As demais emendas apresentadas à </w:t>
      </w:r>
      <w:r w:rsidR="00334BB3">
        <w:t xml:space="preserve">MPV </w:t>
      </w:r>
      <w:r w:rsidR="007B4187">
        <w:t xml:space="preserve">nº </w:t>
      </w:r>
      <w:r w:rsidR="00334BB3">
        <w:t>687</w:t>
      </w:r>
      <w:r w:rsidR="007B4187">
        <w:t>/2015</w:t>
      </w:r>
      <w:r>
        <w:t xml:space="preserve"> não puderam ser acatadas por motivos variados. Em alguns casos porque</w:t>
      </w:r>
      <w:r w:rsidR="00F9135C">
        <w:t xml:space="preserve"> </w:t>
      </w:r>
      <w:r w:rsidR="00FC5630">
        <w:t xml:space="preserve">propõem alterações substantivas que mereceriam maior debate e aprofundamento das políticas públicas tratadas, especialmente </w:t>
      </w:r>
      <w:r w:rsidR="007B4187">
        <w:t>no que se refere à</w:t>
      </w:r>
      <w:r w:rsidR="00FC5630">
        <w:t xml:space="preserve"> política do cinema e do audiovisual</w:t>
      </w:r>
      <w:r w:rsidR="007B4187">
        <w:t>.</w:t>
      </w:r>
      <w:r>
        <w:t xml:space="preserve"> </w:t>
      </w:r>
      <w:r w:rsidR="007B4187">
        <w:t>E</w:t>
      </w:r>
      <w:r>
        <w:t>m outros</w:t>
      </w:r>
      <w:r w:rsidR="007B4187">
        <w:t>,</w:t>
      </w:r>
      <w:r>
        <w:t xml:space="preserve"> porque trata</w:t>
      </w:r>
      <w:r w:rsidR="00C76797">
        <w:t>m</w:t>
      </w:r>
      <w:r>
        <w:t xml:space="preserve"> de temas específicos que </w:t>
      </w:r>
      <w:r w:rsidR="00FC5630">
        <w:t>fogem</w:t>
      </w:r>
      <w:r w:rsidR="00D33CD5">
        <w:t xml:space="preserve"> demasiadamente</w:t>
      </w:r>
      <w:r w:rsidR="00FC5630">
        <w:t xml:space="preserve"> ao escopo temático da MPV </w:t>
      </w:r>
      <w:r w:rsidR="007B4187">
        <w:t xml:space="preserve">nº </w:t>
      </w:r>
      <w:r w:rsidR="00FC5630">
        <w:t>687</w:t>
      </w:r>
      <w:r w:rsidR="007B4187">
        <w:t>/2015</w:t>
      </w:r>
      <w:r w:rsidR="00FC5630">
        <w:t xml:space="preserve"> e que </w:t>
      </w:r>
      <w:r>
        <w:t xml:space="preserve">merecem ser </w:t>
      </w:r>
      <w:r w:rsidR="00D33CD5">
        <w:t xml:space="preserve">mais </w:t>
      </w:r>
      <w:r w:rsidR="00C76797">
        <w:t xml:space="preserve">bem </w:t>
      </w:r>
      <w:r>
        <w:t>amadurecidos</w:t>
      </w:r>
      <w:r w:rsidR="007B4187">
        <w:t xml:space="preserve"> no debate público e legislativo</w:t>
      </w:r>
      <w:r>
        <w:t>.</w:t>
      </w:r>
    </w:p>
    <w:p w:rsidR="0013392D" w:rsidRPr="00B40E38" w:rsidRDefault="00A3496E" w:rsidP="00A57E23">
      <w:pPr>
        <w:pStyle w:val="CorpoPadro"/>
        <w:ind w:firstLine="567"/>
        <w:rPr>
          <w:b/>
        </w:rPr>
      </w:pPr>
      <w:r w:rsidRPr="00C10B7D">
        <w:rPr>
          <w:b/>
        </w:rPr>
        <w:t xml:space="preserve">II. </w:t>
      </w:r>
      <w:r w:rsidR="004A2508">
        <w:rPr>
          <w:b/>
        </w:rPr>
        <w:t>4</w:t>
      </w:r>
      <w:r w:rsidRPr="00C10B7D">
        <w:rPr>
          <w:b/>
        </w:rPr>
        <w:t xml:space="preserve"> - </w:t>
      </w:r>
      <w:r w:rsidR="0013392D" w:rsidRPr="00B40E38">
        <w:rPr>
          <w:b/>
        </w:rPr>
        <w:t>CONCLUSÃO</w:t>
      </w:r>
    </w:p>
    <w:p w:rsidR="0013392D" w:rsidRDefault="0013392D" w:rsidP="0013392D">
      <w:pPr>
        <w:pStyle w:val="CorpoPadro"/>
      </w:pPr>
      <w:r>
        <w:t>Pelos</w:t>
      </w:r>
      <w:r w:rsidR="00C10B7D">
        <w:t xml:space="preserve"> motivos acima expostos, concluímos</w:t>
      </w:r>
      <w:r>
        <w:t>:</w:t>
      </w:r>
    </w:p>
    <w:p w:rsidR="0013392D" w:rsidRDefault="0013392D" w:rsidP="0013392D">
      <w:pPr>
        <w:pStyle w:val="CorpoPadro"/>
      </w:pPr>
      <w:r>
        <w:t xml:space="preserve">I - pelo atendimento da Medida Provisória nº </w:t>
      </w:r>
      <w:r w:rsidR="00775D0A">
        <w:t>687</w:t>
      </w:r>
      <w:r>
        <w:t>, de 201</w:t>
      </w:r>
      <w:r w:rsidR="00775D0A">
        <w:t>5</w:t>
      </w:r>
      <w:r>
        <w:t>, aos pressupostos constitucionais de relevância e urgência;</w:t>
      </w:r>
    </w:p>
    <w:p w:rsidR="0013392D" w:rsidRDefault="0013392D" w:rsidP="0013392D">
      <w:pPr>
        <w:pStyle w:val="CorpoPadro"/>
      </w:pPr>
      <w:r>
        <w:lastRenderedPageBreak/>
        <w:t xml:space="preserve">II - pela constitucionalidade, juridicidade e adequação à técnica legislativa da Medida Provisória nº </w:t>
      </w:r>
      <w:r w:rsidR="00775D0A">
        <w:t>687</w:t>
      </w:r>
      <w:r>
        <w:t>, de 201</w:t>
      </w:r>
      <w:r w:rsidR="00775D0A">
        <w:t>5</w:t>
      </w:r>
      <w:r>
        <w:t xml:space="preserve">, </w:t>
      </w:r>
      <w:r w:rsidR="00C21B13">
        <w:t>e das emendas a ela propostas</w:t>
      </w:r>
      <w:r>
        <w:t>;</w:t>
      </w:r>
    </w:p>
    <w:p w:rsidR="0013392D" w:rsidRDefault="0013392D" w:rsidP="0013392D">
      <w:pPr>
        <w:pStyle w:val="CorpoPadro"/>
      </w:pPr>
      <w:r>
        <w:t xml:space="preserve">III - pela adequação financeira e orçamentária da Medida Provisória nº </w:t>
      </w:r>
      <w:r w:rsidR="00775D0A">
        <w:t>687</w:t>
      </w:r>
      <w:r>
        <w:t>, de 201</w:t>
      </w:r>
      <w:r w:rsidR="00775D0A">
        <w:t>5</w:t>
      </w:r>
      <w:r>
        <w:t>, e das emendas</w:t>
      </w:r>
      <w:r w:rsidR="001E7BF1">
        <w:t xml:space="preserve"> a ela oferecidas</w:t>
      </w:r>
      <w:r>
        <w:t>; e</w:t>
      </w:r>
    </w:p>
    <w:p w:rsidR="0013392D" w:rsidRDefault="0013392D" w:rsidP="006D56ED">
      <w:pPr>
        <w:pStyle w:val="CorpoPadro"/>
      </w:pPr>
      <w:r>
        <w:t>IV - no mérito</w:t>
      </w:r>
      <w:r w:rsidR="00E963DB">
        <w:t xml:space="preserve">, </w:t>
      </w:r>
      <w:r>
        <w:t>pela aprovação</w:t>
      </w:r>
      <w:r w:rsidR="00DC18F8">
        <w:t xml:space="preserve">, na forma do anexo Projeto de Lei de Conversão, </w:t>
      </w:r>
      <w:r>
        <w:t xml:space="preserve">da Medida Provisória nº </w:t>
      </w:r>
      <w:r w:rsidR="00775D0A">
        <w:t>687</w:t>
      </w:r>
      <w:r>
        <w:t>, de 201</w:t>
      </w:r>
      <w:r w:rsidR="002D6EBF">
        <w:t>5</w:t>
      </w:r>
      <w:r>
        <w:t xml:space="preserve">, </w:t>
      </w:r>
      <w:r w:rsidR="00DC18F8">
        <w:t xml:space="preserve">e </w:t>
      </w:r>
      <w:r>
        <w:t>das Emendas nº</w:t>
      </w:r>
      <w:r w:rsidR="001A6E12">
        <w:t xml:space="preserve"> </w:t>
      </w:r>
      <w:r w:rsidR="00351442">
        <w:t>2, 3, 5, 7,</w:t>
      </w:r>
      <w:r w:rsidR="00E571A8">
        <w:t xml:space="preserve"> 12,</w:t>
      </w:r>
      <w:r w:rsidR="00351442">
        <w:t xml:space="preserve"> 19, 36, 37, 56 e 57</w:t>
      </w:r>
      <w:r w:rsidR="009215FA">
        <w:t>,</w:t>
      </w:r>
      <w:r w:rsidR="00DC18F8">
        <w:t xml:space="preserve"> bem como </w:t>
      </w:r>
      <w:r>
        <w:t>p</w:t>
      </w:r>
      <w:r w:rsidR="00EC260D">
        <w:t>ela rejeição das demais emendas.</w:t>
      </w:r>
    </w:p>
    <w:p w:rsidR="00BD596C" w:rsidRDefault="00BD596C">
      <w:pPr>
        <w:pStyle w:val="data"/>
      </w:pPr>
      <w:r>
        <w:t>Sala da Comissão, em         de                           de 201</w:t>
      </w:r>
      <w:r w:rsidR="002D6EBF">
        <w:t>5</w:t>
      </w:r>
      <w:r>
        <w:t>.</w:t>
      </w:r>
    </w:p>
    <w:p w:rsidR="00BD596C" w:rsidRDefault="00BD596C">
      <w:pPr>
        <w:widowControl w:val="0"/>
        <w:spacing w:line="360" w:lineRule="exact"/>
        <w:ind w:left="1440"/>
        <w:jc w:val="center"/>
        <w:rPr>
          <w:rFonts w:ascii="Arial" w:hAnsi="Arial"/>
          <w:snapToGrid w:val="0"/>
          <w:color w:val="000000"/>
          <w:sz w:val="24"/>
        </w:rPr>
      </w:pPr>
      <w:r>
        <w:rPr>
          <w:rFonts w:ascii="Arial" w:hAnsi="Arial"/>
          <w:snapToGrid w:val="0"/>
          <w:color w:val="000000"/>
          <w:sz w:val="24"/>
        </w:rPr>
        <w:t>Deputad</w:t>
      </w:r>
      <w:r w:rsidR="00BD0EC9">
        <w:rPr>
          <w:rFonts w:ascii="Arial" w:hAnsi="Arial"/>
          <w:snapToGrid w:val="0"/>
          <w:color w:val="000000"/>
          <w:sz w:val="24"/>
        </w:rPr>
        <w:t>o</w:t>
      </w:r>
      <w:r>
        <w:rPr>
          <w:rFonts w:ascii="Arial" w:hAnsi="Arial"/>
          <w:snapToGrid w:val="0"/>
          <w:color w:val="000000"/>
          <w:sz w:val="24"/>
        </w:rPr>
        <w:t xml:space="preserve"> </w:t>
      </w:r>
      <w:r w:rsidR="009215FA" w:rsidRPr="009215FA">
        <w:rPr>
          <w:rFonts w:ascii="Arial" w:hAnsi="Arial"/>
          <w:b/>
          <w:snapToGrid w:val="0"/>
          <w:color w:val="000000"/>
          <w:sz w:val="24"/>
        </w:rPr>
        <w:t>AFONSO MOTTA</w:t>
      </w:r>
    </w:p>
    <w:p w:rsidR="00BD596C" w:rsidRDefault="00BD596C">
      <w:pPr>
        <w:widowControl w:val="0"/>
        <w:spacing w:line="360" w:lineRule="exact"/>
        <w:ind w:left="1440"/>
        <w:jc w:val="center"/>
        <w:rPr>
          <w:rFonts w:ascii="Arial" w:hAnsi="Arial"/>
          <w:snapToGrid w:val="0"/>
          <w:color w:val="000000"/>
          <w:sz w:val="24"/>
        </w:rPr>
      </w:pPr>
      <w:r>
        <w:rPr>
          <w:rFonts w:ascii="Arial" w:hAnsi="Arial"/>
          <w:snapToGrid w:val="0"/>
          <w:color w:val="000000"/>
          <w:sz w:val="24"/>
        </w:rPr>
        <w:t>Relator</w:t>
      </w:r>
    </w:p>
    <w:p w:rsidR="00BD596C" w:rsidRDefault="00BE2E83">
      <w:pPr>
        <w:widowControl w:val="0"/>
        <w:spacing w:before="720" w:line="240" w:lineRule="exact"/>
        <w:rPr>
          <w:rFonts w:ascii="Arial" w:hAnsi="Arial"/>
          <w:snapToGrid w:val="0"/>
          <w:color w:val="000000"/>
          <w:sz w:val="16"/>
        </w:rPr>
      </w:pPr>
      <w:fldSimple w:instr=" FILENAME  \* MERGEFORMAT ">
        <w:r w:rsidR="00406CDD" w:rsidRPr="00406CDD">
          <w:rPr>
            <w:rFonts w:ascii="Arial" w:hAnsi="Arial"/>
            <w:noProof/>
            <w:snapToGrid w:val="0"/>
            <w:color w:val="000000"/>
            <w:sz w:val="16"/>
          </w:rPr>
          <w:t>MP 687_Parecer e PLV</w:t>
        </w:r>
        <w:r w:rsidR="00406CDD">
          <w:rPr>
            <w:noProof/>
          </w:rPr>
          <w:t>_versão 20 10 2015</w:t>
        </w:r>
      </w:fldSimple>
    </w:p>
    <w:p w:rsidR="002D6EBF" w:rsidRDefault="002D6EBF">
      <w:r>
        <w:br w:type="page"/>
      </w:r>
    </w:p>
    <w:p w:rsidR="00B064E0" w:rsidRPr="009215FA" w:rsidRDefault="00A92251" w:rsidP="00B064E0">
      <w:pPr>
        <w:spacing w:before="225"/>
        <w:jc w:val="center"/>
        <w:rPr>
          <w:rFonts w:ascii="Arial" w:hAnsi="Arial" w:cs="Arial"/>
          <w:b/>
          <w:bCs/>
          <w:sz w:val="28"/>
          <w:szCs w:val="28"/>
        </w:rPr>
      </w:pPr>
      <w:hyperlink r:id="rId8" w:history="1">
        <w:r w:rsidR="00B064E0" w:rsidRPr="009215FA">
          <w:rPr>
            <w:rFonts w:ascii="Arial" w:hAnsi="Arial" w:cs="Arial"/>
            <w:b/>
            <w:bCs/>
            <w:sz w:val="28"/>
            <w:szCs w:val="28"/>
          </w:rPr>
          <w:t>PROJETO</w:t>
        </w:r>
      </w:hyperlink>
      <w:r w:rsidR="00B064E0" w:rsidRPr="009215FA">
        <w:rPr>
          <w:rFonts w:ascii="Arial" w:hAnsi="Arial" w:cs="Arial"/>
          <w:b/>
          <w:bCs/>
          <w:sz w:val="28"/>
          <w:szCs w:val="28"/>
        </w:rPr>
        <w:t xml:space="preserve"> DE LEI DE CONVERSÃO N.º        , DE 201</w:t>
      </w:r>
      <w:r w:rsidR="00BF5EA3" w:rsidRPr="009215FA">
        <w:rPr>
          <w:rFonts w:ascii="Arial" w:hAnsi="Arial" w:cs="Arial"/>
          <w:b/>
          <w:bCs/>
          <w:sz w:val="28"/>
          <w:szCs w:val="28"/>
        </w:rPr>
        <w:t>5</w:t>
      </w:r>
    </w:p>
    <w:p w:rsidR="00B064E0" w:rsidRPr="004178F0" w:rsidRDefault="00B064E0" w:rsidP="00B064E0">
      <w:pPr>
        <w:spacing w:after="240"/>
        <w:jc w:val="center"/>
        <w:rPr>
          <w:rFonts w:ascii="Arial" w:hAnsi="Arial" w:cs="Arial"/>
          <w:b/>
          <w:bCs/>
          <w:sz w:val="24"/>
          <w:szCs w:val="24"/>
        </w:rPr>
      </w:pPr>
      <w:r w:rsidRPr="004178F0">
        <w:rPr>
          <w:rFonts w:ascii="Arial" w:hAnsi="Arial" w:cs="Arial"/>
          <w:b/>
          <w:bCs/>
          <w:sz w:val="24"/>
          <w:szCs w:val="24"/>
        </w:rPr>
        <w:t>(</w:t>
      </w:r>
      <w:r w:rsidR="00174EBF" w:rsidRPr="004178F0">
        <w:rPr>
          <w:rFonts w:ascii="Arial" w:hAnsi="Arial" w:cs="Arial"/>
          <w:b/>
          <w:bCs/>
          <w:sz w:val="24"/>
          <w:szCs w:val="24"/>
        </w:rPr>
        <w:t xml:space="preserve">Proveniente da </w:t>
      </w:r>
      <w:r w:rsidRPr="004178F0">
        <w:rPr>
          <w:rFonts w:ascii="Arial" w:hAnsi="Arial" w:cs="Arial"/>
          <w:b/>
          <w:bCs/>
          <w:sz w:val="24"/>
          <w:szCs w:val="24"/>
        </w:rPr>
        <w:t xml:space="preserve">Medida Provisória n.º </w:t>
      </w:r>
      <w:r w:rsidR="00775D0A" w:rsidRPr="004178F0">
        <w:rPr>
          <w:rFonts w:ascii="Arial" w:hAnsi="Arial" w:cs="Arial"/>
          <w:b/>
          <w:bCs/>
          <w:sz w:val="24"/>
          <w:szCs w:val="24"/>
        </w:rPr>
        <w:t>687</w:t>
      </w:r>
      <w:r w:rsidRPr="004178F0">
        <w:rPr>
          <w:rFonts w:ascii="Arial" w:hAnsi="Arial" w:cs="Arial"/>
          <w:b/>
          <w:bCs/>
          <w:sz w:val="24"/>
          <w:szCs w:val="24"/>
        </w:rPr>
        <w:t>, de 201</w:t>
      </w:r>
      <w:r w:rsidR="00BF5EA3" w:rsidRPr="004178F0">
        <w:rPr>
          <w:rFonts w:ascii="Arial" w:hAnsi="Arial" w:cs="Arial"/>
          <w:b/>
          <w:bCs/>
          <w:sz w:val="24"/>
          <w:szCs w:val="24"/>
        </w:rPr>
        <w:t>5</w:t>
      </w:r>
      <w:r w:rsidRPr="004178F0">
        <w:rPr>
          <w:rFonts w:ascii="Arial" w:hAnsi="Arial" w:cs="Arial"/>
          <w:b/>
          <w:bCs/>
          <w:sz w:val="24"/>
          <w:szCs w:val="24"/>
        </w:rPr>
        <w:t>)</w:t>
      </w:r>
    </w:p>
    <w:p w:rsidR="00B064E0" w:rsidRPr="00B064E0" w:rsidRDefault="00B064E0" w:rsidP="00B064E0">
      <w:pPr>
        <w:spacing w:after="80" w:line="298" w:lineRule="exact"/>
        <w:ind w:left="567" w:firstLine="567"/>
        <w:jc w:val="both"/>
        <w:rPr>
          <w:sz w:val="24"/>
          <w:szCs w:val="24"/>
        </w:rPr>
      </w:pPr>
    </w:p>
    <w:p w:rsidR="00B064E0" w:rsidRPr="00B064E0" w:rsidRDefault="00511DCB" w:rsidP="00D27C01">
      <w:pPr>
        <w:spacing w:after="80" w:line="298" w:lineRule="exact"/>
        <w:ind w:left="3686" w:firstLine="851"/>
        <w:jc w:val="both"/>
        <w:rPr>
          <w:rFonts w:eastAsia="Calibri"/>
          <w:color w:val="000000"/>
          <w:sz w:val="24"/>
          <w:szCs w:val="24"/>
          <w:lang w:eastAsia="en-US"/>
        </w:rPr>
      </w:pPr>
      <w:r w:rsidRPr="00511DCB">
        <w:rPr>
          <w:rFonts w:eastAsia="Calibri"/>
          <w:bCs/>
          <w:color w:val="000000"/>
          <w:sz w:val="24"/>
          <w:szCs w:val="24"/>
          <w:lang w:eastAsia="en-US"/>
        </w:rPr>
        <w:t xml:space="preserve">Altera a Medida Provisória nº 2.228-1, de 6 de setembro de 2001, para dispor sobre a Contribuição para o Desenvolvimento da Indústria Cinematográfica Nacional </w:t>
      </w:r>
      <w:r w:rsidR="002A26F6">
        <w:rPr>
          <w:rFonts w:eastAsia="Calibri"/>
          <w:bCs/>
          <w:color w:val="000000"/>
          <w:sz w:val="24"/>
          <w:szCs w:val="24"/>
          <w:lang w:eastAsia="en-US"/>
        </w:rPr>
        <w:t>–</w:t>
      </w:r>
      <w:r w:rsidRPr="00511DCB">
        <w:rPr>
          <w:rFonts w:eastAsia="Calibri"/>
          <w:bCs/>
          <w:color w:val="000000"/>
          <w:sz w:val="24"/>
          <w:szCs w:val="24"/>
          <w:lang w:eastAsia="en-US"/>
        </w:rPr>
        <w:t xml:space="preserve"> Condecine</w:t>
      </w:r>
      <w:r w:rsidR="002A26F6">
        <w:rPr>
          <w:rFonts w:eastAsia="Calibri"/>
          <w:bCs/>
          <w:color w:val="000000"/>
          <w:sz w:val="24"/>
          <w:szCs w:val="24"/>
          <w:lang w:eastAsia="en-US"/>
        </w:rPr>
        <w:t xml:space="preserve"> e prorrogar a vigência de incentivo fiscal no âmbito dos </w:t>
      </w:r>
      <w:r w:rsidR="002A26F6" w:rsidRPr="002A26F6">
        <w:rPr>
          <w:rFonts w:eastAsia="Calibri"/>
          <w:bCs/>
          <w:color w:val="000000"/>
          <w:sz w:val="24"/>
          <w:szCs w:val="24"/>
          <w:lang w:eastAsia="en-US"/>
        </w:rPr>
        <w:t>Fundos de Financiamento da Indústria Cinematográfica Nacional - FUNCINES</w:t>
      </w:r>
      <w:r w:rsidRPr="00511DCB">
        <w:rPr>
          <w:rFonts w:eastAsia="Calibri"/>
          <w:bCs/>
          <w:color w:val="000000"/>
          <w:sz w:val="24"/>
          <w:szCs w:val="24"/>
          <w:lang w:eastAsia="en-US"/>
        </w:rPr>
        <w:t>, e a Lei nº 12.529, de 30 de novembro de 2011, para dispor sobre as taxas processuais sobre os processos de competência do Conselho Administrativo de Defesa Econômica - Cade, autoriza o Poder Executivo federal a atualizar monetariamente o valor das taxas e dos preços estabelecidos pela Lei nº 6.938, de 31 de agosto de 1981</w:t>
      </w:r>
      <w:r w:rsidR="002A26F6">
        <w:rPr>
          <w:rFonts w:eastAsia="Calibri"/>
          <w:bCs/>
          <w:color w:val="000000"/>
          <w:sz w:val="24"/>
          <w:szCs w:val="24"/>
          <w:lang w:eastAsia="en-US"/>
        </w:rPr>
        <w:t xml:space="preserve">; prorroga a vigência de incentivos fiscais previstos na </w:t>
      </w:r>
      <w:r w:rsidR="002A26F6" w:rsidRPr="002A26F6">
        <w:rPr>
          <w:rFonts w:eastAsia="Calibri"/>
          <w:bCs/>
          <w:color w:val="000000"/>
          <w:sz w:val="24"/>
          <w:szCs w:val="24"/>
          <w:lang w:eastAsia="en-US"/>
        </w:rPr>
        <w:t>Lei nº 8.685, de 20 de julho de 1993</w:t>
      </w:r>
      <w:r w:rsidR="002A26F6">
        <w:rPr>
          <w:rFonts w:eastAsia="Calibri"/>
          <w:bCs/>
          <w:color w:val="000000"/>
          <w:sz w:val="24"/>
          <w:szCs w:val="24"/>
          <w:lang w:eastAsia="en-US"/>
        </w:rPr>
        <w:t xml:space="preserve">; altera a </w:t>
      </w:r>
      <w:r w:rsidR="002A26F6" w:rsidRPr="002A26F6">
        <w:rPr>
          <w:rFonts w:eastAsia="Calibri"/>
          <w:bCs/>
          <w:color w:val="000000"/>
          <w:sz w:val="24"/>
          <w:szCs w:val="24"/>
          <w:lang w:eastAsia="en-US"/>
        </w:rPr>
        <w:t>Lei nº 12.995, de 18 de junho de 2014</w:t>
      </w:r>
      <w:r w:rsidR="002A26F6">
        <w:rPr>
          <w:rFonts w:eastAsia="Calibri"/>
          <w:bCs/>
          <w:color w:val="000000"/>
          <w:sz w:val="24"/>
          <w:szCs w:val="24"/>
          <w:lang w:eastAsia="en-US"/>
        </w:rPr>
        <w:t xml:space="preserve"> e dispõe sobre o processo de investigação de </w:t>
      </w:r>
      <w:r w:rsidR="002D5897">
        <w:rPr>
          <w:rFonts w:eastAsia="Calibri"/>
          <w:bCs/>
          <w:color w:val="000000"/>
          <w:sz w:val="24"/>
          <w:szCs w:val="24"/>
          <w:lang w:eastAsia="en-US"/>
        </w:rPr>
        <w:t xml:space="preserve">falsa declaração de </w:t>
      </w:r>
      <w:r w:rsidR="002A26F6">
        <w:rPr>
          <w:rFonts w:eastAsia="Calibri"/>
          <w:bCs/>
          <w:color w:val="000000"/>
          <w:sz w:val="24"/>
          <w:szCs w:val="24"/>
          <w:lang w:eastAsia="en-US"/>
        </w:rPr>
        <w:t xml:space="preserve">origem </w:t>
      </w:r>
      <w:r w:rsidR="002D5897">
        <w:rPr>
          <w:rFonts w:eastAsia="Calibri"/>
          <w:bCs/>
          <w:color w:val="000000"/>
          <w:sz w:val="24"/>
          <w:szCs w:val="24"/>
          <w:lang w:eastAsia="en-US"/>
        </w:rPr>
        <w:t>no âmbito da</w:t>
      </w:r>
      <w:r w:rsidR="002A26F6">
        <w:rPr>
          <w:rFonts w:eastAsia="Calibri"/>
          <w:bCs/>
          <w:color w:val="000000"/>
          <w:sz w:val="24"/>
          <w:szCs w:val="24"/>
          <w:lang w:eastAsia="en-US"/>
        </w:rPr>
        <w:t xml:space="preserve"> política </w:t>
      </w:r>
      <w:r w:rsidR="00AB3ADD">
        <w:rPr>
          <w:rFonts w:eastAsia="Calibri"/>
          <w:bCs/>
          <w:color w:val="000000"/>
          <w:sz w:val="24"/>
          <w:szCs w:val="24"/>
          <w:lang w:eastAsia="en-US"/>
        </w:rPr>
        <w:t>de defesa comercial; e altera a</w:t>
      </w:r>
      <w:r w:rsidR="002A26F6">
        <w:rPr>
          <w:rFonts w:eastAsia="Calibri"/>
          <w:bCs/>
          <w:color w:val="000000"/>
          <w:sz w:val="24"/>
          <w:szCs w:val="24"/>
          <w:lang w:eastAsia="en-US"/>
        </w:rPr>
        <w:t xml:space="preserve"> </w:t>
      </w:r>
      <w:r w:rsidR="002A26F6" w:rsidRPr="002E1033">
        <w:rPr>
          <w:sz w:val="24"/>
          <w:szCs w:val="24"/>
        </w:rPr>
        <w:t>Lei n.º 4.117, de 27 de</w:t>
      </w:r>
      <w:r w:rsidR="002A26F6">
        <w:rPr>
          <w:sz w:val="24"/>
          <w:szCs w:val="24"/>
        </w:rPr>
        <w:t xml:space="preserve"> agosto </w:t>
      </w:r>
      <w:r w:rsidR="002A26F6" w:rsidRPr="002E1033">
        <w:rPr>
          <w:sz w:val="24"/>
          <w:szCs w:val="24"/>
        </w:rPr>
        <w:t>de 1962</w:t>
      </w:r>
      <w:r w:rsidR="002A26F6">
        <w:rPr>
          <w:sz w:val="24"/>
          <w:szCs w:val="24"/>
        </w:rPr>
        <w:t xml:space="preserve">, e </w:t>
      </w:r>
      <w:r w:rsidR="00AB3ADD">
        <w:rPr>
          <w:sz w:val="24"/>
          <w:szCs w:val="24"/>
        </w:rPr>
        <w:t xml:space="preserve">revoga a Lei </w:t>
      </w:r>
      <w:r w:rsidR="002A26F6" w:rsidRPr="002E1033">
        <w:rPr>
          <w:sz w:val="24"/>
          <w:szCs w:val="24"/>
        </w:rPr>
        <w:t xml:space="preserve">nº 5.785, </w:t>
      </w:r>
      <w:r w:rsidR="002A26F6">
        <w:rPr>
          <w:sz w:val="24"/>
          <w:szCs w:val="24"/>
        </w:rPr>
        <w:t xml:space="preserve">de 23 de junho de 1972, para dispor sobre a renovação de outorga de </w:t>
      </w:r>
      <w:r w:rsidR="00AB3ADD">
        <w:rPr>
          <w:sz w:val="24"/>
          <w:szCs w:val="24"/>
        </w:rPr>
        <w:t xml:space="preserve">serviços de </w:t>
      </w:r>
      <w:r w:rsidR="002A26F6">
        <w:rPr>
          <w:sz w:val="24"/>
          <w:szCs w:val="24"/>
        </w:rPr>
        <w:t>radiodifusão</w:t>
      </w:r>
      <w:r w:rsidR="00B064E0" w:rsidRPr="00B064E0">
        <w:rPr>
          <w:rFonts w:eastAsia="Calibri"/>
          <w:bCs/>
          <w:color w:val="000000"/>
          <w:sz w:val="24"/>
          <w:szCs w:val="24"/>
          <w:lang w:eastAsia="en-US"/>
        </w:rPr>
        <w:t>.</w:t>
      </w:r>
    </w:p>
    <w:p w:rsidR="00B064E0" w:rsidRPr="00B064E0" w:rsidRDefault="00B064E0" w:rsidP="00B064E0">
      <w:pPr>
        <w:spacing w:after="80" w:line="298" w:lineRule="exact"/>
        <w:ind w:left="567" w:firstLine="567"/>
        <w:jc w:val="both"/>
        <w:rPr>
          <w:b/>
          <w:bCs/>
          <w:sz w:val="24"/>
          <w:szCs w:val="24"/>
        </w:rPr>
      </w:pPr>
    </w:p>
    <w:p w:rsidR="00B064E0" w:rsidRPr="00B064E0" w:rsidRDefault="00B064E0" w:rsidP="00B064E0">
      <w:pPr>
        <w:spacing w:after="80" w:line="298" w:lineRule="exact"/>
        <w:ind w:firstLine="1418"/>
        <w:jc w:val="both"/>
        <w:rPr>
          <w:sz w:val="24"/>
          <w:szCs w:val="24"/>
        </w:rPr>
      </w:pPr>
      <w:r w:rsidRPr="00B064E0">
        <w:rPr>
          <w:bCs/>
          <w:sz w:val="24"/>
          <w:szCs w:val="24"/>
        </w:rPr>
        <w:t xml:space="preserve">O </w:t>
      </w:r>
      <w:r w:rsidR="004178F0" w:rsidRPr="00B064E0">
        <w:rPr>
          <w:bCs/>
          <w:sz w:val="24"/>
          <w:szCs w:val="24"/>
        </w:rPr>
        <w:t xml:space="preserve">CONGRESSO NACIONAL </w:t>
      </w:r>
      <w:r w:rsidRPr="00B064E0">
        <w:rPr>
          <w:bCs/>
          <w:sz w:val="24"/>
          <w:szCs w:val="24"/>
        </w:rPr>
        <w:t>decreta:</w:t>
      </w:r>
    </w:p>
    <w:p w:rsidR="00511DCB" w:rsidRPr="00511DCB" w:rsidRDefault="00B064E0" w:rsidP="00511DCB">
      <w:pPr>
        <w:spacing w:before="240" w:after="80" w:line="298" w:lineRule="exact"/>
        <w:ind w:firstLine="1418"/>
        <w:jc w:val="both"/>
        <w:rPr>
          <w:sz w:val="24"/>
          <w:szCs w:val="24"/>
        </w:rPr>
      </w:pPr>
      <w:r w:rsidRPr="0080240D">
        <w:rPr>
          <w:b/>
          <w:sz w:val="24"/>
          <w:szCs w:val="24"/>
        </w:rPr>
        <w:t>Art. 1º</w:t>
      </w:r>
      <w:r w:rsidRPr="00B064E0">
        <w:rPr>
          <w:sz w:val="24"/>
          <w:szCs w:val="24"/>
        </w:rPr>
        <w:t xml:space="preserve"> </w:t>
      </w:r>
      <w:r w:rsidR="00511DCB" w:rsidRPr="00511DCB">
        <w:rPr>
          <w:sz w:val="24"/>
          <w:szCs w:val="24"/>
        </w:rPr>
        <w:t xml:space="preserve">A Medida Provisória nº 2.228-1, de 6 de setembro de 2001, passa a vigorar com as seguintes alterações: </w:t>
      </w:r>
    </w:p>
    <w:p w:rsidR="00511DCB" w:rsidRDefault="00511DCB" w:rsidP="00511DCB">
      <w:pPr>
        <w:spacing w:after="80" w:line="298" w:lineRule="exact"/>
        <w:ind w:firstLine="1418"/>
        <w:jc w:val="both"/>
        <w:rPr>
          <w:sz w:val="24"/>
          <w:szCs w:val="24"/>
        </w:rPr>
      </w:pPr>
      <w:r w:rsidRPr="00511DCB">
        <w:rPr>
          <w:sz w:val="24"/>
          <w:szCs w:val="24"/>
        </w:rPr>
        <w:t>“Art. 33.  .....................................................................</w:t>
      </w:r>
      <w:r w:rsidR="004178F0">
        <w:rPr>
          <w:sz w:val="24"/>
          <w:szCs w:val="24"/>
        </w:rPr>
        <w:t>................................</w:t>
      </w:r>
    </w:p>
    <w:p w:rsidR="00511DCB" w:rsidRPr="00511DCB" w:rsidRDefault="00511DCB" w:rsidP="00511DCB">
      <w:pPr>
        <w:spacing w:after="80" w:line="298" w:lineRule="exact"/>
        <w:ind w:firstLine="1418"/>
        <w:jc w:val="both"/>
        <w:rPr>
          <w:sz w:val="24"/>
          <w:szCs w:val="24"/>
        </w:rPr>
      </w:pPr>
      <w:r w:rsidRPr="00511DCB">
        <w:rPr>
          <w:sz w:val="24"/>
          <w:szCs w:val="24"/>
        </w:rPr>
        <w:t>.....................................................................................</w:t>
      </w:r>
      <w:r w:rsidR="004178F0">
        <w:rPr>
          <w:sz w:val="24"/>
          <w:szCs w:val="24"/>
        </w:rPr>
        <w:t>.............................</w:t>
      </w:r>
    </w:p>
    <w:p w:rsidR="00511DCB" w:rsidRPr="00511DCB" w:rsidRDefault="00511DCB" w:rsidP="00511DCB">
      <w:pPr>
        <w:spacing w:after="80" w:line="298" w:lineRule="exact"/>
        <w:ind w:firstLine="1418"/>
        <w:jc w:val="both"/>
        <w:rPr>
          <w:sz w:val="24"/>
          <w:szCs w:val="24"/>
        </w:rPr>
      </w:pPr>
      <w:r w:rsidRPr="00511DCB">
        <w:rPr>
          <w:sz w:val="24"/>
          <w:szCs w:val="24"/>
        </w:rPr>
        <w:t xml:space="preserve">§ 5º Os valores da Condecine poderão ser atualizados monetariamente pelo Poder Executivo </w:t>
      </w:r>
      <w:r w:rsidR="0067283A">
        <w:rPr>
          <w:sz w:val="24"/>
          <w:szCs w:val="24"/>
        </w:rPr>
        <w:t>f</w:t>
      </w:r>
      <w:r w:rsidRPr="00511DCB">
        <w:rPr>
          <w:sz w:val="24"/>
          <w:szCs w:val="24"/>
        </w:rPr>
        <w:t>ederal</w:t>
      </w:r>
      <w:r>
        <w:rPr>
          <w:sz w:val="24"/>
          <w:szCs w:val="24"/>
        </w:rPr>
        <w:t xml:space="preserve">, </w:t>
      </w:r>
      <w:r w:rsidR="00D97F8E">
        <w:rPr>
          <w:sz w:val="24"/>
          <w:szCs w:val="24"/>
        </w:rPr>
        <w:t>até o limite do valor acumulado d</w:t>
      </w:r>
      <w:r w:rsidR="009D7D79" w:rsidRPr="009D7D79">
        <w:rPr>
          <w:sz w:val="24"/>
          <w:szCs w:val="24"/>
        </w:rPr>
        <w:t xml:space="preserve">o </w:t>
      </w:r>
      <w:r w:rsidR="005E62DE" w:rsidRPr="009D7D79">
        <w:rPr>
          <w:sz w:val="24"/>
          <w:szCs w:val="24"/>
        </w:rPr>
        <w:t>Índice Nacional de Preços ao Consumidor Amplo</w:t>
      </w:r>
      <w:r w:rsidR="00D97F8E">
        <w:rPr>
          <w:sz w:val="24"/>
          <w:szCs w:val="24"/>
        </w:rPr>
        <w:t xml:space="preserve"> (IPCA), correspondente ao período entre a sua última atualização e a data de publicação </w:t>
      </w:r>
      <w:r w:rsidR="00360A83">
        <w:rPr>
          <w:sz w:val="24"/>
          <w:szCs w:val="24"/>
        </w:rPr>
        <w:t xml:space="preserve">da lei de conversão </w:t>
      </w:r>
      <w:r w:rsidR="00D97F8E">
        <w:rPr>
          <w:sz w:val="24"/>
          <w:szCs w:val="24"/>
        </w:rPr>
        <w:t>da Medida Provisória n.º 687, de 2015</w:t>
      </w:r>
      <w:r w:rsidR="009D7D79">
        <w:rPr>
          <w:sz w:val="24"/>
          <w:szCs w:val="24"/>
        </w:rPr>
        <w:t xml:space="preserve">, </w:t>
      </w:r>
      <w:r w:rsidRPr="00511DCB">
        <w:rPr>
          <w:sz w:val="24"/>
          <w:szCs w:val="24"/>
        </w:rPr>
        <w:t xml:space="preserve">na forma do regulamento.” (NR) </w:t>
      </w:r>
    </w:p>
    <w:p w:rsidR="00511DCB" w:rsidRPr="00511DCB" w:rsidRDefault="00511DCB" w:rsidP="00511DCB">
      <w:pPr>
        <w:spacing w:after="80" w:line="298" w:lineRule="exact"/>
        <w:ind w:firstLine="1418"/>
        <w:jc w:val="both"/>
        <w:rPr>
          <w:sz w:val="24"/>
          <w:szCs w:val="24"/>
        </w:rPr>
      </w:pPr>
      <w:r w:rsidRPr="00511DCB">
        <w:rPr>
          <w:sz w:val="24"/>
          <w:szCs w:val="24"/>
        </w:rPr>
        <w:t>“Art. 40.  ......................................................................</w:t>
      </w:r>
      <w:r w:rsidR="004178F0">
        <w:rPr>
          <w:sz w:val="24"/>
          <w:szCs w:val="24"/>
        </w:rPr>
        <w:t>................................</w:t>
      </w:r>
    </w:p>
    <w:p w:rsidR="00511DCB" w:rsidRPr="00511DCB" w:rsidRDefault="00511DCB" w:rsidP="00511DCB">
      <w:pPr>
        <w:spacing w:after="80" w:line="298" w:lineRule="exact"/>
        <w:ind w:firstLine="1418"/>
        <w:jc w:val="both"/>
        <w:rPr>
          <w:sz w:val="24"/>
          <w:szCs w:val="24"/>
        </w:rPr>
      </w:pPr>
      <w:r w:rsidRPr="00511DCB">
        <w:rPr>
          <w:sz w:val="24"/>
          <w:szCs w:val="24"/>
        </w:rPr>
        <w:t>......................................................................................</w:t>
      </w:r>
      <w:r w:rsidR="004178F0">
        <w:rPr>
          <w:sz w:val="24"/>
          <w:szCs w:val="24"/>
        </w:rPr>
        <w:t>...............................</w:t>
      </w:r>
    </w:p>
    <w:p w:rsidR="00511DCB" w:rsidRPr="00511DCB" w:rsidRDefault="00511DCB" w:rsidP="00511DCB">
      <w:pPr>
        <w:spacing w:after="80" w:line="298" w:lineRule="exact"/>
        <w:ind w:firstLine="1418"/>
        <w:jc w:val="both"/>
        <w:rPr>
          <w:sz w:val="24"/>
          <w:szCs w:val="24"/>
        </w:rPr>
      </w:pPr>
      <w:r w:rsidRPr="00511DCB">
        <w:rPr>
          <w:sz w:val="24"/>
          <w:szCs w:val="24"/>
        </w:rPr>
        <w:t>II - vinte por cento, quando se tratar de:</w:t>
      </w:r>
    </w:p>
    <w:p w:rsidR="00511DCB" w:rsidRPr="00511DCB" w:rsidRDefault="00511DCB" w:rsidP="00511DCB">
      <w:pPr>
        <w:spacing w:after="80" w:line="298" w:lineRule="exact"/>
        <w:ind w:firstLine="1418"/>
        <w:jc w:val="both"/>
        <w:rPr>
          <w:sz w:val="24"/>
          <w:szCs w:val="24"/>
        </w:rPr>
      </w:pPr>
      <w:r w:rsidRPr="00511DCB">
        <w:rPr>
          <w:sz w:val="24"/>
          <w:szCs w:val="24"/>
        </w:rPr>
        <w:t>......................................................................................</w:t>
      </w:r>
      <w:r w:rsidR="004178F0">
        <w:rPr>
          <w:sz w:val="24"/>
          <w:szCs w:val="24"/>
        </w:rPr>
        <w:t>..............................</w:t>
      </w:r>
    </w:p>
    <w:p w:rsidR="00511DCB" w:rsidRDefault="00511DCB" w:rsidP="00511DCB">
      <w:pPr>
        <w:spacing w:after="80" w:line="298" w:lineRule="exact"/>
        <w:ind w:firstLine="1418"/>
        <w:jc w:val="both"/>
        <w:rPr>
          <w:sz w:val="24"/>
          <w:szCs w:val="24"/>
        </w:rPr>
      </w:pPr>
      <w:r w:rsidRPr="00511DCB">
        <w:rPr>
          <w:sz w:val="24"/>
          <w:szCs w:val="24"/>
        </w:rPr>
        <w:t xml:space="preserve">c) obras cinematográficas destinadas à veiculação em serviços de radiodifusão de sons e imagens e de comunicação eletrônica de massa por assinatura quando tenham sido previamente exploradas em salas de exibição, em até seis cópias, ou tenham sido exibidas em festivais ou mostras, previamente autorizadas pela Ancine, e não tenham </w:t>
      </w:r>
      <w:r w:rsidRPr="00511DCB">
        <w:rPr>
          <w:sz w:val="24"/>
          <w:szCs w:val="24"/>
        </w:rPr>
        <w:lastRenderedPageBreak/>
        <w:t>sido exploradas em salas de exibição com mais de seis cópias;</w:t>
      </w:r>
    </w:p>
    <w:p w:rsidR="004F7B2E" w:rsidRPr="001E3107" w:rsidRDefault="004F7B2E" w:rsidP="00511DCB">
      <w:pPr>
        <w:spacing w:after="80" w:line="298" w:lineRule="exact"/>
        <w:ind w:firstLine="1418"/>
        <w:jc w:val="both"/>
        <w:rPr>
          <w:sz w:val="24"/>
          <w:szCs w:val="24"/>
        </w:rPr>
      </w:pPr>
      <w:r w:rsidRPr="001E3107">
        <w:rPr>
          <w:sz w:val="24"/>
          <w:szCs w:val="24"/>
        </w:rPr>
        <w:t>d) obras videofonográficas de tiragem até dois mil exemplares;</w:t>
      </w:r>
    </w:p>
    <w:p w:rsidR="00A50675" w:rsidRDefault="00511DCB" w:rsidP="00511DCB">
      <w:pPr>
        <w:spacing w:after="80" w:line="298" w:lineRule="exact"/>
        <w:ind w:firstLine="1418"/>
        <w:jc w:val="both"/>
        <w:rPr>
          <w:sz w:val="24"/>
          <w:szCs w:val="24"/>
        </w:rPr>
      </w:pPr>
      <w:r w:rsidRPr="00511DCB">
        <w:rPr>
          <w:sz w:val="24"/>
          <w:szCs w:val="24"/>
        </w:rPr>
        <w:t>..........................................................................</w:t>
      </w:r>
      <w:r w:rsidR="004178F0">
        <w:rPr>
          <w:sz w:val="24"/>
          <w:szCs w:val="24"/>
        </w:rPr>
        <w:t>........</w:t>
      </w:r>
      <w:r w:rsidRPr="00511DCB">
        <w:rPr>
          <w:sz w:val="24"/>
          <w:szCs w:val="24"/>
        </w:rPr>
        <w:t>” (NR)</w:t>
      </w:r>
    </w:p>
    <w:p w:rsidR="00A50675" w:rsidRDefault="00A50675" w:rsidP="00511DCB">
      <w:pPr>
        <w:spacing w:after="80" w:line="298" w:lineRule="exact"/>
        <w:ind w:firstLine="1418"/>
        <w:jc w:val="both"/>
        <w:rPr>
          <w:sz w:val="24"/>
          <w:szCs w:val="24"/>
        </w:rPr>
      </w:pPr>
      <w:r w:rsidRPr="00A50675">
        <w:rPr>
          <w:sz w:val="24"/>
          <w:szCs w:val="24"/>
        </w:rPr>
        <w:t>“Art. 44.</w:t>
      </w:r>
      <w:r>
        <w:rPr>
          <w:sz w:val="24"/>
          <w:szCs w:val="24"/>
        </w:rPr>
        <w:t xml:space="preserve"> </w:t>
      </w:r>
      <w:r w:rsidRPr="00A50675">
        <w:rPr>
          <w:sz w:val="24"/>
          <w:szCs w:val="24"/>
        </w:rPr>
        <w:t>Até o período de apuração relativo ao ano-calendário de 202</w:t>
      </w:r>
      <w:r>
        <w:rPr>
          <w:sz w:val="24"/>
          <w:szCs w:val="24"/>
        </w:rPr>
        <w:t>1</w:t>
      </w:r>
      <w:r w:rsidRPr="00A50675">
        <w:rPr>
          <w:sz w:val="24"/>
          <w:szCs w:val="24"/>
        </w:rPr>
        <w:t>, inclusive, as pessoas físicas e jurídicas tributadas pelo lucro real poderão deduzir do imposto de renda devido as quantias aplicadas na aquisição de cotas dos Funcines.</w:t>
      </w:r>
    </w:p>
    <w:p w:rsidR="00DF123B" w:rsidRDefault="00A50675" w:rsidP="00511DCB">
      <w:pPr>
        <w:spacing w:after="80" w:line="298" w:lineRule="exact"/>
        <w:ind w:firstLine="1418"/>
        <w:jc w:val="both"/>
        <w:rPr>
          <w:sz w:val="24"/>
          <w:szCs w:val="24"/>
        </w:rPr>
      </w:pPr>
      <w:r>
        <w:rPr>
          <w:sz w:val="24"/>
          <w:szCs w:val="24"/>
        </w:rPr>
        <w:t>..................................................................................</w:t>
      </w:r>
      <w:r w:rsidRPr="00A50675">
        <w:rPr>
          <w:sz w:val="24"/>
          <w:szCs w:val="24"/>
        </w:rPr>
        <w:t>” (NR)</w:t>
      </w:r>
    </w:p>
    <w:p w:rsidR="00DF123B" w:rsidRDefault="00DF123B" w:rsidP="00511DCB">
      <w:pPr>
        <w:spacing w:after="80" w:line="298" w:lineRule="exact"/>
        <w:ind w:firstLine="1418"/>
        <w:jc w:val="both"/>
        <w:rPr>
          <w:sz w:val="24"/>
          <w:szCs w:val="24"/>
        </w:rPr>
      </w:pPr>
      <w:r w:rsidRPr="00DF123B">
        <w:rPr>
          <w:sz w:val="24"/>
          <w:szCs w:val="24"/>
        </w:rPr>
        <w:t xml:space="preserve">“Art. 50. </w:t>
      </w:r>
      <w:r>
        <w:rPr>
          <w:sz w:val="24"/>
          <w:szCs w:val="24"/>
        </w:rPr>
        <w:t>As deduções previstas no art. 1º da Lei nº</w:t>
      </w:r>
      <w:r w:rsidRPr="00DF123B">
        <w:rPr>
          <w:sz w:val="24"/>
          <w:szCs w:val="24"/>
        </w:rPr>
        <w:t xml:space="preserve"> 8.685, de 20 de julho de 1993, ficam prorrogadas até o exercício de 20</w:t>
      </w:r>
      <w:r>
        <w:rPr>
          <w:sz w:val="24"/>
          <w:szCs w:val="24"/>
        </w:rPr>
        <w:t>21</w:t>
      </w:r>
      <w:r w:rsidRPr="00DF123B">
        <w:rPr>
          <w:sz w:val="24"/>
          <w:szCs w:val="24"/>
        </w:rPr>
        <w:t>, inclusive, devendo os projetos a serem beneficiados por esses incentivos ser previamente aprovados pela Ancine.</w:t>
      </w:r>
    </w:p>
    <w:p w:rsidR="00511DCB" w:rsidRPr="00511DCB" w:rsidRDefault="00DF123B" w:rsidP="00511DCB">
      <w:pPr>
        <w:spacing w:after="80" w:line="298" w:lineRule="exact"/>
        <w:ind w:firstLine="1418"/>
        <w:jc w:val="both"/>
        <w:rPr>
          <w:sz w:val="24"/>
          <w:szCs w:val="24"/>
        </w:rPr>
      </w:pPr>
      <w:r>
        <w:rPr>
          <w:sz w:val="24"/>
          <w:szCs w:val="24"/>
        </w:rPr>
        <w:t>...................................................................................</w:t>
      </w:r>
      <w:r w:rsidRPr="00DF123B">
        <w:rPr>
          <w:sz w:val="24"/>
          <w:szCs w:val="24"/>
        </w:rPr>
        <w:t>” (NR)</w:t>
      </w:r>
    </w:p>
    <w:p w:rsidR="00511DCB" w:rsidRDefault="00511DCB" w:rsidP="00511DCB">
      <w:pPr>
        <w:spacing w:before="240" w:after="80" w:line="298" w:lineRule="exact"/>
        <w:ind w:firstLine="1418"/>
        <w:jc w:val="both"/>
        <w:rPr>
          <w:sz w:val="24"/>
          <w:szCs w:val="24"/>
        </w:rPr>
      </w:pPr>
      <w:r w:rsidRPr="00511DCB">
        <w:rPr>
          <w:b/>
          <w:sz w:val="24"/>
          <w:szCs w:val="24"/>
        </w:rPr>
        <w:t>Art. 2º</w:t>
      </w:r>
      <w:r w:rsidRPr="00511DCB">
        <w:rPr>
          <w:sz w:val="24"/>
          <w:szCs w:val="24"/>
        </w:rPr>
        <w:t xml:space="preserve"> A Lei nº 12.529, de 30 de novembro de 2011, passa a vigorar</w:t>
      </w:r>
      <w:r>
        <w:rPr>
          <w:sz w:val="24"/>
          <w:szCs w:val="24"/>
        </w:rPr>
        <w:t xml:space="preserve"> com as seguintes alterações:</w:t>
      </w:r>
    </w:p>
    <w:p w:rsidR="00511DCB" w:rsidRPr="00511DCB" w:rsidRDefault="00511DCB" w:rsidP="00511DCB">
      <w:pPr>
        <w:spacing w:after="80" w:line="298" w:lineRule="exact"/>
        <w:ind w:firstLine="1418"/>
        <w:jc w:val="both"/>
        <w:rPr>
          <w:sz w:val="24"/>
          <w:szCs w:val="24"/>
        </w:rPr>
      </w:pPr>
      <w:r w:rsidRPr="00511DCB">
        <w:rPr>
          <w:sz w:val="24"/>
          <w:szCs w:val="24"/>
        </w:rPr>
        <w:t>“Art. 23. Ficam instituídas as taxas processuais sobre os processos de competência do Cade, no valor de R$ 85.000,00 (oitenta e cinco mil reais), que têm como fato gerador a apresentação dos atos previstos no art. 88 desta Lei, e no valor de R$ 15.000,00 (quinze mil reais), para processos que têm como fato gerador a apresentação de consultas de que tra</w:t>
      </w:r>
      <w:r>
        <w:rPr>
          <w:sz w:val="24"/>
          <w:szCs w:val="24"/>
        </w:rPr>
        <w:t>ta o § 4º do art. 9º desta Lei.</w:t>
      </w:r>
      <w:r w:rsidRPr="00511DCB">
        <w:rPr>
          <w:sz w:val="24"/>
          <w:szCs w:val="24"/>
        </w:rPr>
        <w:t xml:space="preserve">” (NR) </w:t>
      </w:r>
    </w:p>
    <w:p w:rsidR="00511DCB" w:rsidRPr="00511DCB" w:rsidRDefault="00511DCB" w:rsidP="00511DCB">
      <w:pPr>
        <w:spacing w:before="240" w:after="80" w:line="298" w:lineRule="exact"/>
        <w:ind w:firstLine="1418"/>
        <w:jc w:val="both"/>
        <w:rPr>
          <w:sz w:val="24"/>
          <w:szCs w:val="24"/>
        </w:rPr>
      </w:pPr>
      <w:r w:rsidRPr="00511DCB">
        <w:rPr>
          <w:b/>
          <w:sz w:val="24"/>
          <w:szCs w:val="24"/>
        </w:rPr>
        <w:t>Art. 3º</w:t>
      </w:r>
      <w:r w:rsidRPr="00511DCB">
        <w:rPr>
          <w:sz w:val="24"/>
          <w:szCs w:val="24"/>
        </w:rPr>
        <w:t xml:space="preserve"> Fica o Poder Executivo autor</w:t>
      </w:r>
      <w:r w:rsidR="009D7D79">
        <w:rPr>
          <w:sz w:val="24"/>
          <w:szCs w:val="24"/>
        </w:rPr>
        <w:t xml:space="preserve">izado a atualizar monetariamente, </w:t>
      </w:r>
      <w:r w:rsidR="00D97F8E" w:rsidRPr="00D97F8E">
        <w:rPr>
          <w:sz w:val="24"/>
          <w:szCs w:val="24"/>
        </w:rPr>
        <w:t xml:space="preserve">até o limite do valor acumulado do </w:t>
      </w:r>
      <w:r w:rsidR="00D97F8E" w:rsidRPr="00D97F8E">
        <w:rPr>
          <w:sz w:val="24"/>
          <w:szCs w:val="24"/>
        </w:rPr>
        <w:lastRenderedPageBreak/>
        <w:t xml:space="preserve">Índice Nacional de Preços ao Consumidor Amplo (IPCA), correspondente ao período entre a sua última atualização e a data de publicação </w:t>
      </w:r>
      <w:r w:rsidR="00360A83">
        <w:rPr>
          <w:sz w:val="24"/>
          <w:szCs w:val="24"/>
        </w:rPr>
        <w:t xml:space="preserve">da lei de conversão </w:t>
      </w:r>
      <w:r w:rsidR="00D97F8E" w:rsidRPr="00D97F8E">
        <w:rPr>
          <w:sz w:val="24"/>
          <w:szCs w:val="24"/>
        </w:rPr>
        <w:t>da Medida Provisória n.º 687, de 2015</w:t>
      </w:r>
      <w:r w:rsidR="009D7D79">
        <w:rPr>
          <w:sz w:val="24"/>
          <w:szCs w:val="24"/>
        </w:rPr>
        <w:t>,</w:t>
      </w:r>
      <w:r w:rsidR="009D7D79" w:rsidRPr="009D7D79">
        <w:rPr>
          <w:sz w:val="24"/>
          <w:szCs w:val="24"/>
        </w:rPr>
        <w:t xml:space="preserve"> </w:t>
      </w:r>
      <w:r w:rsidRPr="00511DCB">
        <w:rPr>
          <w:sz w:val="24"/>
          <w:szCs w:val="24"/>
        </w:rPr>
        <w:t>na for</w:t>
      </w:r>
      <w:r>
        <w:rPr>
          <w:sz w:val="24"/>
          <w:szCs w:val="24"/>
        </w:rPr>
        <w:t>ma do regulamento, o valor:</w:t>
      </w:r>
    </w:p>
    <w:p w:rsidR="00511DCB" w:rsidRPr="00511DCB" w:rsidRDefault="00511DCB" w:rsidP="00511DCB">
      <w:pPr>
        <w:spacing w:after="80" w:line="298" w:lineRule="exact"/>
        <w:ind w:firstLine="1418"/>
        <w:jc w:val="both"/>
        <w:rPr>
          <w:sz w:val="24"/>
          <w:szCs w:val="24"/>
        </w:rPr>
      </w:pPr>
      <w:r w:rsidRPr="00511DCB">
        <w:rPr>
          <w:sz w:val="24"/>
          <w:szCs w:val="24"/>
        </w:rPr>
        <w:t>I - da taxa instituída pelo art. 17-B da Lei nº 6.938, de 31 de agosto de 1981; e</w:t>
      </w:r>
    </w:p>
    <w:p w:rsidR="00511DCB" w:rsidRPr="00511DCB" w:rsidRDefault="00511DCB" w:rsidP="00511DCB">
      <w:pPr>
        <w:spacing w:after="80" w:line="298" w:lineRule="exact"/>
        <w:ind w:firstLine="1418"/>
        <w:jc w:val="both"/>
        <w:rPr>
          <w:sz w:val="24"/>
          <w:szCs w:val="24"/>
        </w:rPr>
      </w:pPr>
      <w:r w:rsidRPr="00511DCB">
        <w:rPr>
          <w:sz w:val="24"/>
          <w:szCs w:val="24"/>
        </w:rPr>
        <w:t xml:space="preserve">II - dos preços dos serviços e produtos estabelecidos pelo art. 17-A da Lei nº 6.938, de 1981. </w:t>
      </w:r>
    </w:p>
    <w:p w:rsidR="009E1C5F" w:rsidRPr="009E1C5F" w:rsidRDefault="00511DCB" w:rsidP="009E1C5F">
      <w:pPr>
        <w:spacing w:before="240" w:after="80" w:line="298" w:lineRule="exact"/>
        <w:ind w:firstLine="1418"/>
        <w:jc w:val="both"/>
        <w:rPr>
          <w:sz w:val="24"/>
          <w:szCs w:val="24"/>
        </w:rPr>
      </w:pPr>
      <w:r w:rsidRPr="00511DCB">
        <w:rPr>
          <w:b/>
          <w:sz w:val="24"/>
          <w:szCs w:val="24"/>
        </w:rPr>
        <w:t>Art. 4º</w:t>
      </w:r>
      <w:r w:rsidRPr="00511DCB">
        <w:rPr>
          <w:sz w:val="24"/>
          <w:szCs w:val="24"/>
        </w:rPr>
        <w:t xml:space="preserve"> </w:t>
      </w:r>
      <w:r w:rsidR="009E1C5F" w:rsidRPr="009E1C5F">
        <w:rPr>
          <w:sz w:val="24"/>
          <w:szCs w:val="24"/>
        </w:rPr>
        <w:t>A Lei nº 8.685, de 20 de julho de 1993, passa a vigorar com as seguintes alterações:</w:t>
      </w:r>
    </w:p>
    <w:p w:rsidR="009E1C5F" w:rsidRPr="009E1C5F" w:rsidRDefault="009E1C5F" w:rsidP="009E1C5F">
      <w:pPr>
        <w:spacing w:before="240" w:after="80" w:line="298" w:lineRule="exact"/>
        <w:ind w:firstLine="1418"/>
        <w:jc w:val="both"/>
        <w:rPr>
          <w:sz w:val="24"/>
          <w:szCs w:val="24"/>
        </w:rPr>
      </w:pPr>
      <w:r w:rsidRPr="009E1C5F">
        <w:rPr>
          <w:sz w:val="24"/>
          <w:szCs w:val="24"/>
        </w:rPr>
        <w:t>“Art. 1º Até o exercício fiscal de 202</w:t>
      </w:r>
      <w:r w:rsidR="00D97F82">
        <w:rPr>
          <w:sz w:val="24"/>
          <w:szCs w:val="24"/>
        </w:rPr>
        <w:t>1</w:t>
      </w:r>
      <w:r w:rsidRPr="009E1C5F">
        <w:rPr>
          <w:sz w:val="24"/>
          <w:szCs w:val="24"/>
        </w:rPr>
        <w:t>, inclusive, os contribuintes poderão deduzir do imposto de renda devido as quantias referentes a investimentos feitos na produção de obras audiovisuais cinematográficas brasileiras de produção independente, mediante a aquisição de quotas representativas de direitos de comercialização sobre as referidas obras, desde que esses investimentos sejam realizados no mercado de capitais, em ativos previstos em lei e autorizados pela Comissão de Valores Mobiliários - CVM, e os projetos de produção tenham sido previamente aprovados pela Agência Nacional do Cinema - ANCINE.</w:t>
      </w:r>
    </w:p>
    <w:p w:rsidR="009E1C5F" w:rsidRPr="009E1C5F" w:rsidRDefault="009E1C5F" w:rsidP="009E1C5F">
      <w:pPr>
        <w:spacing w:before="240" w:after="80" w:line="298" w:lineRule="exact"/>
        <w:ind w:firstLine="1418"/>
        <w:jc w:val="both"/>
        <w:rPr>
          <w:sz w:val="24"/>
          <w:szCs w:val="24"/>
        </w:rPr>
      </w:pPr>
      <w:r w:rsidRPr="009E1C5F">
        <w:rPr>
          <w:sz w:val="24"/>
          <w:szCs w:val="24"/>
        </w:rPr>
        <w:t>............................................................................</w:t>
      </w:r>
      <w:r w:rsidR="004178F0">
        <w:rPr>
          <w:sz w:val="24"/>
          <w:szCs w:val="24"/>
        </w:rPr>
        <w:t>....................</w:t>
      </w:r>
      <w:r w:rsidRPr="009E1C5F">
        <w:rPr>
          <w:sz w:val="24"/>
          <w:szCs w:val="24"/>
        </w:rPr>
        <w:t>.......” (NR)</w:t>
      </w:r>
    </w:p>
    <w:p w:rsidR="009E1C5F" w:rsidRDefault="009E1C5F" w:rsidP="009E1C5F">
      <w:pPr>
        <w:spacing w:before="240" w:after="80" w:line="298" w:lineRule="exact"/>
        <w:ind w:firstLine="1418"/>
        <w:jc w:val="both"/>
        <w:rPr>
          <w:sz w:val="24"/>
          <w:szCs w:val="24"/>
        </w:rPr>
      </w:pPr>
      <w:r w:rsidRPr="009E1C5F">
        <w:rPr>
          <w:sz w:val="24"/>
          <w:szCs w:val="24"/>
        </w:rPr>
        <w:t>“Art. 1º-A. Até o ano-calendário de 202</w:t>
      </w:r>
      <w:r w:rsidR="00D97F82">
        <w:rPr>
          <w:sz w:val="24"/>
          <w:szCs w:val="24"/>
        </w:rPr>
        <w:t>1</w:t>
      </w:r>
      <w:r w:rsidRPr="009E1C5F">
        <w:rPr>
          <w:sz w:val="24"/>
          <w:szCs w:val="24"/>
        </w:rPr>
        <w:t>, inclusive, os contribuintes poderão deduzir do imposto de renda devido as quantias referentes ao patrocínio à produção de obras cinematográficas brasileiras de produção independente, cujos projetos tenham sido previamente aprovados pela Ancine, do imposto de renda devido apurado:</w:t>
      </w:r>
    </w:p>
    <w:p w:rsidR="00D97F82" w:rsidRDefault="00D97F82" w:rsidP="009E1C5F">
      <w:pPr>
        <w:spacing w:before="240" w:after="80" w:line="298" w:lineRule="exact"/>
        <w:ind w:firstLine="1418"/>
        <w:jc w:val="both"/>
        <w:rPr>
          <w:sz w:val="24"/>
          <w:szCs w:val="24"/>
        </w:rPr>
      </w:pPr>
      <w:r>
        <w:rPr>
          <w:sz w:val="24"/>
          <w:szCs w:val="24"/>
        </w:rPr>
        <w:lastRenderedPageBreak/>
        <w:t>................................................................</w:t>
      </w:r>
      <w:r w:rsidR="004178F0">
        <w:rPr>
          <w:sz w:val="24"/>
          <w:szCs w:val="24"/>
        </w:rPr>
        <w:t>...................</w:t>
      </w:r>
      <w:r>
        <w:rPr>
          <w:sz w:val="24"/>
          <w:szCs w:val="24"/>
        </w:rPr>
        <w:t>....................” (NR)</w:t>
      </w:r>
    </w:p>
    <w:p w:rsidR="00F60A01" w:rsidRDefault="00F60A01" w:rsidP="002E1033">
      <w:pPr>
        <w:spacing w:before="240" w:after="80" w:line="298" w:lineRule="exact"/>
        <w:ind w:firstLine="1418"/>
        <w:jc w:val="both"/>
        <w:rPr>
          <w:sz w:val="24"/>
          <w:szCs w:val="24"/>
        </w:rPr>
      </w:pPr>
      <w:r w:rsidRPr="00F60A01">
        <w:rPr>
          <w:b/>
          <w:sz w:val="24"/>
          <w:szCs w:val="24"/>
        </w:rPr>
        <w:t xml:space="preserve">Art. </w:t>
      </w:r>
      <w:r w:rsidR="00C76797">
        <w:rPr>
          <w:b/>
          <w:sz w:val="24"/>
          <w:szCs w:val="24"/>
        </w:rPr>
        <w:t>5</w:t>
      </w:r>
      <w:r w:rsidRPr="00F60A01">
        <w:rPr>
          <w:b/>
          <w:sz w:val="24"/>
          <w:szCs w:val="24"/>
        </w:rPr>
        <w:t>º</w:t>
      </w:r>
      <w:r>
        <w:rPr>
          <w:sz w:val="24"/>
          <w:szCs w:val="24"/>
        </w:rPr>
        <w:t xml:space="preserve"> </w:t>
      </w:r>
      <w:r w:rsidRPr="00F60A01">
        <w:rPr>
          <w:sz w:val="24"/>
          <w:szCs w:val="24"/>
        </w:rPr>
        <w:t>O</w:t>
      </w:r>
      <w:r w:rsidR="00C76797">
        <w:rPr>
          <w:sz w:val="24"/>
          <w:szCs w:val="24"/>
        </w:rPr>
        <w:t>s</w:t>
      </w:r>
      <w:r w:rsidRPr="00F60A01">
        <w:rPr>
          <w:sz w:val="24"/>
          <w:szCs w:val="24"/>
        </w:rPr>
        <w:t xml:space="preserve"> art</w:t>
      </w:r>
      <w:r w:rsidR="00C76797">
        <w:rPr>
          <w:sz w:val="24"/>
          <w:szCs w:val="24"/>
        </w:rPr>
        <w:t>s</w:t>
      </w:r>
      <w:r w:rsidRPr="00F60A01">
        <w:rPr>
          <w:sz w:val="24"/>
          <w:szCs w:val="24"/>
        </w:rPr>
        <w:t xml:space="preserve">. 18 </w:t>
      </w:r>
      <w:r w:rsidR="00C76797">
        <w:rPr>
          <w:sz w:val="24"/>
          <w:szCs w:val="24"/>
        </w:rPr>
        <w:t xml:space="preserve">e 19 </w:t>
      </w:r>
      <w:r w:rsidRPr="00F60A01">
        <w:rPr>
          <w:sz w:val="24"/>
          <w:szCs w:val="24"/>
        </w:rPr>
        <w:t>da Lei nº 12.995, de 18 de junho de 2014, passa</w:t>
      </w:r>
      <w:r w:rsidR="00C76797">
        <w:rPr>
          <w:sz w:val="24"/>
          <w:szCs w:val="24"/>
        </w:rPr>
        <w:t>m</w:t>
      </w:r>
      <w:r w:rsidRPr="00F60A01">
        <w:rPr>
          <w:sz w:val="24"/>
          <w:szCs w:val="24"/>
        </w:rPr>
        <w:t xml:space="preserve"> a vigorar com a seguinte alteração: </w:t>
      </w:r>
    </w:p>
    <w:p w:rsidR="00F60A01" w:rsidRDefault="00F60A01" w:rsidP="002E1033">
      <w:pPr>
        <w:spacing w:before="240" w:after="80" w:line="298" w:lineRule="exact"/>
        <w:ind w:firstLine="1418"/>
        <w:jc w:val="both"/>
        <w:rPr>
          <w:sz w:val="24"/>
          <w:szCs w:val="24"/>
        </w:rPr>
      </w:pPr>
      <w:r w:rsidRPr="00F60A01">
        <w:rPr>
          <w:sz w:val="24"/>
          <w:szCs w:val="24"/>
        </w:rPr>
        <w:t>“Art. 18. Para fins das investigações realizadas ao amparo dos Acordos que regulamentam as provisões dos artigos VI, XVI e XIX do GATT, aprovados pelo Decreto no 1.355, de 30 de dezembro de 1994, bem como para fins de verificação de origem não preferencial realizada ao amparo da Lei 12.546, de 14 de dezembro de 2011, poderão ser incorporados aos autos documentos elaborados nos idiomas oficiais da Organização Mundial do Comércio - OMC, e, no caso de documentos elaborados em idiomas estrangeiros para os quais não haja tradutor público no Brasil, serão aceitas traduções para o idioma português efetuadas pela representação oficial da origem exportadora no Brasil, desde que acompanhadas de comunicação oficial atestando a autoria da tradução.” (NR)</w:t>
      </w:r>
    </w:p>
    <w:p w:rsidR="00C76797" w:rsidRDefault="00C76797" w:rsidP="00C76797">
      <w:pPr>
        <w:spacing w:before="240" w:after="80" w:line="298" w:lineRule="exact"/>
        <w:ind w:firstLine="1418"/>
        <w:jc w:val="both"/>
        <w:rPr>
          <w:sz w:val="24"/>
          <w:szCs w:val="24"/>
        </w:rPr>
      </w:pPr>
      <w:r>
        <w:rPr>
          <w:sz w:val="24"/>
          <w:szCs w:val="24"/>
        </w:rPr>
        <w:t xml:space="preserve">“Art. 19. </w:t>
      </w:r>
      <w:r w:rsidRPr="00F60A01">
        <w:rPr>
          <w:sz w:val="24"/>
          <w:szCs w:val="24"/>
        </w:rPr>
        <w:t xml:space="preserve">Para fins das investigações realizadas ao amparo dos Acordos que regulamentam as provisões dos artigos VI, XVI e XIX do GATT, aprovados pelo Decreto nº 1.355, de 30 de dezembro de 1994, bem como para fins de verificação de origem não preferencial realizada ao amparo da Lei 12.546, de 14 de dezembro de 2011, presume-se que as partes interessadas terão ciência de documentos impressos enviados pelo Ministério do Desenvolvimento, Indústria e Comércio Exterior - MDIC, 5 (cinco) dias após a data de seu envio ou transmissão, no caso de partes interessadas nacionais, e 10 (dez) dias, caso sejam estrangeiras, </w:t>
      </w:r>
      <w:r w:rsidRPr="00F60A01">
        <w:rPr>
          <w:sz w:val="24"/>
          <w:szCs w:val="24"/>
        </w:rPr>
        <w:lastRenderedPageBreak/>
        <w:t>e, no caso de processos administrativos eletrônicos, presume-se a ciência de documentos transmitidos eletronicamente 3 (três) dias após a data de transmissão.” (NR)</w:t>
      </w:r>
    </w:p>
    <w:p w:rsidR="00697231" w:rsidRPr="00697231" w:rsidRDefault="00697231" w:rsidP="00697231">
      <w:pPr>
        <w:spacing w:before="240" w:after="80" w:line="298" w:lineRule="exact"/>
        <w:ind w:firstLine="1418"/>
        <w:jc w:val="both"/>
        <w:rPr>
          <w:sz w:val="24"/>
          <w:szCs w:val="24"/>
        </w:rPr>
      </w:pPr>
      <w:r w:rsidRPr="00697231">
        <w:rPr>
          <w:b/>
          <w:sz w:val="24"/>
          <w:szCs w:val="24"/>
        </w:rPr>
        <w:t>Art. 6º</w:t>
      </w:r>
      <w:r w:rsidRPr="00697231">
        <w:rPr>
          <w:sz w:val="24"/>
          <w:szCs w:val="24"/>
        </w:rPr>
        <w:t xml:space="preserve"> A Lei n° 4.117, de 27 de agosto de 1962, passa a vigorar com as seguintes alterações</w:t>
      </w:r>
      <w:r w:rsidR="008D5E29">
        <w:rPr>
          <w:sz w:val="24"/>
          <w:szCs w:val="24"/>
        </w:rPr>
        <w:t xml:space="preserve">, renumerando-se </w:t>
      </w:r>
      <w:r w:rsidR="00673775">
        <w:rPr>
          <w:sz w:val="24"/>
          <w:szCs w:val="24"/>
        </w:rPr>
        <w:t xml:space="preserve">para § 1º </w:t>
      </w:r>
      <w:r w:rsidR="008D5E29">
        <w:rPr>
          <w:sz w:val="24"/>
          <w:szCs w:val="24"/>
        </w:rPr>
        <w:t>o parágrafo único do art. 38</w:t>
      </w:r>
      <w:r w:rsidRPr="00697231">
        <w:rPr>
          <w:sz w:val="24"/>
          <w:szCs w:val="24"/>
        </w:rPr>
        <w:t>:</w:t>
      </w:r>
    </w:p>
    <w:p w:rsidR="00697231" w:rsidRPr="00697231" w:rsidRDefault="00697231" w:rsidP="00697231">
      <w:pPr>
        <w:spacing w:before="240" w:after="80" w:line="298" w:lineRule="exact"/>
        <w:ind w:firstLine="1418"/>
        <w:jc w:val="both"/>
        <w:rPr>
          <w:sz w:val="24"/>
          <w:szCs w:val="24"/>
        </w:rPr>
      </w:pPr>
      <w:r w:rsidRPr="00697231">
        <w:rPr>
          <w:sz w:val="24"/>
          <w:szCs w:val="24"/>
        </w:rPr>
        <w:t>“Art. 33-A</w:t>
      </w:r>
      <w:r w:rsidR="008D5E29">
        <w:rPr>
          <w:sz w:val="24"/>
          <w:szCs w:val="24"/>
        </w:rPr>
        <w:t>.</w:t>
      </w:r>
      <w:r w:rsidRPr="00697231">
        <w:rPr>
          <w:sz w:val="24"/>
          <w:szCs w:val="24"/>
        </w:rPr>
        <w:t xml:space="preserve"> Os prazos de concessão e permissão serão de dez anos para o serviço de radiodifusão sonora e de quinze anos para o de televisão, podendo ser renovados por períodos sucessivos e iguais se atendidos os requisitos previstos em regulamento.</w:t>
      </w:r>
    </w:p>
    <w:p w:rsidR="00697231" w:rsidRPr="00697231" w:rsidRDefault="00697231" w:rsidP="00697231">
      <w:pPr>
        <w:spacing w:before="240" w:after="80" w:line="298" w:lineRule="exact"/>
        <w:ind w:firstLine="1418"/>
        <w:jc w:val="both"/>
        <w:rPr>
          <w:sz w:val="24"/>
          <w:szCs w:val="24"/>
        </w:rPr>
      </w:pPr>
      <w:r w:rsidRPr="00697231">
        <w:rPr>
          <w:sz w:val="24"/>
          <w:szCs w:val="24"/>
        </w:rPr>
        <w:t xml:space="preserve">§ 1º O procedimento de renovação será processado, preferencialmente, em meio eletrônico e iniciado de ofício pelo órgão competente no prazo de até vinte e quatro meses antes do termo final da outorga. </w:t>
      </w:r>
    </w:p>
    <w:p w:rsidR="00697231" w:rsidRPr="00697231" w:rsidRDefault="00697231" w:rsidP="00697231">
      <w:pPr>
        <w:spacing w:before="240" w:after="80" w:line="298" w:lineRule="exact"/>
        <w:ind w:firstLine="1418"/>
        <w:jc w:val="both"/>
        <w:rPr>
          <w:sz w:val="24"/>
          <w:szCs w:val="24"/>
        </w:rPr>
      </w:pPr>
      <w:r w:rsidRPr="00697231">
        <w:rPr>
          <w:sz w:val="24"/>
          <w:szCs w:val="24"/>
        </w:rPr>
        <w:t>§ 2º O pedido de renovação somente será indeferido nos casos de:</w:t>
      </w:r>
    </w:p>
    <w:p w:rsidR="00697231" w:rsidRPr="00697231" w:rsidRDefault="00697231" w:rsidP="00697231">
      <w:pPr>
        <w:spacing w:before="240" w:after="80" w:line="298" w:lineRule="exact"/>
        <w:ind w:firstLine="1418"/>
        <w:jc w:val="both"/>
        <w:rPr>
          <w:sz w:val="24"/>
          <w:szCs w:val="24"/>
        </w:rPr>
      </w:pPr>
      <w:r w:rsidRPr="00697231">
        <w:rPr>
          <w:sz w:val="24"/>
          <w:szCs w:val="24"/>
        </w:rPr>
        <w:t>I – aplicação de pena de cassação durante o prazo de vigência da outorga;</w:t>
      </w:r>
    </w:p>
    <w:p w:rsidR="00697231" w:rsidRPr="00697231" w:rsidRDefault="00697231" w:rsidP="00697231">
      <w:pPr>
        <w:spacing w:before="240" w:after="80" w:line="298" w:lineRule="exact"/>
        <w:ind w:firstLine="1418"/>
        <w:jc w:val="both"/>
        <w:rPr>
          <w:sz w:val="24"/>
          <w:szCs w:val="24"/>
        </w:rPr>
      </w:pPr>
      <w:r w:rsidRPr="00697231">
        <w:rPr>
          <w:sz w:val="24"/>
          <w:szCs w:val="24"/>
        </w:rPr>
        <w:t>II – desrespeito aos limites de detenção de outorga previstos em lei; e</w:t>
      </w:r>
    </w:p>
    <w:p w:rsidR="00697231" w:rsidRPr="00697231" w:rsidRDefault="00697231" w:rsidP="00697231">
      <w:pPr>
        <w:spacing w:before="240" w:after="80" w:line="298" w:lineRule="exact"/>
        <w:ind w:firstLine="1418"/>
        <w:jc w:val="both"/>
        <w:rPr>
          <w:sz w:val="24"/>
          <w:szCs w:val="24"/>
        </w:rPr>
      </w:pPr>
      <w:r w:rsidRPr="00697231">
        <w:rPr>
          <w:sz w:val="24"/>
          <w:szCs w:val="24"/>
        </w:rPr>
        <w:t>III – não atendimento aos demais requisitos previstos em regulamento.</w:t>
      </w:r>
    </w:p>
    <w:p w:rsidR="00697231" w:rsidRPr="00697231" w:rsidRDefault="00697231" w:rsidP="00697231">
      <w:pPr>
        <w:spacing w:before="240" w:after="80" w:line="298" w:lineRule="exact"/>
        <w:ind w:firstLine="1418"/>
        <w:jc w:val="both"/>
        <w:rPr>
          <w:sz w:val="24"/>
          <w:szCs w:val="24"/>
        </w:rPr>
      </w:pPr>
      <w:r w:rsidRPr="00697231">
        <w:rPr>
          <w:sz w:val="24"/>
          <w:szCs w:val="24"/>
        </w:rPr>
        <w:t>§ 3º Apresentada a documentação exigida, a emissora poderá continuar a prestar o serviço regularmente, com todos os direitos e obrigações inerentes à outorga, até a apreciação do ato pelo Congresso Nacional.</w:t>
      </w:r>
    </w:p>
    <w:p w:rsidR="00697231" w:rsidRPr="00697231" w:rsidRDefault="00697231" w:rsidP="00697231">
      <w:pPr>
        <w:spacing w:before="240" w:after="80" w:line="298" w:lineRule="exact"/>
        <w:ind w:firstLine="1418"/>
        <w:jc w:val="both"/>
        <w:rPr>
          <w:sz w:val="24"/>
          <w:szCs w:val="24"/>
        </w:rPr>
      </w:pPr>
      <w:r w:rsidRPr="00697231">
        <w:rPr>
          <w:sz w:val="24"/>
          <w:szCs w:val="24"/>
        </w:rPr>
        <w:lastRenderedPageBreak/>
        <w:t>§ 4º O disposto no § 3º não impede a imposição de sanções administrativas em razão de infrações constatadas durante o curso do processo de renovação.</w:t>
      </w:r>
    </w:p>
    <w:p w:rsidR="00697231" w:rsidRPr="00697231" w:rsidRDefault="00697231" w:rsidP="00697231">
      <w:pPr>
        <w:spacing w:before="240" w:after="80" w:line="298" w:lineRule="exact"/>
        <w:ind w:firstLine="1418"/>
        <w:jc w:val="both"/>
        <w:rPr>
          <w:sz w:val="24"/>
          <w:szCs w:val="24"/>
        </w:rPr>
      </w:pPr>
      <w:r w:rsidRPr="00697231">
        <w:rPr>
          <w:sz w:val="24"/>
          <w:szCs w:val="24"/>
        </w:rPr>
        <w:t xml:space="preserve">§ 5º As informações relativas aos processos de renovação ficarão disponíveis para a consulta na internet por qualquer interessado.” </w:t>
      </w:r>
    </w:p>
    <w:p w:rsidR="00697231" w:rsidRPr="00697231" w:rsidRDefault="00697231" w:rsidP="00697231">
      <w:pPr>
        <w:spacing w:before="240" w:after="80" w:line="298" w:lineRule="exact"/>
        <w:ind w:firstLine="1418"/>
        <w:jc w:val="both"/>
        <w:rPr>
          <w:sz w:val="24"/>
          <w:szCs w:val="24"/>
        </w:rPr>
      </w:pPr>
      <w:r w:rsidRPr="00697231">
        <w:rPr>
          <w:sz w:val="24"/>
          <w:szCs w:val="24"/>
        </w:rPr>
        <w:t xml:space="preserve">“Art. 34. As concessões e permissões para o serviço de radiodifusão serão objeto de prévia licitação, observado o disposto nesta Lei e as condições fixadas em regulamento. </w:t>
      </w:r>
    </w:p>
    <w:p w:rsidR="00697231" w:rsidRPr="00697231" w:rsidRDefault="00697231" w:rsidP="00697231">
      <w:pPr>
        <w:spacing w:before="240" w:after="80" w:line="298" w:lineRule="exact"/>
        <w:ind w:firstLine="1418"/>
        <w:jc w:val="both"/>
        <w:rPr>
          <w:sz w:val="24"/>
          <w:szCs w:val="24"/>
        </w:rPr>
      </w:pPr>
      <w:r w:rsidRPr="00697231">
        <w:rPr>
          <w:sz w:val="24"/>
          <w:szCs w:val="24"/>
        </w:rPr>
        <w:t>§ 1º No julgamento da licitação será considerado o critério de técnica e preço.</w:t>
      </w:r>
    </w:p>
    <w:p w:rsidR="00697231" w:rsidRPr="00697231" w:rsidRDefault="00697231" w:rsidP="00697231">
      <w:pPr>
        <w:spacing w:before="240" w:after="80" w:line="298" w:lineRule="exact"/>
        <w:ind w:firstLine="1418"/>
        <w:jc w:val="both"/>
        <w:rPr>
          <w:sz w:val="24"/>
          <w:szCs w:val="24"/>
        </w:rPr>
      </w:pPr>
      <w:r w:rsidRPr="00697231">
        <w:rPr>
          <w:sz w:val="24"/>
          <w:szCs w:val="24"/>
        </w:rPr>
        <w:t xml:space="preserve">§ 2º O edital será elaborado pelo poder concedente, observados, no que couber, os critérios e as normas gerais da legislação própria sobre licitações e contratos, podendo prever a inversão da ordem das fases de habilitação e julgamento. </w:t>
      </w:r>
    </w:p>
    <w:p w:rsidR="00697231" w:rsidRPr="00697231" w:rsidRDefault="00697231" w:rsidP="00697231">
      <w:pPr>
        <w:spacing w:before="240" w:after="80" w:line="298" w:lineRule="exact"/>
        <w:ind w:firstLine="1418"/>
        <w:jc w:val="both"/>
        <w:rPr>
          <w:sz w:val="24"/>
          <w:szCs w:val="24"/>
        </w:rPr>
      </w:pPr>
      <w:r w:rsidRPr="00697231">
        <w:rPr>
          <w:sz w:val="24"/>
          <w:szCs w:val="24"/>
        </w:rPr>
        <w:t>§ 3º Terão preferência para a outorga as pessoas jurídicas de direito público interno, inclusive universidades.</w:t>
      </w:r>
    </w:p>
    <w:p w:rsidR="00697231" w:rsidRPr="00697231" w:rsidRDefault="00697231" w:rsidP="00697231">
      <w:pPr>
        <w:spacing w:before="240" w:after="80" w:line="298" w:lineRule="exact"/>
        <w:ind w:firstLine="1418"/>
        <w:jc w:val="both"/>
        <w:rPr>
          <w:sz w:val="24"/>
          <w:szCs w:val="24"/>
        </w:rPr>
      </w:pPr>
      <w:r w:rsidRPr="00697231">
        <w:rPr>
          <w:sz w:val="24"/>
          <w:szCs w:val="24"/>
        </w:rPr>
        <w:t xml:space="preserve">§ 4º Conferida a outorga para a execução do serviço e, transcorrido o </w:t>
      </w:r>
      <w:r w:rsidR="008D5E29">
        <w:rPr>
          <w:sz w:val="24"/>
          <w:szCs w:val="24"/>
        </w:rPr>
        <w:t>prazo previsto no art. 64, §§ 2º</w:t>
      </w:r>
      <w:r w:rsidRPr="00697231">
        <w:rPr>
          <w:sz w:val="24"/>
          <w:szCs w:val="24"/>
        </w:rPr>
        <w:t xml:space="preserve"> e 4</w:t>
      </w:r>
      <w:r w:rsidR="008D5E29">
        <w:rPr>
          <w:sz w:val="24"/>
          <w:szCs w:val="24"/>
        </w:rPr>
        <w:t>º</w:t>
      </w:r>
      <w:r w:rsidRPr="00697231">
        <w:rPr>
          <w:sz w:val="24"/>
          <w:szCs w:val="24"/>
        </w:rPr>
        <w:t xml:space="preserve"> da Constituição, sem apreciação do Congresso Nacional, o poder concedente autorizará o funcionamento do serviço, em caráter provisório, que perdurará até a apreciação do ato de outorga pelo Congresso Nacional.” (NR)</w:t>
      </w:r>
    </w:p>
    <w:p w:rsidR="00697231" w:rsidRPr="00697231" w:rsidRDefault="00697231" w:rsidP="00697231">
      <w:pPr>
        <w:spacing w:before="240" w:after="80" w:line="298" w:lineRule="exact"/>
        <w:ind w:firstLine="1418"/>
        <w:jc w:val="both"/>
        <w:rPr>
          <w:sz w:val="24"/>
          <w:szCs w:val="24"/>
        </w:rPr>
      </w:pPr>
      <w:r w:rsidRPr="00697231">
        <w:rPr>
          <w:sz w:val="24"/>
          <w:szCs w:val="24"/>
        </w:rPr>
        <w:t>“Art. 38</w:t>
      </w:r>
      <w:r w:rsidR="008D5E29">
        <w:rPr>
          <w:sz w:val="24"/>
          <w:szCs w:val="24"/>
        </w:rPr>
        <w:t>.</w:t>
      </w:r>
      <w:r w:rsidRPr="00697231">
        <w:rPr>
          <w:sz w:val="24"/>
          <w:szCs w:val="24"/>
        </w:rPr>
        <w:t xml:space="preserve"> .....................................................................  </w:t>
      </w:r>
      <w:r w:rsidRPr="00697231">
        <w:rPr>
          <w:sz w:val="24"/>
          <w:szCs w:val="24"/>
        </w:rPr>
        <w:tab/>
      </w:r>
    </w:p>
    <w:p w:rsidR="00697231" w:rsidRPr="00697231" w:rsidRDefault="00697231" w:rsidP="00697231">
      <w:pPr>
        <w:spacing w:before="240" w:after="80" w:line="298" w:lineRule="exact"/>
        <w:ind w:firstLine="1418"/>
        <w:jc w:val="both"/>
        <w:rPr>
          <w:sz w:val="24"/>
          <w:szCs w:val="24"/>
        </w:rPr>
      </w:pPr>
      <w:r w:rsidRPr="00697231">
        <w:rPr>
          <w:sz w:val="24"/>
          <w:szCs w:val="24"/>
        </w:rPr>
        <w:t xml:space="preserve">§ 2° As alterações contratuais ou estatutárias, as cessões de cotas ou ações ou aumento de capital social, bem </w:t>
      </w:r>
      <w:r w:rsidRPr="00697231">
        <w:rPr>
          <w:sz w:val="24"/>
          <w:szCs w:val="24"/>
        </w:rPr>
        <w:lastRenderedPageBreak/>
        <w:t>como as modificações de quadro diretivo a que se refere a alínea b do caput deste artigo, que contrariem qualquer dispositivo legal ou regulamentar sujeitarão as entidades às sanções previstas neste código.” (NR)</w:t>
      </w:r>
    </w:p>
    <w:p w:rsidR="00697231" w:rsidRPr="00697231" w:rsidRDefault="00697231" w:rsidP="00697231">
      <w:pPr>
        <w:spacing w:before="240" w:after="80" w:line="298" w:lineRule="exact"/>
        <w:ind w:firstLine="1418"/>
        <w:jc w:val="both"/>
        <w:rPr>
          <w:sz w:val="24"/>
          <w:szCs w:val="24"/>
        </w:rPr>
      </w:pPr>
      <w:r w:rsidRPr="00697231">
        <w:rPr>
          <w:sz w:val="24"/>
          <w:szCs w:val="24"/>
        </w:rPr>
        <w:t>“Art. 63 ..............................</w:t>
      </w:r>
      <w:r w:rsidR="008D5E29">
        <w:rPr>
          <w:sz w:val="24"/>
          <w:szCs w:val="24"/>
        </w:rPr>
        <w:t>............................</w:t>
      </w:r>
      <w:r w:rsidRPr="00697231">
        <w:rPr>
          <w:sz w:val="24"/>
          <w:szCs w:val="24"/>
        </w:rPr>
        <w:t>.............</w:t>
      </w:r>
    </w:p>
    <w:p w:rsidR="00697231" w:rsidRPr="00697231" w:rsidRDefault="00697231" w:rsidP="00697231">
      <w:pPr>
        <w:spacing w:before="240" w:after="80" w:line="298" w:lineRule="exact"/>
        <w:ind w:firstLine="1418"/>
        <w:jc w:val="both"/>
        <w:rPr>
          <w:sz w:val="24"/>
          <w:szCs w:val="24"/>
        </w:rPr>
      </w:pPr>
      <w:r w:rsidRPr="00697231">
        <w:rPr>
          <w:sz w:val="24"/>
          <w:szCs w:val="24"/>
        </w:rPr>
        <w:t xml:space="preserve">a) infração às alíneas “a”, “c” e “g” do art. 38 e aos art. 53, 57 e 71; </w:t>
      </w:r>
    </w:p>
    <w:p w:rsidR="00697231" w:rsidRPr="00697231" w:rsidRDefault="00697231" w:rsidP="00697231">
      <w:pPr>
        <w:spacing w:before="240" w:after="80" w:line="298" w:lineRule="exact"/>
        <w:ind w:firstLine="1418"/>
        <w:jc w:val="both"/>
        <w:rPr>
          <w:sz w:val="24"/>
          <w:szCs w:val="24"/>
        </w:rPr>
      </w:pPr>
      <w:r w:rsidRPr="00697231">
        <w:rPr>
          <w:sz w:val="24"/>
          <w:szCs w:val="24"/>
        </w:rPr>
        <w:t>........................</w:t>
      </w:r>
      <w:r w:rsidR="008D5E29">
        <w:rPr>
          <w:sz w:val="24"/>
          <w:szCs w:val="24"/>
        </w:rPr>
        <w:t>.....................................................</w:t>
      </w:r>
      <w:r w:rsidRPr="00697231">
        <w:rPr>
          <w:sz w:val="24"/>
          <w:szCs w:val="24"/>
        </w:rPr>
        <w:t>.......”  (NR)</w:t>
      </w:r>
    </w:p>
    <w:p w:rsidR="00697231" w:rsidRPr="00697231" w:rsidRDefault="00697231" w:rsidP="00697231">
      <w:pPr>
        <w:spacing w:before="240" w:after="80" w:line="298" w:lineRule="exact"/>
        <w:ind w:firstLine="1418"/>
        <w:jc w:val="both"/>
        <w:rPr>
          <w:sz w:val="24"/>
          <w:szCs w:val="24"/>
        </w:rPr>
      </w:pPr>
      <w:r w:rsidRPr="008D5E29">
        <w:rPr>
          <w:b/>
          <w:sz w:val="24"/>
          <w:szCs w:val="24"/>
        </w:rPr>
        <w:t xml:space="preserve">Art. </w:t>
      </w:r>
      <w:r w:rsidR="008D5E29" w:rsidRPr="008D5E29">
        <w:rPr>
          <w:b/>
          <w:sz w:val="24"/>
          <w:szCs w:val="24"/>
        </w:rPr>
        <w:t>7</w:t>
      </w:r>
      <w:r w:rsidRPr="008D5E29">
        <w:rPr>
          <w:b/>
          <w:sz w:val="24"/>
          <w:szCs w:val="24"/>
        </w:rPr>
        <w:t>°</w:t>
      </w:r>
      <w:r w:rsidRPr="00697231">
        <w:rPr>
          <w:sz w:val="24"/>
          <w:szCs w:val="24"/>
        </w:rPr>
        <w:t xml:space="preserve"> Serão admitidos e regularmente instruídos os processos de renovação de concessões, permissões e autorizações de serviços de radiodifusão em trâmite no Ministério das Comunicações na data de publicação desta Lei, observados os demais requisitos previstos na legislação em vigor.</w:t>
      </w:r>
    </w:p>
    <w:p w:rsidR="00697231" w:rsidRPr="00697231" w:rsidRDefault="00697231" w:rsidP="00697231">
      <w:pPr>
        <w:spacing w:before="240" w:after="80" w:line="298" w:lineRule="exact"/>
        <w:ind w:firstLine="1418"/>
        <w:jc w:val="both"/>
        <w:rPr>
          <w:sz w:val="24"/>
          <w:szCs w:val="24"/>
        </w:rPr>
      </w:pPr>
      <w:r w:rsidRPr="00697231">
        <w:rPr>
          <w:sz w:val="24"/>
          <w:szCs w:val="24"/>
        </w:rPr>
        <w:t xml:space="preserve">Parágrafo Único O disposto no </w:t>
      </w:r>
      <w:r w:rsidRPr="008D5E29">
        <w:rPr>
          <w:i/>
          <w:sz w:val="24"/>
          <w:szCs w:val="24"/>
        </w:rPr>
        <w:t>caput</w:t>
      </w:r>
      <w:r w:rsidRPr="00697231">
        <w:rPr>
          <w:sz w:val="24"/>
          <w:szCs w:val="24"/>
        </w:rPr>
        <w:t xml:space="preserve"> aplica</w:t>
      </w:r>
      <w:r w:rsidR="008D5E29">
        <w:rPr>
          <w:sz w:val="24"/>
          <w:szCs w:val="24"/>
        </w:rPr>
        <w:t>-se</w:t>
      </w:r>
      <w:r w:rsidRPr="00697231">
        <w:rPr>
          <w:sz w:val="24"/>
          <w:szCs w:val="24"/>
        </w:rPr>
        <w:t xml:space="preserve"> às entidades que não tenham apresentado requerimento visando à renovação ou o tenham efetuado de forma intempestiva, hipóteses nas quais será observado o procedimento instituído pelo art. </w:t>
      </w:r>
      <w:r w:rsidR="008D5E29">
        <w:rPr>
          <w:sz w:val="24"/>
          <w:szCs w:val="24"/>
        </w:rPr>
        <w:t>6</w:t>
      </w:r>
      <w:r w:rsidRPr="00697231">
        <w:rPr>
          <w:sz w:val="24"/>
          <w:szCs w:val="24"/>
        </w:rPr>
        <w:t xml:space="preserve">º desta Lei. </w:t>
      </w:r>
    </w:p>
    <w:p w:rsidR="00697231" w:rsidRPr="00697231" w:rsidRDefault="00697231" w:rsidP="00697231">
      <w:pPr>
        <w:spacing w:before="240" w:after="80" w:line="298" w:lineRule="exact"/>
        <w:ind w:firstLine="1418"/>
        <w:jc w:val="both"/>
        <w:rPr>
          <w:sz w:val="24"/>
          <w:szCs w:val="24"/>
        </w:rPr>
      </w:pPr>
      <w:r w:rsidRPr="008D5E29">
        <w:rPr>
          <w:b/>
          <w:sz w:val="24"/>
          <w:szCs w:val="24"/>
        </w:rPr>
        <w:t xml:space="preserve">Art. </w:t>
      </w:r>
      <w:r w:rsidR="008D5E29" w:rsidRPr="008D5E29">
        <w:rPr>
          <w:b/>
          <w:sz w:val="24"/>
          <w:szCs w:val="24"/>
        </w:rPr>
        <w:t>8</w:t>
      </w:r>
      <w:r w:rsidRPr="008D5E29">
        <w:rPr>
          <w:b/>
          <w:sz w:val="24"/>
          <w:szCs w:val="24"/>
        </w:rPr>
        <w:t>°</w:t>
      </w:r>
      <w:r w:rsidRPr="00697231">
        <w:rPr>
          <w:sz w:val="24"/>
          <w:szCs w:val="24"/>
        </w:rPr>
        <w:t xml:space="preserve"> Ficam revogados:</w:t>
      </w:r>
    </w:p>
    <w:p w:rsidR="00697231" w:rsidRPr="00697231" w:rsidRDefault="00697231" w:rsidP="00697231">
      <w:pPr>
        <w:spacing w:before="240" w:after="80" w:line="298" w:lineRule="exact"/>
        <w:ind w:firstLine="1418"/>
        <w:jc w:val="both"/>
        <w:rPr>
          <w:sz w:val="24"/>
          <w:szCs w:val="24"/>
        </w:rPr>
      </w:pPr>
      <w:r w:rsidRPr="00697231">
        <w:rPr>
          <w:sz w:val="24"/>
          <w:szCs w:val="24"/>
        </w:rPr>
        <w:t xml:space="preserve">I - a Lei nº 5.785, de 23 de junho de 1972; e </w:t>
      </w:r>
    </w:p>
    <w:p w:rsidR="002E1033" w:rsidRPr="00697231" w:rsidRDefault="00697231" w:rsidP="00697231">
      <w:pPr>
        <w:spacing w:before="240" w:after="80" w:line="298" w:lineRule="exact"/>
        <w:ind w:firstLine="1418"/>
        <w:jc w:val="both"/>
        <w:rPr>
          <w:sz w:val="24"/>
          <w:szCs w:val="24"/>
        </w:rPr>
      </w:pPr>
      <w:r w:rsidRPr="00697231">
        <w:rPr>
          <w:sz w:val="24"/>
          <w:szCs w:val="24"/>
        </w:rPr>
        <w:t>II - os §§ 3º e 4º do art. 33, o art. 36, a alínea “i” do art. 38 e o art. 67, da Lei n° 4.117, de 27 de agosto de 1962.</w:t>
      </w:r>
    </w:p>
    <w:p w:rsidR="00511DCB" w:rsidRPr="00511DCB" w:rsidRDefault="002E1033" w:rsidP="00511DCB">
      <w:pPr>
        <w:spacing w:before="240" w:after="80" w:line="298" w:lineRule="exact"/>
        <w:ind w:firstLine="1418"/>
        <w:jc w:val="both"/>
        <w:rPr>
          <w:sz w:val="24"/>
          <w:szCs w:val="24"/>
        </w:rPr>
      </w:pPr>
      <w:r w:rsidRPr="002E1033">
        <w:rPr>
          <w:b/>
          <w:sz w:val="24"/>
          <w:szCs w:val="24"/>
        </w:rPr>
        <w:t>Art.</w:t>
      </w:r>
      <w:r>
        <w:rPr>
          <w:sz w:val="24"/>
          <w:szCs w:val="24"/>
        </w:rPr>
        <w:t xml:space="preserve"> </w:t>
      </w:r>
      <w:r w:rsidR="008D5E29">
        <w:rPr>
          <w:b/>
          <w:sz w:val="24"/>
          <w:szCs w:val="24"/>
        </w:rPr>
        <w:t>9º</w:t>
      </w:r>
      <w:r w:rsidR="002335DF" w:rsidRPr="002335DF">
        <w:rPr>
          <w:b/>
          <w:sz w:val="24"/>
          <w:szCs w:val="24"/>
        </w:rPr>
        <w:t>.</w:t>
      </w:r>
      <w:r w:rsidR="002335DF">
        <w:rPr>
          <w:sz w:val="24"/>
          <w:szCs w:val="24"/>
        </w:rPr>
        <w:t xml:space="preserve"> </w:t>
      </w:r>
      <w:r w:rsidR="00511DCB" w:rsidRPr="00511DCB">
        <w:rPr>
          <w:sz w:val="24"/>
          <w:szCs w:val="24"/>
        </w:rPr>
        <w:t xml:space="preserve">Esta </w:t>
      </w:r>
      <w:r w:rsidR="00511DCB">
        <w:rPr>
          <w:sz w:val="24"/>
          <w:szCs w:val="24"/>
        </w:rPr>
        <w:t>Lei</w:t>
      </w:r>
      <w:r w:rsidR="00511DCB" w:rsidRPr="00511DCB">
        <w:rPr>
          <w:sz w:val="24"/>
          <w:szCs w:val="24"/>
        </w:rPr>
        <w:t xml:space="preserve"> entra em vigor:</w:t>
      </w:r>
    </w:p>
    <w:p w:rsidR="00511DCB" w:rsidRPr="00511DCB" w:rsidRDefault="00511DCB" w:rsidP="00511DCB">
      <w:pPr>
        <w:spacing w:after="80" w:line="298" w:lineRule="exact"/>
        <w:ind w:firstLine="1418"/>
        <w:jc w:val="both"/>
        <w:rPr>
          <w:sz w:val="24"/>
          <w:szCs w:val="24"/>
        </w:rPr>
      </w:pPr>
      <w:r w:rsidRPr="00511DCB">
        <w:rPr>
          <w:sz w:val="24"/>
          <w:szCs w:val="24"/>
        </w:rPr>
        <w:lastRenderedPageBreak/>
        <w:t xml:space="preserve">I - em 1º de janeiro de 2016, em relação à nova redação do </w:t>
      </w:r>
      <w:r w:rsidRPr="00AB3ADD">
        <w:rPr>
          <w:i/>
          <w:sz w:val="24"/>
          <w:szCs w:val="24"/>
        </w:rPr>
        <w:t>caput</w:t>
      </w:r>
      <w:r w:rsidRPr="00511DCB">
        <w:rPr>
          <w:sz w:val="24"/>
          <w:szCs w:val="24"/>
        </w:rPr>
        <w:t xml:space="preserve"> do art. 23 da Lei nº 12.529, de 30 de novembro de 2011, com a redação dada pelo art. 2º desta </w:t>
      </w:r>
      <w:r w:rsidR="00D97F82">
        <w:rPr>
          <w:sz w:val="24"/>
          <w:szCs w:val="24"/>
        </w:rPr>
        <w:t>Lei</w:t>
      </w:r>
      <w:r w:rsidRPr="00511DCB">
        <w:rPr>
          <w:sz w:val="24"/>
          <w:szCs w:val="24"/>
        </w:rPr>
        <w:t>; e</w:t>
      </w:r>
    </w:p>
    <w:p w:rsidR="00511DCB" w:rsidRPr="00B064E0" w:rsidRDefault="00511DCB" w:rsidP="00511DCB">
      <w:pPr>
        <w:spacing w:after="80" w:line="298" w:lineRule="exact"/>
        <w:ind w:firstLine="1418"/>
        <w:jc w:val="both"/>
        <w:rPr>
          <w:sz w:val="24"/>
          <w:szCs w:val="24"/>
        </w:rPr>
      </w:pPr>
      <w:r w:rsidRPr="00511DCB">
        <w:rPr>
          <w:sz w:val="24"/>
          <w:szCs w:val="24"/>
        </w:rPr>
        <w:t>II - na data de sua publicação, em relação aos demais dispositivos.</w:t>
      </w:r>
    </w:p>
    <w:p w:rsidR="00B064E0" w:rsidRPr="00B064E0" w:rsidRDefault="00B064E0" w:rsidP="00B064E0">
      <w:pPr>
        <w:spacing w:after="80" w:line="298" w:lineRule="exact"/>
        <w:jc w:val="both"/>
        <w:rPr>
          <w:sz w:val="24"/>
          <w:szCs w:val="24"/>
        </w:rPr>
      </w:pPr>
    </w:p>
    <w:p w:rsidR="00B064E0" w:rsidRPr="00E95D38" w:rsidRDefault="00B064E0" w:rsidP="00B064E0">
      <w:pPr>
        <w:keepLines/>
        <w:spacing w:before="300" w:after="300"/>
        <w:rPr>
          <w:sz w:val="24"/>
          <w:szCs w:val="24"/>
        </w:rPr>
      </w:pPr>
      <w:r w:rsidRPr="00E95D38">
        <w:rPr>
          <w:sz w:val="24"/>
          <w:szCs w:val="24"/>
        </w:rPr>
        <w:t>Sala da Comissão,</w:t>
      </w:r>
      <w:r w:rsidR="00E95D38" w:rsidRPr="00E95D38">
        <w:rPr>
          <w:sz w:val="24"/>
          <w:szCs w:val="24"/>
        </w:rPr>
        <w:t xml:space="preserve"> em           de                          de                    .</w:t>
      </w:r>
    </w:p>
    <w:p w:rsidR="00E95D38" w:rsidRPr="00E95D38" w:rsidRDefault="00E95D38" w:rsidP="00042602">
      <w:pPr>
        <w:keepLines/>
        <w:spacing w:after="300"/>
        <w:jc w:val="center"/>
        <w:rPr>
          <w:sz w:val="24"/>
          <w:szCs w:val="24"/>
        </w:rPr>
      </w:pPr>
    </w:p>
    <w:p w:rsidR="00BD596C" w:rsidRPr="00E95D38" w:rsidRDefault="00E95D38" w:rsidP="00042602">
      <w:pPr>
        <w:keepLines/>
        <w:spacing w:after="300"/>
        <w:jc w:val="center"/>
        <w:rPr>
          <w:b/>
          <w:sz w:val="24"/>
          <w:szCs w:val="24"/>
        </w:rPr>
      </w:pPr>
      <w:r w:rsidRPr="00E95D38">
        <w:rPr>
          <w:sz w:val="24"/>
          <w:szCs w:val="24"/>
        </w:rPr>
        <w:t xml:space="preserve">DEPUTADO </w:t>
      </w:r>
      <w:r w:rsidRPr="00E95D38">
        <w:rPr>
          <w:b/>
          <w:sz w:val="24"/>
          <w:szCs w:val="24"/>
        </w:rPr>
        <w:t>AFONSO MOTTA</w:t>
      </w:r>
    </w:p>
    <w:p w:rsidR="00E95D38" w:rsidRPr="00E95D38" w:rsidRDefault="00E95D38" w:rsidP="00042602">
      <w:pPr>
        <w:keepLines/>
        <w:spacing w:after="300"/>
        <w:jc w:val="center"/>
        <w:rPr>
          <w:sz w:val="24"/>
          <w:szCs w:val="24"/>
        </w:rPr>
      </w:pPr>
      <w:r w:rsidRPr="00E95D38">
        <w:rPr>
          <w:sz w:val="24"/>
          <w:szCs w:val="24"/>
        </w:rPr>
        <w:t>Relator</w:t>
      </w:r>
    </w:p>
    <w:p w:rsidR="00042602" w:rsidRPr="004178F0" w:rsidRDefault="00042602" w:rsidP="004178F0">
      <w:pPr>
        <w:jc w:val="center"/>
        <w:rPr>
          <w:rFonts w:ascii="Garamond" w:hAnsi="Garamond"/>
          <w:b/>
          <w:sz w:val="28"/>
          <w:szCs w:val="28"/>
        </w:rPr>
      </w:pPr>
      <w:r>
        <w:br w:type="page"/>
      </w:r>
      <w:bookmarkStart w:id="1" w:name="_Toc428904472"/>
      <w:r w:rsidRPr="004178F0">
        <w:rPr>
          <w:rFonts w:ascii="Garamond" w:hAnsi="Garamond"/>
          <w:b/>
          <w:sz w:val="28"/>
          <w:szCs w:val="28"/>
        </w:rPr>
        <w:lastRenderedPageBreak/>
        <w:t>Anexo - Emendas apresentadas pelos parlamentares</w:t>
      </w:r>
      <w:bookmarkEnd w:id="1"/>
    </w:p>
    <w:tbl>
      <w:tblPr>
        <w:tblW w:w="5000" w:type="pct"/>
        <w:jc w:val="center"/>
        <w:tblLayout w:type="fixed"/>
        <w:tblCellMar>
          <w:left w:w="70" w:type="dxa"/>
          <w:right w:w="70" w:type="dxa"/>
        </w:tblCellMar>
        <w:tblLook w:val="04A0" w:firstRow="1" w:lastRow="0" w:firstColumn="1" w:lastColumn="0" w:noHBand="0" w:noVBand="1"/>
      </w:tblPr>
      <w:tblGrid>
        <w:gridCol w:w="636"/>
        <w:gridCol w:w="1276"/>
        <w:gridCol w:w="6734"/>
      </w:tblGrid>
      <w:tr w:rsidR="00042602" w:rsidRPr="00042602" w:rsidTr="007B4187">
        <w:trPr>
          <w:trHeight w:val="255"/>
          <w:jc w:val="center"/>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EMENDA</w:t>
            </w:r>
          </w:p>
        </w:tc>
        <w:tc>
          <w:tcPr>
            <w:tcW w:w="738" w:type="pct"/>
            <w:tcBorders>
              <w:top w:val="single" w:sz="4" w:space="0" w:color="auto"/>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AUTOR</w:t>
            </w:r>
          </w:p>
        </w:tc>
        <w:tc>
          <w:tcPr>
            <w:tcW w:w="3894" w:type="pct"/>
            <w:tcBorders>
              <w:top w:val="single" w:sz="4" w:space="0" w:color="auto"/>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CONTEÚDO</w:t>
            </w:r>
          </w:p>
        </w:tc>
      </w:tr>
      <w:tr w:rsidR="00042602" w:rsidRPr="00042602" w:rsidTr="007B4187">
        <w:trPr>
          <w:trHeight w:val="764"/>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1</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Deputada Tia Eron</w:t>
            </w:r>
          </w:p>
        </w:tc>
        <w:tc>
          <w:tcPr>
            <w:tcW w:w="3894" w:type="pct"/>
            <w:tcBorders>
              <w:top w:val="nil"/>
              <w:left w:val="nil"/>
              <w:bottom w:val="single" w:sz="4" w:space="0" w:color="auto"/>
              <w:right w:val="single" w:sz="4" w:space="0" w:color="auto"/>
            </w:tcBorders>
            <w:shd w:val="clear" w:color="auto" w:fill="auto"/>
            <w:vAlign w:val="center"/>
            <w:hideMark/>
          </w:tcPr>
          <w:p w:rsidR="00042602" w:rsidRPr="00042602" w:rsidRDefault="00042602" w:rsidP="00042602">
            <w:pPr>
              <w:jc w:val="both"/>
              <w:rPr>
                <w:rFonts w:ascii="Garamond" w:hAnsi="Garamond"/>
              </w:rPr>
            </w:pPr>
            <w:r w:rsidRPr="00042602">
              <w:rPr>
                <w:rFonts w:ascii="Garamond" w:hAnsi="Garamond"/>
              </w:rPr>
              <w:t>Altera o art. 40 da Medida Provisória 2228-1/2001, para destinar 40% do produto da arrecadação da Condecine vinculado ao Fundo Nacional da Cultura para o fomento de atividades audiovisuais produzidas por produtores culturais negros e voltados para o fomento das artes e da cultura negra.</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2</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Senador Douglas Cintra</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Lei 12.995/2014, para disciplinar o envio de documentos na investigação de defesa comercial de origem não preferencial (sob o amparo da Lei 12.546/2011); e atribui a responsabilidade pelo envio desses documentos ao Ministério do Desenvolvimento, Indústria e Comércio Exterior – MDIC em lugar do Decom (órgão do MDIC).</w:t>
            </w:r>
          </w:p>
        </w:tc>
      </w:tr>
      <w:tr w:rsidR="00042602" w:rsidRPr="00042602" w:rsidTr="007B4187">
        <w:trPr>
          <w:trHeight w:val="394"/>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3</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Senador Douglas Cintra</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Lei 12.995/2014, para dispor sobre a utilização de documentos escritos em outros idiomas na investigação de defesa comercial de origem não preferencial (sob o amparo da Lei 12.546/2011).</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4</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Silvio Costa</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Dispõe sobre a atualização monetária de débitos trabalhistas.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5</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Senador Aécio Neves</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os arts. 1º a 3º da MP para estabelecer o IPCA como indexador da atualização monetária dos tributos.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6</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Fernando Coelho Filho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2º da MP, para estipular um valor menor de taxa processual a ser cobrada pelo Cade (0,0113% do faturamento bruto anual do maior dos grupos envolvidos), nas análises de concentração de empresas com faturamento inferior ao limite estabelecido na legislação.</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7</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Otavio Leite</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44 da Medida Provisória 2.228-1/2001 para estender o prazo de vigência – de 31/12/2016 para 31/12/2026 – do benefício fiscal que autoriza deduzir do imposto de renda devido as quantias aplicadas na aquisição de cotas dos Funcines.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8</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Otavio Leite</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39 da Medida Provisória 2.228-1/2001, para isentar da Condecine as obras videofonográficas com tiragem de até dois mil exemplares.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9</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Otavio Leite</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 xml:space="preserve">Altera o art. 7º da Medida Provisória 2.228-1/2001, para prever como competência da Ancine a fixação de requisitos para classificação de nível de obra audiovisual musical produzida pela indústria videofonográfica, na aplicação de recursos de fomento e financiamento à indústria cinematográfica e videofonográfica nacional. </w:t>
            </w:r>
            <w:r w:rsidRPr="00042602">
              <w:rPr>
                <w:rFonts w:ascii="Garamond" w:hAnsi="Garamond"/>
              </w:rPr>
              <w:cr/>
              <w:t>.</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10</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Otavio Leite</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2º da MP para impedir que o Poder Executivo atualize monetariamente a taxa processual cobrada pelo Cade.</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11</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Otavio Leite</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1º da MP para impedir que o Poder Executivo atualize monetariamente a Condecine.</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12</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Otavio Leite</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39 da Medida Provisória 2.228-1/2001, para reduzir a 20% o valor devido da Condecine no caso de obras videofonográficas de tiragem até dois mil exemplares.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13</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Senadora Vanessa Grazziotin</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Lei Complementar 123/2006, para não excluir do Simples Nacional as empresas com débitos tributários.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14</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Sandro Alex</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11.</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15</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Sandro Alex</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 xml:space="preserve">Altera o art. 1º da MP para restabelecer o percentual de 30% (em vez de 20%) da redução do valor da Condecine incidente sobre obras com baixo potencial econômico. </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16</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Sandro Alex</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Suprime o art. 3º da MP para impedir que o Poder Executivo atualize monetariamente as taxas cobradas pelo Ibama.</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17</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Sandro Alex</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2º da MP para restabelecer o valor da taxa cobrada pelo Cade em R$ 45.000 e estabelecer que o Poder Executivo somente possa atualizar monetariamente essa taxa após autorização do Congresso Nacional.</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18</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Mendonça Filho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16.</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19</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Subtenente Gonzaga</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as Leis 9.532/1995, 8.069/1990, 8.685/1993, 12.213/2010 e 12.715/2012, para disciplinar incentivos fiscais:</w:t>
            </w:r>
          </w:p>
          <w:p w:rsidR="00042602" w:rsidRPr="00042602" w:rsidRDefault="00042602" w:rsidP="00042602">
            <w:pPr>
              <w:numPr>
                <w:ilvl w:val="0"/>
                <w:numId w:val="32"/>
              </w:numPr>
              <w:ind w:left="209" w:hanging="142"/>
              <w:contextualSpacing/>
              <w:jc w:val="both"/>
              <w:rPr>
                <w:rFonts w:ascii="Garamond" w:hAnsi="Garamond"/>
              </w:rPr>
            </w:pPr>
            <w:r w:rsidRPr="00042602">
              <w:rPr>
                <w:rFonts w:ascii="Garamond" w:hAnsi="Garamond"/>
              </w:rPr>
              <w:t>Permite que as deduções no imposto de renda destinadas aos fundos da criança, adolescente e idoso, a projetos culturais do Pronac e a atividades audiovisuais possam ser descontadas da parcela mensal do imposto de renda retido na fonte ou do carnê-leão;</w:t>
            </w:r>
          </w:p>
          <w:p w:rsidR="00042602" w:rsidRPr="00042602" w:rsidRDefault="00042602" w:rsidP="00042602">
            <w:pPr>
              <w:numPr>
                <w:ilvl w:val="0"/>
                <w:numId w:val="32"/>
              </w:numPr>
              <w:ind w:left="209" w:hanging="142"/>
              <w:contextualSpacing/>
              <w:jc w:val="both"/>
              <w:rPr>
                <w:rFonts w:ascii="Garamond" w:hAnsi="Garamond"/>
              </w:rPr>
            </w:pPr>
            <w:r w:rsidRPr="00042602">
              <w:rPr>
                <w:rFonts w:ascii="Garamond" w:hAnsi="Garamond"/>
              </w:rPr>
              <w:t>Prorroga a data de vigência do incentivo às atividades audiovisuais até o exercício fiscal de 2020 (em vez de 2016); e amplia o limite de dedução no IR de 3% para 6% do imposto devido, no caso de pessoas físicas;</w:t>
            </w:r>
          </w:p>
          <w:p w:rsidR="00042602" w:rsidRPr="00042602" w:rsidRDefault="00042602" w:rsidP="00042602">
            <w:pPr>
              <w:numPr>
                <w:ilvl w:val="0"/>
                <w:numId w:val="32"/>
              </w:numPr>
              <w:ind w:left="209" w:hanging="142"/>
              <w:contextualSpacing/>
              <w:jc w:val="both"/>
              <w:rPr>
                <w:rFonts w:ascii="Garamond" w:hAnsi="Garamond"/>
              </w:rPr>
            </w:pPr>
            <w:r w:rsidRPr="00042602">
              <w:rPr>
                <w:rFonts w:ascii="Garamond" w:hAnsi="Garamond"/>
              </w:rPr>
              <w:t>Amplia, no caso de pessoas jurídicas, o limite de dedução aos fundos do idoso – de 1% para 3%;</w:t>
            </w:r>
          </w:p>
          <w:p w:rsidR="00042602" w:rsidRPr="00042602" w:rsidRDefault="00042602" w:rsidP="00042602">
            <w:pPr>
              <w:numPr>
                <w:ilvl w:val="0"/>
                <w:numId w:val="32"/>
              </w:numPr>
              <w:ind w:left="209" w:hanging="142"/>
              <w:contextualSpacing/>
              <w:jc w:val="both"/>
              <w:rPr>
                <w:rFonts w:ascii="Garamond" w:hAnsi="Garamond"/>
              </w:rPr>
            </w:pPr>
            <w:r w:rsidRPr="00042602">
              <w:rPr>
                <w:rFonts w:ascii="Garamond" w:hAnsi="Garamond"/>
              </w:rPr>
              <w:t xml:space="preserve">Prorroga até 2020 (em vez de 2015) a vigência dos incentivos fiscais no âmbito dos programas em prol da prevenção do câncer e da saúde de pessoas com deficiência (Pronon e Pronas/PCD); permite o desconto das deduções no IR-fonte ou carnê-leão; e amplia o limite de dedução de 1% para 6% do imposto devido </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20</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Ricardo Barros</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Semelhante à Emenda 4, com dispositivo adicional que revoga dispositivos da Lei 8.177/1991.</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21</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Deputada Gorete Pereira</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Lei Complementar 123/2006, para dispensar as microempresas, empresas de pequeno porte e entidades filantrópicas da exigência de depósito recursal em dissídios trabalhistas (art. 889 da CLT).</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22</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Valdir Colatto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 xml:space="preserve">Altera a Lei 12.651/2012 (Código Florestal) para vincular a aplicação dispositiva de </w:t>
            </w:r>
            <w:r w:rsidRPr="00042602">
              <w:t>p</w:t>
            </w:r>
            <w:r w:rsidRPr="00042602">
              <w:rPr>
                <w:rFonts w:ascii="Garamond" w:hAnsi="Garamond"/>
              </w:rPr>
              <w:t>lanos diretores e leis de uso do solo a disposições que tratam de áreas de preservação permanente localizadas em áreas urbanas e metropolitanas.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23</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Giacobo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 xml:space="preserve">Dispõe sobre o fornecimento de energia elétrica e a renovação de concessão de geradoras de serviço público de energia elétrica na região abrangida pela Sudene. </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24</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Giacobo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Semelhante à Emenda 23, dispondo alternativamente sobre obrigações endereçadas especificamente à Eletrobrás.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25</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Giacobo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Semelhante à Emenda 23, com alterações de redação e dispondo de forma alternativa sobre a renovação dos contratos de fornecimento de energia (faculta ao consumidor final a renovação, veda a imposição unilateral de obrigações pela concessionária).</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26</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José Carlos Aleluia</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4º da Medida Provisória 2.228-1/2001, para alterar a competência de indicação dos cinco representantes da indústria cinematográfica e videofonográfica nacional integrantes do Conselho Superior do Cinema: o presidente da República passa a indicar somente um deles (em vez de todos os 5) e a Câmara dos Deputados e o Senado Federal passam a indicar os outros quatro.</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27</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José Carlos Aleluia</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Matéria semelhante à da Emenda 26, estabelecendo alternativamente que quatro representantes serão indicados pela Câmara dos Deputados.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28</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José Carlos Aleluia</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3º da Medida Provisória 2.228-1/2001, para reduzir a competência do Conselho Superior do Cinema (deixa de definir a política nacional do cinema e de aprovar políticas e diretrizes gerais para o desenvolvimento da indústria cinematográfica nacional).</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29</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José Carlos Aleluia</w:t>
            </w:r>
          </w:p>
        </w:tc>
        <w:tc>
          <w:tcPr>
            <w:tcW w:w="3894" w:type="pct"/>
            <w:tcBorders>
              <w:top w:val="nil"/>
              <w:left w:val="nil"/>
              <w:bottom w:val="single" w:sz="4" w:space="0" w:color="auto"/>
              <w:right w:val="single" w:sz="4" w:space="0" w:color="auto"/>
            </w:tcBorders>
            <w:shd w:val="clear" w:color="auto" w:fill="auto"/>
            <w:noWrap/>
            <w:hideMark/>
          </w:tcPr>
          <w:p w:rsidR="00042602" w:rsidRPr="00042602" w:rsidRDefault="00042602" w:rsidP="00042602">
            <w:pPr>
              <w:jc w:val="both"/>
              <w:rPr>
                <w:rFonts w:ascii="Garamond" w:hAnsi="Garamond"/>
              </w:rPr>
            </w:pPr>
            <w:r w:rsidRPr="00042602">
              <w:rPr>
                <w:rFonts w:ascii="Garamond" w:hAnsi="Garamond"/>
              </w:rPr>
              <w:t>Altera o art. 1º da MP para manter a tributação plena da Condecine (em vez de reduzi-la a 30%) incidente sobre a veiculação em televisão aberta ou por assinatura de obras cinematográficas de baixo potencial econômico.</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30</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Marx Beltrão</w:t>
            </w:r>
          </w:p>
        </w:tc>
        <w:tc>
          <w:tcPr>
            <w:tcW w:w="3894" w:type="pct"/>
            <w:tcBorders>
              <w:top w:val="nil"/>
              <w:left w:val="nil"/>
              <w:bottom w:val="single" w:sz="4" w:space="0" w:color="auto"/>
              <w:right w:val="single" w:sz="4" w:space="0" w:color="auto"/>
            </w:tcBorders>
            <w:shd w:val="clear" w:color="auto" w:fill="auto"/>
            <w:noWrap/>
            <w:hideMark/>
          </w:tcPr>
          <w:p w:rsidR="00042602" w:rsidRPr="00042602" w:rsidRDefault="00042602" w:rsidP="00042602">
            <w:pPr>
              <w:jc w:val="both"/>
              <w:rPr>
                <w:rFonts w:ascii="Garamond" w:hAnsi="Garamond"/>
              </w:rPr>
            </w:pPr>
            <w:r w:rsidRPr="00042602">
              <w:rPr>
                <w:rFonts w:ascii="Garamond" w:hAnsi="Garamond"/>
              </w:rPr>
              <w:t>Altera a Lei 10.855/2004, para dispor sobre a remuneração devida aos servidores integrantes da Carreira do Seguro Social do INSS.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31</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Marx Beltrão</w:t>
            </w:r>
          </w:p>
        </w:tc>
        <w:tc>
          <w:tcPr>
            <w:tcW w:w="3894" w:type="pct"/>
            <w:tcBorders>
              <w:top w:val="nil"/>
              <w:left w:val="nil"/>
              <w:bottom w:val="single" w:sz="4" w:space="0" w:color="auto"/>
              <w:right w:val="single" w:sz="4" w:space="0" w:color="auto"/>
            </w:tcBorders>
            <w:shd w:val="clear" w:color="auto" w:fill="auto"/>
            <w:noWrap/>
            <w:hideMark/>
          </w:tcPr>
          <w:p w:rsidR="00042602" w:rsidRPr="00042602" w:rsidRDefault="00042602" w:rsidP="00042602">
            <w:pPr>
              <w:jc w:val="both"/>
              <w:rPr>
                <w:rFonts w:ascii="Garamond" w:hAnsi="Garamond"/>
              </w:rPr>
            </w:pPr>
            <w:r w:rsidRPr="00042602">
              <w:rPr>
                <w:rFonts w:ascii="Garamond" w:hAnsi="Garamond"/>
              </w:rPr>
              <w:t>Semelhante à Emenda 30.</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32</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Marx Beltrão</w:t>
            </w:r>
          </w:p>
        </w:tc>
        <w:tc>
          <w:tcPr>
            <w:tcW w:w="3894" w:type="pct"/>
            <w:tcBorders>
              <w:top w:val="nil"/>
              <w:left w:val="nil"/>
              <w:bottom w:val="single" w:sz="4" w:space="0" w:color="auto"/>
              <w:right w:val="single" w:sz="4" w:space="0" w:color="auto"/>
            </w:tcBorders>
            <w:shd w:val="clear" w:color="auto" w:fill="auto"/>
            <w:noWrap/>
            <w:hideMark/>
          </w:tcPr>
          <w:p w:rsidR="00042602" w:rsidRPr="00042602" w:rsidRDefault="00042602" w:rsidP="00042602">
            <w:pPr>
              <w:jc w:val="both"/>
              <w:rPr>
                <w:rFonts w:ascii="Garamond" w:hAnsi="Garamond"/>
              </w:rPr>
            </w:pPr>
            <w:r w:rsidRPr="00042602">
              <w:rPr>
                <w:rFonts w:ascii="Garamond" w:hAnsi="Garamond"/>
              </w:rPr>
              <w:t>Altera a Lei 10.855/2004, para dispor sobre a jornada de trabalho dos servidores integrantes da Carreira do Seguro Social do INSS.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33</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Marx Beltrão</w:t>
            </w:r>
          </w:p>
        </w:tc>
        <w:tc>
          <w:tcPr>
            <w:tcW w:w="3894" w:type="pct"/>
            <w:tcBorders>
              <w:top w:val="nil"/>
              <w:left w:val="nil"/>
              <w:bottom w:val="single" w:sz="4" w:space="0" w:color="auto"/>
              <w:right w:val="single" w:sz="4" w:space="0" w:color="auto"/>
            </w:tcBorders>
            <w:shd w:val="clear" w:color="auto" w:fill="auto"/>
            <w:noWrap/>
            <w:hideMark/>
          </w:tcPr>
          <w:p w:rsidR="00042602" w:rsidRPr="00042602" w:rsidRDefault="00042602" w:rsidP="00042602">
            <w:pPr>
              <w:jc w:val="both"/>
              <w:rPr>
                <w:rFonts w:ascii="Garamond" w:hAnsi="Garamond"/>
              </w:rPr>
            </w:pPr>
            <w:r w:rsidRPr="00042602">
              <w:rPr>
                <w:rFonts w:ascii="Garamond" w:hAnsi="Garamond"/>
              </w:rPr>
              <w:t>Semelhante à Emenda 30.</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34</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Giuseppe Vecci</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as Leis 8.685/1993 e 7.689/1988 para:</w:t>
            </w:r>
          </w:p>
          <w:p w:rsidR="00042602" w:rsidRPr="00042602" w:rsidRDefault="00042602" w:rsidP="00042602">
            <w:pPr>
              <w:numPr>
                <w:ilvl w:val="0"/>
                <w:numId w:val="33"/>
              </w:numPr>
              <w:ind w:left="215" w:hanging="142"/>
              <w:contextualSpacing/>
              <w:jc w:val="both"/>
              <w:rPr>
                <w:rFonts w:ascii="Garamond" w:hAnsi="Garamond"/>
              </w:rPr>
            </w:pPr>
            <w:r w:rsidRPr="00042602">
              <w:rPr>
                <w:rFonts w:ascii="Garamond" w:hAnsi="Garamond"/>
              </w:rPr>
              <w:t>Prorrogar até 2021 (em vez de 2016) o incentivo fiscal para obras cinematográficas brasileiras de produção independente; e dobrar os limites de dedução fiscal dos incentivos à atividade audiovisual; e</w:t>
            </w:r>
          </w:p>
          <w:p w:rsidR="00042602" w:rsidRPr="00042602" w:rsidRDefault="00042602" w:rsidP="00042602">
            <w:pPr>
              <w:numPr>
                <w:ilvl w:val="0"/>
                <w:numId w:val="33"/>
              </w:numPr>
              <w:ind w:left="215" w:hanging="142"/>
              <w:contextualSpacing/>
              <w:jc w:val="both"/>
              <w:rPr>
                <w:rFonts w:ascii="Garamond" w:hAnsi="Garamond"/>
              </w:rPr>
            </w:pPr>
            <w:r w:rsidRPr="00042602">
              <w:rPr>
                <w:rFonts w:ascii="Garamond" w:hAnsi="Garamond"/>
              </w:rPr>
              <w:t>Ampliar a alíquota da CSLL incidente sobre as instituições financeiras para 20,41%.</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35</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Daniel Coelho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16.</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36</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Celso Jacob</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Lei 8.685/1993 para dobrar os limites de dedução fiscal dos incentivos à atividade audiovisual.</w:t>
            </w:r>
          </w:p>
          <w:p w:rsidR="00042602" w:rsidRPr="00042602" w:rsidRDefault="00042602" w:rsidP="00042602">
            <w:pPr>
              <w:jc w:val="both"/>
              <w:rPr>
                <w:rFonts w:ascii="Garamond" w:hAnsi="Garamond"/>
              </w:rPr>
            </w:pP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37</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Celso Jacob</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1º da MP para dispor sobre a atualização monetária da Condecine, que deverá ocorrer uma vez apenas, a partir de 2016, de acordo com outros parâmetros determinados em lei.</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38</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Nilson Leitão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Lei 8.177/1991 para dispor sobre a atualização monetária de débitos trabalhistas.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39</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Nilson Leitão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Decreto-lei 167/1967 para dispor sobre a cobrança dos custos de registro cartorário das cédulas de crédito rural.</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40</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Manoel Junior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38.</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41</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Senador Dalirio Beber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2º da MP, para estipular um valor menor de taxa processual cobrada pelo Cade (R$ 65.000) e impedir que essa taxa seja atualizada monetariamente pelo Poder Executivo.</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42</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Senador Dalirio Beber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16.</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43</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Pauderney Avelino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10.</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44</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Pauderney Avelino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11.</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45</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Pauderney Avelino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Lei nº 12.761/2012 para prorrogar a vigência – até 2021 (em vez de 2016) – do incentivo fiscal relativo ao Programa de Cultura do Trabalhador.</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46</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Laerte Bessa</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Revoga dispositivos das Leis 11.361 e 11.358, ambas de 2006, para excluir do âmbito dos subsídios remuneratórios dos policias civis do DF e dos policiais federais as verbas relacionadas ao adicional noturno e às horas extras.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47</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Senador Ronaldo Caiado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16.</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48</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Senador Ronaldo Caiado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10.</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49</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Senador Ronaldo Caiado</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o art. 1º da MP para: reduzir os valores da Condecine – de 20% para 5% – no caso de obras cinematográficas ou videofonográficas não publicitárias brasileiras; e para impedir que o Poder Executivo atualize monetariamente a Condecine (idêntica à Emenda 11).</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50</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Manoel Junior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 xml:space="preserve">Altera a Lei 9.469/1997 para disciplinar a realização de acordos ou transações para prevenir ou terminar litígios, inclusive os judiciais, relativos a créditos não tributários das autarquias e fundações públicas federais. </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51</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Manoel Junior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 xml:space="preserve">Altera a Lei 11.774/2008 para explicitar o alcance do regime especial de desoneração da folha de pagamento aplicável às </w:t>
            </w:r>
            <w:r w:rsidRPr="00042602">
              <w:t xml:space="preserve">empresas que prestam serviços de </w:t>
            </w:r>
            <w:r w:rsidRPr="00042602">
              <w:rPr>
                <w:i/>
              </w:rPr>
              <w:t>call center</w:t>
            </w:r>
            <w:r w:rsidRPr="00042602">
              <w:t xml:space="preserve"> (telemarketing, telecobrança e de teleatendimento em geral)</w:t>
            </w:r>
            <w:r w:rsidRPr="00042602">
              <w:rPr>
                <w:rFonts w:ascii="Garamond" w:hAnsi="Garamond"/>
              </w:rPr>
              <w:t>.</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52</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Celso Jacob</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Medida Provisória 2.228-1/2001 para reduzir em 20% os valores devidos da Condecine incidente sobre obras veiculadas por meio de televisão aberta, televisão paga ou vídeo doméstico (vídeo locadoras), após 5 anos de seu lançamento comercial.</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53</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Celso Jacob</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Semelhante à Emenda 36.</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54</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Nelson Marchezan Junior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36.</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55</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Nelson Marchezan Junior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52.</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56</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Nelson Marchezan Junior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Semelhante à Emenda 36.</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57</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Nelson Marchezan Junior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Idêntica à Emenda 37.</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58</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Alfredo Kaefer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Lei 5.070/1966 para isentar: do Fistel, as Agências Reguladoras federais e estaduais, as Guardas Municipais, os órgãos dos governos federais, estaduais e municipais; e, da Taxa de Fiscalização da Instalação por Estação, prevista na Lei 9.472/1.997, as emissoras de televisão e rádio de caráter educativo, outorgadas à União, Estados e Municípios, bem como às universidades públicas e ao Poder Legislativo Federal, Estadual e Municipal.</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59</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Alfredo Kaefer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Lei 12.546/2012 para ampliar o regime de desoneração da folha de pagamentos, reduzindo-se as alíquotas aplicáveis na regra geral, respectivamente, para 3% (em vez de 4,5%) e 1,5% (em vez de 2,5%).</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60</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Alfredo Kaefer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Lei 9.472/1997 para dispor sobre a cobrança de tarifas no serviço de telefonia fixa, de modo a que o assinante pague apenas os pulsos e minutos efetivamente utilizados.</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61</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Alfredo Kaefer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Altera a Lei 6.404/1976, para obrigar alguns fabricantes de bebidas (classificadas nas posições 2202 e 2203 da TIPI, 2106.90.10 Ex 1 e Ex 2, 2201 exceto os códigos Ex 1 e Ex 2 do código 2201.10.00), cujo faturamento anual seja igual ou superior a R$ 100 milhões, a elaborarem a demonstração financeira do valor adicionado.</w:t>
            </w:r>
          </w:p>
        </w:tc>
      </w:tr>
      <w:tr w:rsidR="00042602" w:rsidRPr="00042602" w:rsidTr="007B4187">
        <w:trPr>
          <w:trHeight w:val="255"/>
          <w:jc w:val="center"/>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62</w:t>
            </w:r>
          </w:p>
        </w:tc>
        <w:tc>
          <w:tcPr>
            <w:tcW w:w="738"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rPr>
                <w:rFonts w:ascii="Garamond" w:hAnsi="Garamond"/>
              </w:rPr>
            </w:pPr>
            <w:r w:rsidRPr="00042602">
              <w:rPr>
                <w:rFonts w:ascii="Garamond" w:hAnsi="Garamond"/>
              </w:rPr>
              <w:t>Deputado Alfredo Kaefer</w:t>
            </w:r>
          </w:p>
        </w:tc>
        <w:tc>
          <w:tcPr>
            <w:tcW w:w="3894" w:type="pct"/>
            <w:tcBorders>
              <w:top w:val="nil"/>
              <w:left w:val="nil"/>
              <w:bottom w:val="single" w:sz="4" w:space="0" w:color="auto"/>
              <w:right w:val="single" w:sz="4" w:space="0" w:color="auto"/>
            </w:tcBorders>
            <w:shd w:val="clear" w:color="auto" w:fill="auto"/>
            <w:noWrap/>
            <w:vAlign w:val="center"/>
            <w:hideMark/>
          </w:tcPr>
          <w:p w:rsidR="00042602" w:rsidRPr="00042602" w:rsidRDefault="00042602" w:rsidP="00042602">
            <w:pPr>
              <w:jc w:val="both"/>
              <w:rPr>
                <w:rFonts w:ascii="Garamond" w:hAnsi="Garamond"/>
              </w:rPr>
            </w:pPr>
            <w:r w:rsidRPr="00042602">
              <w:rPr>
                <w:rFonts w:ascii="Garamond" w:hAnsi="Garamond"/>
              </w:rPr>
              <w:t>Reduz – progressivamente entre 2016 e 2018 – o percentual de crédito presumido do IPI concedido para os estabelecimentos industriais envasadores das bebidas classificadas no código 2202 da TIPI, com o objetivo de nivelar a carga tributária incidente sobre as “grandes corporações do setor de refrigerantes”, localizadas na Zona Franca de Manaus, vis-à-vis os pequenos produtores localizados nas demais regiões do Brasil.</w:t>
            </w:r>
          </w:p>
        </w:tc>
      </w:tr>
    </w:tbl>
    <w:p w:rsidR="00042602" w:rsidRPr="00042602" w:rsidRDefault="00042602" w:rsidP="00042602">
      <w:pPr>
        <w:keepLines/>
        <w:spacing w:after="300"/>
        <w:jc w:val="center"/>
      </w:pPr>
    </w:p>
    <w:sectPr w:rsidR="00042602" w:rsidRPr="00042602" w:rsidSect="00A222BE">
      <w:headerReference w:type="even" r:id="rId9"/>
      <w:headerReference w:type="default" r:id="rId10"/>
      <w:headerReference w:type="first" r:id="rId11"/>
      <w:pgSz w:w="11908" w:h="16833"/>
      <w:pgMar w:top="1985" w:right="1701" w:bottom="1134" w:left="1701" w:header="794" w:footer="79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83" w:rsidRDefault="00BE2E83">
      <w:r>
        <w:separator/>
      </w:r>
    </w:p>
  </w:endnote>
  <w:endnote w:type="continuationSeparator" w:id="0">
    <w:p w:rsidR="00BE2E83" w:rsidRDefault="00BE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83" w:rsidRDefault="00BE2E83">
      <w:r>
        <w:separator/>
      </w:r>
    </w:p>
  </w:footnote>
  <w:footnote w:type="continuationSeparator" w:id="0">
    <w:p w:rsidR="00BE2E83" w:rsidRDefault="00BE2E83">
      <w:r>
        <w:continuationSeparator/>
      </w:r>
    </w:p>
  </w:footnote>
  <w:footnote w:id="1">
    <w:p w:rsidR="007B4187" w:rsidRDefault="007B4187" w:rsidP="006C611E">
      <w:pPr>
        <w:pStyle w:val="Textodenotaderodap"/>
      </w:pPr>
      <w:r>
        <w:rPr>
          <w:rStyle w:val="Refdenotaderodap"/>
        </w:rPr>
        <w:footnoteRef/>
      </w:r>
      <w:r>
        <w:t xml:space="preserve"> Art. 48. </w:t>
      </w:r>
      <w:r w:rsidRPr="006C611E">
        <w:rPr>
          <w:b/>
        </w:rPr>
        <w:t>Cabe ao Congresso Nacional</w:t>
      </w:r>
      <w:r>
        <w:t xml:space="preserve">, com a sanção do Presidente da República, não exigida esta para o especificado nos arts. 49, 51 e 52, </w:t>
      </w:r>
      <w:r w:rsidRPr="006C611E">
        <w:rPr>
          <w:b/>
        </w:rPr>
        <w:t>dispor sobre</w:t>
      </w:r>
      <w:r>
        <w:t xml:space="preserve"> todas as matérias de competência da União, especialmente sobre:</w:t>
      </w:r>
    </w:p>
    <w:p w:rsidR="007B4187" w:rsidRDefault="007B4187" w:rsidP="006C611E">
      <w:pPr>
        <w:pStyle w:val="Textodenotaderodap"/>
      </w:pPr>
      <w:r>
        <w:t xml:space="preserve">I - sistema tributário, </w:t>
      </w:r>
      <w:r w:rsidRPr="006C611E">
        <w:rPr>
          <w:b/>
        </w:rPr>
        <w:t>arrecadação</w:t>
      </w:r>
      <w:r>
        <w:t xml:space="preserve"> e distribuição de rendas;</w:t>
      </w:r>
    </w:p>
  </w:footnote>
  <w:footnote w:id="2">
    <w:p w:rsidR="007B4187" w:rsidRDefault="007B4187">
      <w:pPr>
        <w:pStyle w:val="Textodenotaderodap"/>
      </w:pPr>
      <w:r>
        <w:rPr>
          <w:rStyle w:val="Refdenotaderodap"/>
        </w:rPr>
        <w:footnoteRef/>
      </w:r>
      <w:r>
        <w:t xml:space="preserve"> </w:t>
      </w:r>
      <w:r w:rsidRPr="006C611E">
        <w:t xml:space="preserve">Art. 25. Ficam revogados, a partir de cento e oitenta dias da promulgação da Constituição, sujeito este prazo a prorrogação por lei, todos os dispositivos legais que atribuam ou </w:t>
      </w:r>
      <w:r w:rsidRPr="006C611E">
        <w:rPr>
          <w:b/>
        </w:rPr>
        <w:t>deleguem</w:t>
      </w:r>
      <w:r w:rsidRPr="006C611E">
        <w:t xml:space="preserve"> a órgão do Poder Executivo competência assinalada pela Constituição ao Congresso Nacional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87" w:rsidRDefault="007B418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4187" w:rsidRDefault="007B418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187" w:rsidRDefault="007B41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right"/>
      <w:rPr>
        <w:rFonts w:ascii="Courier New" w:hAnsi="Courier New"/>
        <w:snapToGrid w:val="0"/>
        <w:color w:val="000000"/>
        <w:sz w:val="22"/>
      </w:rPr>
    </w:pPr>
    <w:r>
      <w:rPr>
        <w:rFonts w:ascii="Courier New" w:hAnsi="Courier New"/>
        <w:snapToGrid w:val="0"/>
        <w:color w:val="000000"/>
        <w:sz w:val="22"/>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5937"/>
      <w:docPartObj>
        <w:docPartGallery w:val="Page Numbers (Top of Page)"/>
        <w:docPartUnique/>
      </w:docPartObj>
    </w:sdtPr>
    <w:sdtEndPr/>
    <w:sdtContent>
      <w:p w:rsidR="007B4187" w:rsidRDefault="007B4187">
        <w:pPr>
          <w:pStyle w:val="Cabealho"/>
          <w:jc w:val="right"/>
        </w:pPr>
        <w:r>
          <w:fldChar w:fldCharType="begin"/>
        </w:r>
        <w:r>
          <w:instrText xml:space="preserve"> PAGE   \* MERGEFORMAT </w:instrText>
        </w:r>
        <w:r>
          <w:fldChar w:fldCharType="separate"/>
        </w:r>
        <w:r w:rsidR="00A92251">
          <w:rPr>
            <w:noProof/>
          </w:rPr>
          <w:t>1</w:t>
        </w:r>
        <w:r>
          <w:rPr>
            <w:noProof/>
          </w:rPr>
          <w:fldChar w:fldCharType="end"/>
        </w:r>
      </w:p>
    </w:sdtContent>
  </w:sdt>
  <w:p w:rsidR="007B4187" w:rsidRDefault="007B41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5406"/>
    <w:multiLevelType w:val="hybridMultilevel"/>
    <w:tmpl w:val="6204C426"/>
    <w:lvl w:ilvl="0" w:tplc="0F684C7E">
      <w:start w:val="1"/>
      <w:numFmt w:val="upperRoman"/>
      <w:lvlText w:val="%1 - "/>
      <w:lvlJc w:val="left"/>
      <w:pPr>
        <w:ind w:left="1920"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072A03B7"/>
    <w:multiLevelType w:val="hybridMultilevel"/>
    <w:tmpl w:val="CF707A82"/>
    <w:lvl w:ilvl="0" w:tplc="FA80AE22">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 w15:restartNumberingAfterBreak="0">
    <w:nsid w:val="092155D2"/>
    <w:multiLevelType w:val="hybridMultilevel"/>
    <w:tmpl w:val="2512A5A6"/>
    <w:lvl w:ilvl="0" w:tplc="0416000F">
      <w:start w:val="1"/>
      <w:numFmt w:val="decimal"/>
      <w:lvlText w:val="%1."/>
      <w:lvlJc w:val="left"/>
      <w:pPr>
        <w:ind w:left="3022" w:hanging="360"/>
      </w:pPr>
    </w:lvl>
    <w:lvl w:ilvl="1" w:tplc="04160019" w:tentative="1">
      <w:start w:val="1"/>
      <w:numFmt w:val="lowerLetter"/>
      <w:lvlText w:val="%2."/>
      <w:lvlJc w:val="left"/>
      <w:pPr>
        <w:ind w:left="3742" w:hanging="360"/>
      </w:pPr>
    </w:lvl>
    <w:lvl w:ilvl="2" w:tplc="0416001B" w:tentative="1">
      <w:start w:val="1"/>
      <w:numFmt w:val="lowerRoman"/>
      <w:lvlText w:val="%3."/>
      <w:lvlJc w:val="right"/>
      <w:pPr>
        <w:ind w:left="4462" w:hanging="180"/>
      </w:pPr>
    </w:lvl>
    <w:lvl w:ilvl="3" w:tplc="0416000F" w:tentative="1">
      <w:start w:val="1"/>
      <w:numFmt w:val="decimal"/>
      <w:lvlText w:val="%4."/>
      <w:lvlJc w:val="left"/>
      <w:pPr>
        <w:ind w:left="5182" w:hanging="360"/>
      </w:pPr>
    </w:lvl>
    <w:lvl w:ilvl="4" w:tplc="04160019" w:tentative="1">
      <w:start w:val="1"/>
      <w:numFmt w:val="lowerLetter"/>
      <w:lvlText w:val="%5."/>
      <w:lvlJc w:val="left"/>
      <w:pPr>
        <w:ind w:left="5902" w:hanging="360"/>
      </w:pPr>
    </w:lvl>
    <w:lvl w:ilvl="5" w:tplc="0416001B" w:tentative="1">
      <w:start w:val="1"/>
      <w:numFmt w:val="lowerRoman"/>
      <w:lvlText w:val="%6."/>
      <w:lvlJc w:val="right"/>
      <w:pPr>
        <w:ind w:left="6622" w:hanging="180"/>
      </w:pPr>
    </w:lvl>
    <w:lvl w:ilvl="6" w:tplc="0416000F" w:tentative="1">
      <w:start w:val="1"/>
      <w:numFmt w:val="decimal"/>
      <w:lvlText w:val="%7."/>
      <w:lvlJc w:val="left"/>
      <w:pPr>
        <w:ind w:left="7342" w:hanging="360"/>
      </w:pPr>
    </w:lvl>
    <w:lvl w:ilvl="7" w:tplc="04160019" w:tentative="1">
      <w:start w:val="1"/>
      <w:numFmt w:val="lowerLetter"/>
      <w:lvlText w:val="%8."/>
      <w:lvlJc w:val="left"/>
      <w:pPr>
        <w:ind w:left="8062" w:hanging="360"/>
      </w:pPr>
    </w:lvl>
    <w:lvl w:ilvl="8" w:tplc="0416001B" w:tentative="1">
      <w:start w:val="1"/>
      <w:numFmt w:val="lowerRoman"/>
      <w:lvlText w:val="%9."/>
      <w:lvlJc w:val="right"/>
      <w:pPr>
        <w:ind w:left="8782" w:hanging="180"/>
      </w:pPr>
    </w:lvl>
  </w:abstractNum>
  <w:abstractNum w:abstractNumId="3" w15:restartNumberingAfterBreak="0">
    <w:nsid w:val="0CBB082F"/>
    <w:multiLevelType w:val="hybridMultilevel"/>
    <w:tmpl w:val="4670C1F0"/>
    <w:lvl w:ilvl="0" w:tplc="D8D4BA0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15:restartNumberingAfterBreak="0">
    <w:nsid w:val="150C174C"/>
    <w:multiLevelType w:val="multilevel"/>
    <w:tmpl w:val="6A1E8EDA"/>
    <w:lvl w:ilvl="0">
      <w:start w:val="1"/>
      <w:numFmt w:val="decimal"/>
      <w:lvlText w:val="%1."/>
      <w:lvlJc w:val="left"/>
      <w:pPr>
        <w:ind w:left="2662" w:hanging="360"/>
      </w:pPr>
      <w:rPr>
        <w:rFonts w:hint="default"/>
      </w:rPr>
    </w:lvl>
    <w:lvl w:ilvl="1">
      <w:start w:val="1"/>
      <w:numFmt w:val="decimal"/>
      <w:isLgl/>
      <w:lvlText w:val="%1.%2"/>
      <w:lvlJc w:val="left"/>
      <w:pPr>
        <w:ind w:left="2662" w:hanging="360"/>
      </w:pPr>
      <w:rPr>
        <w:rFonts w:hint="default"/>
      </w:rPr>
    </w:lvl>
    <w:lvl w:ilvl="2">
      <w:start w:val="1"/>
      <w:numFmt w:val="decimal"/>
      <w:isLgl/>
      <w:lvlText w:val="%1.%2.%3"/>
      <w:lvlJc w:val="left"/>
      <w:pPr>
        <w:ind w:left="3022" w:hanging="720"/>
      </w:pPr>
      <w:rPr>
        <w:rFonts w:hint="default"/>
      </w:rPr>
    </w:lvl>
    <w:lvl w:ilvl="3">
      <w:start w:val="1"/>
      <w:numFmt w:val="decimal"/>
      <w:isLgl/>
      <w:lvlText w:val="%1.%2.%3.%4"/>
      <w:lvlJc w:val="left"/>
      <w:pPr>
        <w:ind w:left="3382" w:hanging="108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374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800"/>
      </w:pPr>
      <w:rPr>
        <w:rFonts w:hint="default"/>
      </w:rPr>
    </w:lvl>
    <w:lvl w:ilvl="8">
      <w:start w:val="1"/>
      <w:numFmt w:val="decimal"/>
      <w:isLgl/>
      <w:lvlText w:val="%1.%2.%3.%4.%5.%6.%7.%8.%9"/>
      <w:lvlJc w:val="left"/>
      <w:pPr>
        <w:ind w:left="4102" w:hanging="1800"/>
      </w:pPr>
      <w:rPr>
        <w:rFonts w:hint="default"/>
      </w:rPr>
    </w:lvl>
  </w:abstractNum>
  <w:abstractNum w:abstractNumId="5" w15:restartNumberingAfterBreak="0">
    <w:nsid w:val="196438F0"/>
    <w:multiLevelType w:val="hybridMultilevel"/>
    <w:tmpl w:val="28F805E6"/>
    <w:lvl w:ilvl="0" w:tplc="077C8622">
      <w:start w:val="21"/>
      <w:numFmt w:val="upperRoman"/>
      <w:lvlText w:val="%1 - "/>
      <w:lvlJc w:val="lef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1C3A37"/>
    <w:multiLevelType w:val="hybridMultilevel"/>
    <w:tmpl w:val="AF108834"/>
    <w:lvl w:ilvl="0" w:tplc="5DDA09C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275B1957"/>
    <w:multiLevelType w:val="multilevel"/>
    <w:tmpl w:val="C568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51F42"/>
    <w:multiLevelType w:val="hybridMultilevel"/>
    <w:tmpl w:val="A482B8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FE37E9"/>
    <w:multiLevelType w:val="hybridMultilevel"/>
    <w:tmpl w:val="6D747BE6"/>
    <w:lvl w:ilvl="0" w:tplc="04160005">
      <w:start w:val="1"/>
      <w:numFmt w:val="bullet"/>
      <w:lvlText w:val=""/>
      <w:lvlJc w:val="left"/>
      <w:pPr>
        <w:ind w:left="3022" w:hanging="360"/>
      </w:pPr>
      <w:rPr>
        <w:rFonts w:ascii="Wingdings" w:hAnsi="Wingdings"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10" w15:restartNumberingAfterBreak="0">
    <w:nsid w:val="33E33AD4"/>
    <w:multiLevelType w:val="hybridMultilevel"/>
    <w:tmpl w:val="EC76F446"/>
    <w:lvl w:ilvl="0" w:tplc="94AE8210">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1" w15:restartNumberingAfterBreak="0">
    <w:nsid w:val="365A633D"/>
    <w:multiLevelType w:val="hybridMultilevel"/>
    <w:tmpl w:val="D6344872"/>
    <w:lvl w:ilvl="0" w:tplc="BA64FF88">
      <w:start w:val="1"/>
      <w:numFmt w:val="bullet"/>
      <w:lvlText w:val="-"/>
      <w:lvlJc w:val="left"/>
      <w:pPr>
        <w:ind w:left="3022" w:hanging="360"/>
      </w:pPr>
      <w:rPr>
        <w:rFonts w:ascii="Arial" w:hAnsi="Arial" w:hint="default"/>
        <w:caps w:val="0"/>
        <w:strike/>
        <w:dstrike w:val="0"/>
        <w:vanish w:val="0"/>
        <w:vertAlign w:val="baseline"/>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12" w15:restartNumberingAfterBreak="0">
    <w:nsid w:val="36867EDA"/>
    <w:multiLevelType w:val="hybridMultilevel"/>
    <w:tmpl w:val="2B0A976C"/>
    <w:lvl w:ilvl="0" w:tplc="7098D5FE">
      <w:start w:val="1"/>
      <w:numFmt w:val="upperRoman"/>
      <w:lvlText w:val="%1."/>
      <w:lvlJc w:val="left"/>
      <w:pPr>
        <w:ind w:left="3022" w:hanging="720"/>
      </w:pPr>
      <w:rPr>
        <w:rFonts w:hint="default"/>
      </w:rPr>
    </w:lvl>
    <w:lvl w:ilvl="1" w:tplc="04160019" w:tentative="1">
      <w:start w:val="1"/>
      <w:numFmt w:val="lowerLetter"/>
      <w:lvlText w:val="%2."/>
      <w:lvlJc w:val="left"/>
      <w:pPr>
        <w:ind w:left="3382" w:hanging="360"/>
      </w:pPr>
    </w:lvl>
    <w:lvl w:ilvl="2" w:tplc="0416001B" w:tentative="1">
      <w:start w:val="1"/>
      <w:numFmt w:val="lowerRoman"/>
      <w:lvlText w:val="%3."/>
      <w:lvlJc w:val="right"/>
      <w:pPr>
        <w:ind w:left="4102" w:hanging="180"/>
      </w:pPr>
    </w:lvl>
    <w:lvl w:ilvl="3" w:tplc="0416000F" w:tentative="1">
      <w:start w:val="1"/>
      <w:numFmt w:val="decimal"/>
      <w:lvlText w:val="%4."/>
      <w:lvlJc w:val="left"/>
      <w:pPr>
        <w:ind w:left="4822" w:hanging="360"/>
      </w:pPr>
    </w:lvl>
    <w:lvl w:ilvl="4" w:tplc="04160019" w:tentative="1">
      <w:start w:val="1"/>
      <w:numFmt w:val="lowerLetter"/>
      <w:lvlText w:val="%5."/>
      <w:lvlJc w:val="left"/>
      <w:pPr>
        <w:ind w:left="5542" w:hanging="360"/>
      </w:pPr>
    </w:lvl>
    <w:lvl w:ilvl="5" w:tplc="0416001B" w:tentative="1">
      <w:start w:val="1"/>
      <w:numFmt w:val="lowerRoman"/>
      <w:lvlText w:val="%6."/>
      <w:lvlJc w:val="right"/>
      <w:pPr>
        <w:ind w:left="6262" w:hanging="180"/>
      </w:pPr>
    </w:lvl>
    <w:lvl w:ilvl="6" w:tplc="0416000F" w:tentative="1">
      <w:start w:val="1"/>
      <w:numFmt w:val="decimal"/>
      <w:lvlText w:val="%7."/>
      <w:lvlJc w:val="left"/>
      <w:pPr>
        <w:ind w:left="6982" w:hanging="360"/>
      </w:pPr>
    </w:lvl>
    <w:lvl w:ilvl="7" w:tplc="04160019" w:tentative="1">
      <w:start w:val="1"/>
      <w:numFmt w:val="lowerLetter"/>
      <w:lvlText w:val="%8."/>
      <w:lvlJc w:val="left"/>
      <w:pPr>
        <w:ind w:left="7702" w:hanging="360"/>
      </w:pPr>
    </w:lvl>
    <w:lvl w:ilvl="8" w:tplc="0416001B" w:tentative="1">
      <w:start w:val="1"/>
      <w:numFmt w:val="lowerRoman"/>
      <w:lvlText w:val="%9."/>
      <w:lvlJc w:val="right"/>
      <w:pPr>
        <w:ind w:left="8422" w:hanging="180"/>
      </w:pPr>
    </w:lvl>
  </w:abstractNum>
  <w:abstractNum w:abstractNumId="13" w15:restartNumberingAfterBreak="0">
    <w:nsid w:val="38DD27D8"/>
    <w:multiLevelType w:val="hybridMultilevel"/>
    <w:tmpl w:val="819CCC64"/>
    <w:lvl w:ilvl="0" w:tplc="94AE8210">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3D7C8C"/>
    <w:multiLevelType w:val="hybridMultilevel"/>
    <w:tmpl w:val="BDD407F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5E5287"/>
    <w:multiLevelType w:val="multilevel"/>
    <w:tmpl w:val="89FC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52C92"/>
    <w:multiLevelType w:val="hybridMultilevel"/>
    <w:tmpl w:val="53F2C29C"/>
    <w:lvl w:ilvl="0" w:tplc="262A6A74">
      <w:start w:val="1"/>
      <w:numFmt w:val="lowerLetter"/>
      <w:lvlText w:val="%1)"/>
      <w:lvlJc w:val="left"/>
      <w:pPr>
        <w:ind w:left="1959" w:hanging="82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42E8704E"/>
    <w:multiLevelType w:val="hybridMultilevel"/>
    <w:tmpl w:val="92AEA700"/>
    <w:lvl w:ilvl="0" w:tplc="322646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435F4930"/>
    <w:multiLevelType w:val="hybridMultilevel"/>
    <w:tmpl w:val="DC1CD630"/>
    <w:lvl w:ilvl="0" w:tplc="0416000F">
      <w:start w:val="1"/>
      <w:numFmt w:val="decimal"/>
      <w:lvlText w:val="%1."/>
      <w:lvlJc w:val="left"/>
      <w:pPr>
        <w:ind w:left="3022" w:hanging="360"/>
      </w:pPr>
      <w:rPr>
        <w:rFonts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19" w15:restartNumberingAfterBreak="0">
    <w:nsid w:val="495F1107"/>
    <w:multiLevelType w:val="multilevel"/>
    <w:tmpl w:val="CFE2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178CD"/>
    <w:multiLevelType w:val="multilevel"/>
    <w:tmpl w:val="388A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F64F3"/>
    <w:multiLevelType w:val="hybridMultilevel"/>
    <w:tmpl w:val="00365976"/>
    <w:lvl w:ilvl="0" w:tplc="322646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2" w15:restartNumberingAfterBreak="0">
    <w:nsid w:val="4D696A4E"/>
    <w:multiLevelType w:val="hybridMultilevel"/>
    <w:tmpl w:val="00365976"/>
    <w:lvl w:ilvl="0" w:tplc="322646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4F524C1E"/>
    <w:multiLevelType w:val="hybridMultilevel"/>
    <w:tmpl w:val="AD7E3EE4"/>
    <w:lvl w:ilvl="0" w:tplc="0F684C7E">
      <w:start w:val="1"/>
      <w:numFmt w:val="upperRoman"/>
      <w:lvlText w:val="%1 - "/>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15:restartNumberingAfterBreak="0">
    <w:nsid w:val="53F7704A"/>
    <w:multiLevelType w:val="hybridMultilevel"/>
    <w:tmpl w:val="14DA3652"/>
    <w:lvl w:ilvl="0" w:tplc="04160005">
      <w:start w:val="1"/>
      <w:numFmt w:val="bullet"/>
      <w:lvlText w:val=""/>
      <w:lvlJc w:val="left"/>
      <w:pPr>
        <w:ind w:left="720" w:hanging="360"/>
      </w:pPr>
      <w:rPr>
        <w:rFonts w:ascii="Wingdings" w:hAnsi="Wingdings" w:hint="default"/>
      </w:rPr>
    </w:lvl>
    <w:lvl w:ilvl="1" w:tplc="EAB4B10E">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9941DF"/>
    <w:multiLevelType w:val="hybridMultilevel"/>
    <w:tmpl w:val="401030DC"/>
    <w:lvl w:ilvl="0" w:tplc="421452AE">
      <w:start w:val="1"/>
      <w:numFmt w:val="decimal"/>
      <w:lvlText w:val="%1."/>
      <w:lvlJc w:val="left"/>
      <w:pPr>
        <w:ind w:left="2662" w:hanging="360"/>
      </w:pPr>
      <w:rPr>
        <w:rFonts w:hint="default"/>
      </w:rPr>
    </w:lvl>
    <w:lvl w:ilvl="1" w:tplc="04160019" w:tentative="1">
      <w:start w:val="1"/>
      <w:numFmt w:val="lowerLetter"/>
      <w:lvlText w:val="%2."/>
      <w:lvlJc w:val="left"/>
      <w:pPr>
        <w:ind w:left="3382" w:hanging="360"/>
      </w:pPr>
    </w:lvl>
    <w:lvl w:ilvl="2" w:tplc="0416001B" w:tentative="1">
      <w:start w:val="1"/>
      <w:numFmt w:val="lowerRoman"/>
      <w:lvlText w:val="%3."/>
      <w:lvlJc w:val="right"/>
      <w:pPr>
        <w:ind w:left="4102" w:hanging="180"/>
      </w:pPr>
    </w:lvl>
    <w:lvl w:ilvl="3" w:tplc="0416000F" w:tentative="1">
      <w:start w:val="1"/>
      <w:numFmt w:val="decimal"/>
      <w:lvlText w:val="%4."/>
      <w:lvlJc w:val="left"/>
      <w:pPr>
        <w:ind w:left="4822" w:hanging="360"/>
      </w:pPr>
    </w:lvl>
    <w:lvl w:ilvl="4" w:tplc="04160019" w:tentative="1">
      <w:start w:val="1"/>
      <w:numFmt w:val="lowerLetter"/>
      <w:lvlText w:val="%5."/>
      <w:lvlJc w:val="left"/>
      <w:pPr>
        <w:ind w:left="5542" w:hanging="360"/>
      </w:pPr>
    </w:lvl>
    <w:lvl w:ilvl="5" w:tplc="0416001B" w:tentative="1">
      <w:start w:val="1"/>
      <w:numFmt w:val="lowerRoman"/>
      <w:lvlText w:val="%6."/>
      <w:lvlJc w:val="right"/>
      <w:pPr>
        <w:ind w:left="6262" w:hanging="180"/>
      </w:pPr>
    </w:lvl>
    <w:lvl w:ilvl="6" w:tplc="0416000F" w:tentative="1">
      <w:start w:val="1"/>
      <w:numFmt w:val="decimal"/>
      <w:lvlText w:val="%7."/>
      <w:lvlJc w:val="left"/>
      <w:pPr>
        <w:ind w:left="6982" w:hanging="360"/>
      </w:pPr>
    </w:lvl>
    <w:lvl w:ilvl="7" w:tplc="04160019" w:tentative="1">
      <w:start w:val="1"/>
      <w:numFmt w:val="lowerLetter"/>
      <w:lvlText w:val="%8."/>
      <w:lvlJc w:val="left"/>
      <w:pPr>
        <w:ind w:left="7702" w:hanging="360"/>
      </w:pPr>
    </w:lvl>
    <w:lvl w:ilvl="8" w:tplc="0416001B" w:tentative="1">
      <w:start w:val="1"/>
      <w:numFmt w:val="lowerRoman"/>
      <w:lvlText w:val="%9."/>
      <w:lvlJc w:val="right"/>
      <w:pPr>
        <w:ind w:left="8422" w:hanging="180"/>
      </w:pPr>
    </w:lvl>
  </w:abstractNum>
  <w:abstractNum w:abstractNumId="26" w15:restartNumberingAfterBreak="0">
    <w:nsid w:val="58311AB3"/>
    <w:multiLevelType w:val="hybridMultilevel"/>
    <w:tmpl w:val="5F187B56"/>
    <w:lvl w:ilvl="0" w:tplc="2626F576">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7" w15:restartNumberingAfterBreak="0">
    <w:nsid w:val="598C1663"/>
    <w:multiLevelType w:val="hybridMultilevel"/>
    <w:tmpl w:val="43A2FB5A"/>
    <w:lvl w:ilvl="0" w:tplc="EF8C78BC">
      <w:start w:val="1"/>
      <w:numFmt w:val="bullet"/>
      <w:lvlText w:val="–"/>
      <w:lvlJc w:val="left"/>
      <w:pPr>
        <w:tabs>
          <w:tab w:val="num" w:pos="1838"/>
        </w:tabs>
        <w:ind w:left="1838" w:hanging="360"/>
      </w:pPr>
      <w:rPr>
        <w:rFonts w:ascii="Times New Roman" w:eastAsia="Times New Roman" w:hAnsi="Times New Roman" w:cs="Times New Roman" w:hint="default"/>
      </w:rPr>
    </w:lvl>
    <w:lvl w:ilvl="1" w:tplc="04090003" w:tentative="1">
      <w:start w:val="1"/>
      <w:numFmt w:val="bullet"/>
      <w:lvlText w:val="o"/>
      <w:lvlJc w:val="left"/>
      <w:pPr>
        <w:tabs>
          <w:tab w:val="num" w:pos="2558"/>
        </w:tabs>
        <w:ind w:left="2558" w:hanging="360"/>
      </w:pPr>
      <w:rPr>
        <w:rFonts w:ascii="Courier New" w:hAnsi="Courier New" w:hint="default"/>
      </w:rPr>
    </w:lvl>
    <w:lvl w:ilvl="2" w:tplc="04090005" w:tentative="1">
      <w:start w:val="1"/>
      <w:numFmt w:val="bullet"/>
      <w:lvlText w:val=""/>
      <w:lvlJc w:val="left"/>
      <w:pPr>
        <w:tabs>
          <w:tab w:val="num" w:pos="3278"/>
        </w:tabs>
        <w:ind w:left="3278" w:hanging="360"/>
      </w:pPr>
      <w:rPr>
        <w:rFonts w:ascii="Wingdings" w:hAnsi="Wingdings" w:hint="default"/>
      </w:rPr>
    </w:lvl>
    <w:lvl w:ilvl="3" w:tplc="04090001" w:tentative="1">
      <w:start w:val="1"/>
      <w:numFmt w:val="bullet"/>
      <w:lvlText w:val=""/>
      <w:lvlJc w:val="left"/>
      <w:pPr>
        <w:tabs>
          <w:tab w:val="num" w:pos="3998"/>
        </w:tabs>
        <w:ind w:left="3998" w:hanging="360"/>
      </w:pPr>
      <w:rPr>
        <w:rFonts w:ascii="Symbol" w:hAnsi="Symbol" w:hint="default"/>
      </w:rPr>
    </w:lvl>
    <w:lvl w:ilvl="4" w:tplc="04090003" w:tentative="1">
      <w:start w:val="1"/>
      <w:numFmt w:val="bullet"/>
      <w:lvlText w:val="o"/>
      <w:lvlJc w:val="left"/>
      <w:pPr>
        <w:tabs>
          <w:tab w:val="num" w:pos="4718"/>
        </w:tabs>
        <w:ind w:left="4718" w:hanging="360"/>
      </w:pPr>
      <w:rPr>
        <w:rFonts w:ascii="Courier New" w:hAnsi="Courier New" w:hint="default"/>
      </w:rPr>
    </w:lvl>
    <w:lvl w:ilvl="5" w:tplc="04090005" w:tentative="1">
      <w:start w:val="1"/>
      <w:numFmt w:val="bullet"/>
      <w:lvlText w:val=""/>
      <w:lvlJc w:val="left"/>
      <w:pPr>
        <w:tabs>
          <w:tab w:val="num" w:pos="5438"/>
        </w:tabs>
        <w:ind w:left="5438" w:hanging="360"/>
      </w:pPr>
      <w:rPr>
        <w:rFonts w:ascii="Wingdings" w:hAnsi="Wingdings" w:hint="default"/>
      </w:rPr>
    </w:lvl>
    <w:lvl w:ilvl="6" w:tplc="04090001" w:tentative="1">
      <w:start w:val="1"/>
      <w:numFmt w:val="bullet"/>
      <w:lvlText w:val=""/>
      <w:lvlJc w:val="left"/>
      <w:pPr>
        <w:tabs>
          <w:tab w:val="num" w:pos="6158"/>
        </w:tabs>
        <w:ind w:left="6158" w:hanging="360"/>
      </w:pPr>
      <w:rPr>
        <w:rFonts w:ascii="Symbol" w:hAnsi="Symbol" w:hint="default"/>
      </w:rPr>
    </w:lvl>
    <w:lvl w:ilvl="7" w:tplc="04090003" w:tentative="1">
      <w:start w:val="1"/>
      <w:numFmt w:val="bullet"/>
      <w:lvlText w:val="o"/>
      <w:lvlJc w:val="left"/>
      <w:pPr>
        <w:tabs>
          <w:tab w:val="num" w:pos="6878"/>
        </w:tabs>
        <w:ind w:left="6878" w:hanging="360"/>
      </w:pPr>
      <w:rPr>
        <w:rFonts w:ascii="Courier New" w:hAnsi="Courier New" w:hint="default"/>
      </w:rPr>
    </w:lvl>
    <w:lvl w:ilvl="8" w:tplc="04090005" w:tentative="1">
      <w:start w:val="1"/>
      <w:numFmt w:val="bullet"/>
      <w:lvlText w:val=""/>
      <w:lvlJc w:val="left"/>
      <w:pPr>
        <w:tabs>
          <w:tab w:val="num" w:pos="7598"/>
        </w:tabs>
        <w:ind w:left="7598" w:hanging="360"/>
      </w:pPr>
      <w:rPr>
        <w:rFonts w:ascii="Wingdings" w:hAnsi="Wingdings" w:hint="default"/>
      </w:rPr>
    </w:lvl>
  </w:abstractNum>
  <w:abstractNum w:abstractNumId="28" w15:restartNumberingAfterBreak="0">
    <w:nsid w:val="5C5A406A"/>
    <w:multiLevelType w:val="hybridMultilevel"/>
    <w:tmpl w:val="FD3EFD42"/>
    <w:lvl w:ilvl="0" w:tplc="F94C95F2">
      <w:start w:val="1"/>
      <w:numFmt w:val="decimal"/>
      <w:lvlText w:val="%1."/>
      <w:lvlJc w:val="left"/>
      <w:pPr>
        <w:ind w:left="1069" w:hanging="360"/>
      </w:pPr>
      <w:rPr>
        <w:rFonts w:hint="default"/>
      </w:rPr>
    </w:lvl>
    <w:lvl w:ilvl="1" w:tplc="04160019" w:tentative="1">
      <w:start w:val="1"/>
      <w:numFmt w:val="lowerLetter"/>
      <w:lvlText w:val="%2."/>
      <w:lvlJc w:val="left"/>
      <w:pPr>
        <w:ind w:left="3382" w:hanging="360"/>
      </w:pPr>
    </w:lvl>
    <w:lvl w:ilvl="2" w:tplc="0416001B" w:tentative="1">
      <w:start w:val="1"/>
      <w:numFmt w:val="lowerRoman"/>
      <w:lvlText w:val="%3."/>
      <w:lvlJc w:val="right"/>
      <w:pPr>
        <w:ind w:left="4102" w:hanging="180"/>
      </w:pPr>
    </w:lvl>
    <w:lvl w:ilvl="3" w:tplc="0416000F" w:tentative="1">
      <w:start w:val="1"/>
      <w:numFmt w:val="decimal"/>
      <w:lvlText w:val="%4."/>
      <w:lvlJc w:val="left"/>
      <w:pPr>
        <w:ind w:left="4822" w:hanging="360"/>
      </w:pPr>
    </w:lvl>
    <w:lvl w:ilvl="4" w:tplc="04160019" w:tentative="1">
      <w:start w:val="1"/>
      <w:numFmt w:val="lowerLetter"/>
      <w:lvlText w:val="%5."/>
      <w:lvlJc w:val="left"/>
      <w:pPr>
        <w:ind w:left="5542" w:hanging="360"/>
      </w:pPr>
    </w:lvl>
    <w:lvl w:ilvl="5" w:tplc="0416001B" w:tentative="1">
      <w:start w:val="1"/>
      <w:numFmt w:val="lowerRoman"/>
      <w:lvlText w:val="%6."/>
      <w:lvlJc w:val="right"/>
      <w:pPr>
        <w:ind w:left="6262" w:hanging="180"/>
      </w:pPr>
    </w:lvl>
    <w:lvl w:ilvl="6" w:tplc="0416000F" w:tentative="1">
      <w:start w:val="1"/>
      <w:numFmt w:val="decimal"/>
      <w:lvlText w:val="%7."/>
      <w:lvlJc w:val="left"/>
      <w:pPr>
        <w:ind w:left="6982" w:hanging="360"/>
      </w:pPr>
    </w:lvl>
    <w:lvl w:ilvl="7" w:tplc="04160019" w:tentative="1">
      <w:start w:val="1"/>
      <w:numFmt w:val="lowerLetter"/>
      <w:lvlText w:val="%8."/>
      <w:lvlJc w:val="left"/>
      <w:pPr>
        <w:ind w:left="7702" w:hanging="360"/>
      </w:pPr>
    </w:lvl>
    <w:lvl w:ilvl="8" w:tplc="0416001B" w:tentative="1">
      <w:start w:val="1"/>
      <w:numFmt w:val="lowerRoman"/>
      <w:lvlText w:val="%9."/>
      <w:lvlJc w:val="right"/>
      <w:pPr>
        <w:ind w:left="8422" w:hanging="180"/>
      </w:pPr>
    </w:lvl>
  </w:abstractNum>
  <w:abstractNum w:abstractNumId="29" w15:restartNumberingAfterBreak="0">
    <w:nsid w:val="61CE5CC9"/>
    <w:multiLevelType w:val="multilevel"/>
    <w:tmpl w:val="D02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C3108"/>
    <w:multiLevelType w:val="multilevel"/>
    <w:tmpl w:val="59A8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9D4726"/>
    <w:multiLevelType w:val="hybridMultilevel"/>
    <w:tmpl w:val="2F563C02"/>
    <w:lvl w:ilvl="0" w:tplc="BEE010C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67F57C0B"/>
    <w:multiLevelType w:val="hybridMultilevel"/>
    <w:tmpl w:val="0EC26D12"/>
    <w:lvl w:ilvl="0" w:tplc="04160005">
      <w:start w:val="1"/>
      <w:numFmt w:val="bullet"/>
      <w:lvlText w:val=""/>
      <w:lvlJc w:val="left"/>
      <w:pPr>
        <w:ind w:left="3022" w:hanging="360"/>
      </w:pPr>
      <w:rPr>
        <w:rFonts w:ascii="Wingdings" w:hAnsi="Wingdings"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33" w15:restartNumberingAfterBreak="0">
    <w:nsid w:val="6B6F5E0D"/>
    <w:multiLevelType w:val="hybridMultilevel"/>
    <w:tmpl w:val="A7806344"/>
    <w:lvl w:ilvl="0" w:tplc="EBC8E506">
      <w:start w:val="1"/>
      <w:numFmt w:val="decimal"/>
      <w:lvlText w:val="%1)"/>
      <w:lvlJc w:val="left"/>
      <w:pPr>
        <w:ind w:left="2662" w:hanging="360"/>
      </w:pPr>
      <w:rPr>
        <w:rFonts w:hint="default"/>
      </w:rPr>
    </w:lvl>
    <w:lvl w:ilvl="1" w:tplc="04160019" w:tentative="1">
      <w:start w:val="1"/>
      <w:numFmt w:val="lowerLetter"/>
      <w:lvlText w:val="%2."/>
      <w:lvlJc w:val="left"/>
      <w:pPr>
        <w:ind w:left="3382" w:hanging="360"/>
      </w:pPr>
    </w:lvl>
    <w:lvl w:ilvl="2" w:tplc="0416001B" w:tentative="1">
      <w:start w:val="1"/>
      <w:numFmt w:val="lowerRoman"/>
      <w:lvlText w:val="%3."/>
      <w:lvlJc w:val="right"/>
      <w:pPr>
        <w:ind w:left="4102" w:hanging="180"/>
      </w:pPr>
    </w:lvl>
    <w:lvl w:ilvl="3" w:tplc="0416000F" w:tentative="1">
      <w:start w:val="1"/>
      <w:numFmt w:val="decimal"/>
      <w:lvlText w:val="%4."/>
      <w:lvlJc w:val="left"/>
      <w:pPr>
        <w:ind w:left="4822" w:hanging="360"/>
      </w:pPr>
    </w:lvl>
    <w:lvl w:ilvl="4" w:tplc="04160019" w:tentative="1">
      <w:start w:val="1"/>
      <w:numFmt w:val="lowerLetter"/>
      <w:lvlText w:val="%5."/>
      <w:lvlJc w:val="left"/>
      <w:pPr>
        <w:ind w:left="5542" w:hanging="360"/>
      </w:pPr>
    </w:lvl>
    <w:lvl w:ilvl="5" w:tplc="0416001B" w:tentative="1">
      <w:start w:val="1"/>
      <w:numFmt w:val="lowerRoman"/>
      <w:lvlText w:val="%6."/>
      <w:lvlJc w:val="right"/>
      <w:pPr>
        <w:ind w:left="6262" w:hanging="180"/>
      </w:pPr>
    </w:lvl>
    <w:lvl w:ilvl="6" w:tplc="0416000F" w:tentative="1">
      <w:start w:val="1"/>
      <w:numFmt w:val="decimal"/>
      <w:lvlText w:val="%7."/>
      <w:lvlJc w:val="left"/>
      <w:pPr>
        <w:ind w:left="6982" w:hanging="360"/>
      </w:pPr>
    </w:lvl>
    <w:lvl w:ilvl="7" w:tplc="04160019" w:tentative="1">
      <w:start w:val="1"/>
      <w:numFmt w:val="lowerLetter"/>
      <w:lvlText w:val="%8."/>
      <w:lvlJc w:val="left"/>
      <w:pPr>
        <w:ind w:left="7702" w:hanging="360"/>
      </w:pPr>
    </w:lvl>
    <w:lvl w:ilvl="8" w:tplc="0416001B" w:tentative="1">
      <w:start w:val="1"/>
      <w:numFmt w:val="lowerRoman"/>
      <w:lvlText w:val="%9."/>
      <w:lvlJc w:val="right"/>
      <w:pPr>
        <w:ind w:left="8422" w:hanging="180"/>
      </w:pPr>
    </w:lvl>
  </w:abstractNum>
  <w:abstractNum w:abstractNumId="34" w15:restartNumberingAfterBreak="0">
    <w:nsid w:val="6C3A4177"/>
    <w:multiLevelType w:val="multilevel"/>
    <w:tmpl w:val="738A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DB2AE7"/>
    <w:multiLevelType w:val="hybridMultilevel"/>
    <w:tmpl w:val="8DAEDE48"/>
    <w:lvl w:ilvl="0" w:tplc="67AA487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6F445006"/>
    <w:multiLevelType w:val="hybridMultilevel"/>
    <w:tmpl w:val="D0B0A5F2"/>
    <w:lvl w:ilvl="0" w:tplc="94922AC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726C62EF"/>
    <w:multiLevelType w:val="singleLevel"/>
    <w:tmpl w:val="5E10F470"/>
    <w:lvl w:ilvl="0">
      <w:start w:val="1"/>
      <w:numFmt w:val="ordinal"/>
      <w:pStyle w:val="Artigo"/>
      <w:lvlText w:val="Art. %1 "/>
      <w:lvlJc w:val="left"/>
      <w:pPr>
        <w:tabs>
          <w:tab w:val="num" w:pos="1440"/>
        </w:tabs>
        <w:ind w:left="360" w:hanging="360"/>
      </w:pPr>
    </w:lvl>
  </w:abstractNum>
  <w:abstractNum w:abstractNumId="38" w15:restartNumberingAfterBreak="0">
    <w:nsid w:val="77B93533"/>
    <w:multiLevelType w:val="hybridMultilevel"/>
    <w:tmpl w:val="31E47E66"/>
    <w:lvl w:ilvl="0" w:tplc="04160005">
      <w:start w:val="1"/>
      <w:numFmt w:val="bullet"/>
      <w:lvlText w:val=""/>
      <w:lvlJc w:val="left"/>
      <w:pPr>
        <w:ind w:left="3022" w:hanging="360"/>
      </w:pPr>
      <w:rPr>
        <w:rFonts w:ascii="Wingdings" w:hAnsi="Wingdings" w:hint="default"/>
      </w:rPr>
    </w:lvl>
    <w:lvl w:ilvl="1" w:tplc="04160003" w:tentative="1">
      <w:start w:val="1"/>
      <w:numFmt w:val="bullet"/>
      <w:lvlText w:val="o"/>
      <w:lvlJc w:val="left"/>
      <w:pPr>
        <w:ind w:left="3742" w:hanging="360"/>
      </w:pPr>
      <w:rPr>
        <w:rFonts w:ascii="Courier New" w:hAnsi="Courier New" w:cs="Courier New" w:hint="default"/>
      </w:rPr>
    </w:lvl>
    <w:lvl w:ilvl="2" w:tplc="04160005" w:tentative="1">
      <w:start w:val="1"/>
      <w:numFmt w:val="bullet"/>
      <w:lvlText w:val=""/>
      <w:lvlJc w:val="left"/>
      <w:pPr>
        <w:ind w:left="4462" w:hanging="360"/>
      </w:pPr>
      <w:rPr>
        <w:rFonts w:ascii="Wingdings" w:hAnsi="Wingdings" w:hint="default"/>
      </w:rPr>
    </w:lvl>
    <w:lvl w:ilvl="3" w:tplc="04160001" w:tentative="1">
      <w:start w:val="1"/>
      <w:numFmt w:val="bullet"/>
      <w:lvlText w:val=""/>
      <w:lvlJc w:val="left"/>
      <w:pPr>
        <w:ind w:left="5182" w:hanging="360"/>
      </w:pPr>
      <w:rPr>
        <w:rFonts w:ascii="Symbol" w:hAnsi="Symbol" w:hint="default"/>
      </w:rPr>
    </w:lvl>
    <w:lvl w:ilvl="4" w:tplc="04160003" w:tentative="1">
      <w:start w:val="1"/>
      <w:numFmt w:val="bullet"/>
      <w:lvlText w:val="o"/>
      <w:lvlJc w:val="left"/>
      <w:pPr>
        <w:ind w:left="5902" w:hanging="360"/>
      </w:pPr>
      <w:rPr>
        <w:rFonts w:ascii="Courier New" w:hAnsi="Courier New" w:cs="Courier New" w:hint="default"/>
      </w:rPr>
    </w:lvl>
    <w:lvl w:ilvl="5" w:tplc="04160005" w:tentative="1">
      <w:start w:val="1"/>
      <w:numFmt w:val="bullet"/>
      <w:lvlText w:val=""/>
      <w:lvlJc w:val="left"/>
      <w:pPr>
        <w:ind w:left="6622" w:hanging="360"/>
      </w:pPr>
      <w:rPr>
        <w:rFonts w:ascii="Wingdings" w:hAnsi="Wingdings" w:hint="default"/>
      </w:rPr>
    </w:lvl>
    <w:lvl w:ilvl="6" w:tplc="04160001" w:tentative="1">
      <w:start w:val="1"/>
      <w:numFmt w:val="bullet"/>
      <w:lvlText w:val=""/>
      <w:lvlJc w:val="left"/>
      <w:pPr>
        <w:ind w:left="7342" w:hanging="360"/>
      </w:pPr>
      <w:rPr>
        <w:rFonts w:ascii="Symbol" w:hAnsi="Symbol" w:hint="default"/>
      </w:rPr>
    </w:lvl>
    <w:lvl w:ilvl="7" w:tplc="04160003" w:tentative="1">
      <w:start w:val="1"/>
      <w:numFmt w:val="bullet"/>
      <w:lvlText w:val="o"/>
      <w:lvlJc w:val="left"/>
      <w:pPr>
        <w:ind w:left="8062" w:hanging="360"/>
      </w:pPr>
      <w:rPr>
        <w:rFonts w:ascii="Courier New" w:hAnsi="Courier New" w:cs="Courier New" w:hint="default"/>
      </w:rPr>
    </w:lvl>
    <w:lvl w:ilvl="8" w:tplc="04160005" w:tentative="1">
      <w:start w:val="1"/>
      <w:numFmt w:val="bullet"/>
      <w:lvlText w:val=""/>
      <w:lvlJc w:val="left"/>
      <w:pPr>
        <w:ind w:left="8782" w:hanging="360"/>
      </w:pPr>
      <w:rPr>
        <w:rFonts w:ascii="Wingdings" w:hAnsi="Wingdings" w:hint="default"/>
      </w:rPr>
    </w:lvl>
  </w:abstractNum>
  <w:abstractNum w:abstractNumId="39" w15:restartNumberingAfterBreak="0">
    <w:nsid w:val="7B1951B6"/>
    <w:multiLevelType w:val="hybridMultilevel"/>
    <w:tmpl w:val="0C6AA39E"/>
    <w:lvl w:ilvl="0" w:tplc="94AE8210">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40" w15:restartNumberingAfterBreak="0">
    <w:nsid w:val="7D212722"/>
    <w:multiLevelType w:val="hybridMultilevel"/>
    <w:tmpl w:val="A39E4EB0"/>
    <w:lvl w:ilvl="0" w:tplc="CFD25B4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7F3B3CCC"/>
    <w:multiLevelType w:val="hybridMultilevel"/>
    <w:tmpl w:val="A4BC35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num>
  <w:num w:numId="2">
    <w:abstractNumId w:val="32"/>
  </w:num>
  <w:num w:numId="3">
    <w:abstractNumId w:val="11"/>
  </w:num>
  <w:num w:numId="4">
    <w:abstractNumId w:val="24"/>
  </w:num>
  <w:num w:numId="5">
    <w:abstractNumId w:val="28"/>
  </w:num>
  <w:num w:numId="6">
    <w:abstractNumId w:val="9"/>
  </w:num>
  <w:num w:numId="7">
    <w:abstractNumId w:val="38"/>
  </w:num>
  <w:num w:numId="8">
    <w:abstractNumId w:val="2"/>
  </w:num>
  <w:num w:numId="9">
    <w:abstractNumId w:val="18"/>
  </w:num>
  <w:num w:numId="10">
    <w:abstractNumId w:val="40"/>
  </w:num>
  <w:num w:numId="11">
    <w:abstractNumId w:val="31"/>
  </w:num>
  <w:num w:numId="12">
    <w:abstractNumId w:val="26"/>
  </w:num>
  <w:num w:numId="13">
    <w:abstractNumId w:val="39"/>
  </w:num>
  <w:num w:numId="14">
    <w:abstractNumId w:val="13"/>
  </w:num>
  <w:num w:numId="15">
    <w:abstractNumId w:val="27"/>
  </w:num>
  <w:num w:numId="16">
    <w:abstractNumId w:val="10"/>
  </w:num>
  <w:num w:numId="17">
    <w:abstractNumId w:val="21"/>
  </w:num>
  <w:num w:numId="18">
    <w:abstractNumId w:val="23"/>
  </w:num>
  <w:num w:numId="19">
    <w:abstractNumId w:val="5"/>
  </w:num>
  <w:num w:numId="20">
    <w:abstractNumId w:val="0"/>
  </w:num>
  <w:num w:numId="21">
    <w:abstractNumId w:val="35"/>
  </w:num>
  <w:num w:numId="22">
    <w:abstractNumId w:val="1"/>
  </w:num>
  <w:num w:numId="23">
    <w:abstractNumId w:val="16"/>
  </w:num>
  <w:num w:numId="24">
    <w:abstractNumId w:val="17"/>
  </w:num>
  <w:num w:numId="25">
    <w:abstractNumId w:val="22"/>
  </w:num>
  <w:num w:numId="26">
    <w:abstractNumId w:val="36"/>
  </w:num>
  <w:num w:numId="27">
    <w:abstractNumId w:val="6"/>
  </w:num>
  <w:num w:numId="28">
    <w:abstractNumId w:val="3"/>
  </w:num>
  <w:num w:numId="29">
    <w:abstractNumId w:val="12"/>
  </w:num>
  <w:num w:numId="30">
    <w:abstractNumId w:val="33"/>
  </w:num>
  <w:num w:numId="31">
    <w:abstractNumId w:val="41"/>
  </w:num>
  <w:num w:numId="32">
    <w:abstractNumId w:val="14"/>
  </w:num>
  <w:num w:numId="33">
    <w:abstractNumId w:val="8"/>
  </w:num>
  <w:num w:numId="34">
    <w:abstractNumId w:val="25"/>
  </w:num>
  <w:num w:numId="35">
    <w:abstractNumId w:val="4"/>
  </w:num>
  <w:num w:numId="36">
    <w:abstractNumId w:val="29"/>
  </w:num>
  <w:num w:numId="37">
    <w:abstractNumId w:val="30"/>
  </w:num>
  <w:num w:numId="38">
    <w:abstractNumId w:val="7"/>
  </w:num>
  <w:num w:numId="39">
    <w:abstractNumId w:val="20"/>
  </w:num>
  <w:num w:numId="40">
    <w:abstractNumId w:val="15"/>
  </w:num>
  <w:num w:numId="41">
    <w:abstractNumId w:val="1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6C"/>
    <w:rsid w:val="00001B82"/>
    <w:rsid w:val="00010ACD"/>
    <w:rsid w:val="00010F24"/>
    <w:rsid w:val="00013731"/>
    <w:rsid w:val="000161BC"/>
    <w:rsid w:val="00017AB3"/>
    <w:rsid w:val="0002494D"/>
    <w:rsid w:val="000313A0"/>
    <w:rsid w:val="00032C95"/>
    <w:rsid w:val="00034D88"/>
    <w:rsid w:val="00040C43"/>
    <w:rsid w:val="00042602"/>
    <w:rsid w:val="000452E1"/>
    <w:rsid w:val="00051853"/>
    <w:rsid w:val="000521E5"/>
    <w:rsid w:val="0006173F"/>
    <w:rsid w:val="00062017"/>
    <w:rsid w:val="000636CB"/>
    <w:rsid w:val="00070EFE"/>
    <w:rsid w:val="000738A4"/>
    <w:rsid w:val="000807A1"/>
    <w:rsid w:val="000937BC"/>
    <w:rsid w:val="00093B46"/>
    <w:rsid w:val="00093C85"/>
    <w:rsid w:val="00094467"/>
    <w:rsid w:val="00094A38"/>
    <w:rsid w:val="000A0FBB"/>
    <w:rsid w:val="000A45F3"/>
    <w:rsid w:val="000A516A"/>
    <w:rsid w:val="000B138F"/>
    <w:rsid w:val="000B6B6F"/>
    <w:rsid w:val="000B74B0"/>
    <w:rsid w:val="000D0B07"/>
    <w:rsid w:val="000D6862"/>
    <w:rsid w:val="000E1038"/>
    <w:rsid w:val="000E27F5"/>
    <w:rsid w:val="000E3A76"/>
    <w:rsid w:val="000E4516"/>
    <w:rsid w:val="000E568E"/>
    <w:rsid w:val="000F11B1"/>
    <w:rsid w:val="000F36BE"/>
    <w:rsid w:val="0011064E"/>
    <w:rsid w:val="001106E5"/>
    <w:rsid w:val="00110995"/>
    <w:rsid w:val="00117825"/>
    <w:rsid w:val="00124EB8"/>
    <w:rsid w:val="0013392D"/>
    <w:rsid w:val="00141157"/>
    <w:rsid w:val="00146970"/>
    <w:rsid w:val="00174EBF"/>
    <w:rsid w:val="00176837"/>
    <w:rsid w:val="00177307"/>
    <w:rsid w:val="00183892"/>
    <w:rsid w:val="00183DF1"/>
    <w:rsid w:val="00193C24"/>
    <w:rsid w:val="0019466A"/>
    <w:rsid w:val="001A6434"/>
    <w:rsid w:val="001A6E12"/>
    <w:rsid w:val="001A7693"/>
    <w:rsid w:val="001B2D54"/>
    <w:rsid w:val="001B4C97"/>
    <w:rsid w:val="001D128F"/>
    <w:rsid w:val="001D4F3C"/>
    <w:rsid w:val="001D58FA"/>
    <w:rsid w:val="001E1AFF"/>
    <w:rsid w:val="001E3107"/>
    <w:rsid w:val="001E7BF1"/>
    <w:rsid w:val="001F2C6E"/>
    <w:rsid w:val="001F41CF"/>
    <w:rsid w:val="001F41F0"/>
    <w:rsid w:val="001F763C"/>
    <w:rsid w:val="00200214"/>
    <w:rsid w:val="0020495E"/>
    <w:rsid w:val="00204A8B"/>
    <w:rsid w:val="00215344"/>
    <w:rsid w:val="00220ED7"/>
    <w:rsid w:val="002275D6"/>
    <w:rsid w:val="00230454"/>
    <w:rsid w:val="00231FF8"/>
    <w:rsid w:val="002335DF"/>
    <w:rsid w:val="00241D47"/>
    <w:rsid w:val="00246DF8"/>
    <w:rsid w:val="00251353"/>
    <w:rsid w:val="00260EA7"/>
    <w:rsid w:val="00262397"/>
    <w:rsid w:val="00272E1F"/>
    <w:rsid w:val="00283C88"/>
    <w:rsid w:val="00291A55"/>
    <w:rsid w:val="00296501"/>
    <w:rsid w:val="002975E7"/>
    <w:rsid w:val="00297818"/>
    <w:rsid w:val="002A26F6"/>
    <w:rsid w:val="002B2662"/>
    <w:rsid w:val="002B309D"/>
    <w:rsid w:val="002B7833"/>
    <w:rsid w:val="002C5F72"/>
    <w:rsid w:val="002D30BE"/>
    <w:rsid w:val="002D5897"/>
    <w:rsid w:val="002D6EBF"/>
    <w:rsid w:val="002E1033"/>
    <w:rsid w:val="002E7693"/>
    <w:rsid w:val="002F05E8"/>
    <w:rsid w:val="002F215D"/>
    <w:rsid w:val="002F2AEC"/>
    <w:rsid w:val="002F771D"/>
    <w:rsid w:val="00300C64"/>
    <w:rsid w:val="00301F9B"/>
    <w:rsid w:val="00303921"/>
    <w:rsid w:val="00307834"/>
    <w:rsid w:val="00310379"/>
    <w:rsid w:val="00312E32"/>
    <w:rsid w:val="003170E5"/>
    <w:rsid w:val="003177CD"/>
    <w:rsid w:val="003204F2"/>
    <w:rsid w:val="00324DED"/>
    <w:rsid w:val="00325B8F"/>
    <w:rsid w:val="00325EF6"/>
    <w:rsid w:val="00334313"/>
    <w:rsid w:val="00334555"/>
    <w:rsid w:val="00334BB3"/>
    <w:rsid w:val="00335134"/>
    <w:rsid w:val="003358CE"/>
    <w:rsid w:val="00336B4B"/>
    <w:rsid w:val="00343BFD"/>
    <w:rsid w:val="00351442"/>
    <w:rsid w:val="0035155C"/>
    <w:rsid w:val="00360234"/>
    <w:rsid w:val="00360A83"/>
    <w:rsid w:val="003626D4"/>
    <w:rsid w:val="00367F5D"/>
    <w:rsid w:val="00381808"/>
    <w:rsid w:val="003849DF"/>
    <w:rsid w:val="00386F5E"/>
    <w:rsid w:val="00387486"/>
    <w:rsid w:val="00390080"/>
    <w:rsid w:val="003933A6"/>
    <w:rsid w:val="0039433D"/>
    <w:rsid w:val="00394B1C"/>
    <w:rsid w:val="00394B98"/>
    <w:rsid w:val="003A21BB"/>
    <w:rsid w:val="003B0E47"/>
    <w:rsid w:val="003B315F"/>
    <w:rsid w:val="003C29AA"/>
    <w:rsid w:val="003C65FD"/>
    <w:rsid w:val="003D6230"/>
    <w:rsid w:val="003D6E4D"/>
    <w:rsid w:val="003E33CF"/>
    <w:rsid w:val="003E3E16"/>
    <w:rsid w:val="003E41F9"/>
    <w:rsid w:val="003F027E"/>
    <w:rsid w:val="003F02E3"/>
    <w:rsid w:val="003F3EB9"/>
    <w:rsid w:val="003F54BF"/>
    <w:rsid w:val="00403AC0"/>
    <w:rsid w:val="00403CAE"/>
    <w:rsid w:val="00405399"/>
    <w:rsid w:val="00406CDD"/>
    <w:rsid w:val="00406CFA"/>
    <w:rsid w:val="00416DD6"/>
    <w:rsid w:val="00417412"/>
    <w:rsid w:val="004178F0"/>
    <w:rsid w:val="00422114"/>
    <w:rsid w:val="00425597"/>
    <w:rsid w:val="004362E9"/>
    <w:rsid w:val="00441ED1"/>
    <w:rsid w:val="004463F0"/>
    <w:rsid w:val="00452C8C"/>
    <w:rsid w:val="0046126D"/>
    <w:rsid w:val="00464273"/>
    <w:rsid w:val="00466827"/>
    <w:rsid w:val="00476446"/>
    <w:rsid w:val="004878C6"/>
    <w:rsid w:val="00492F38"/>
    <w:rsid w:val="004A2508"/>
    <w:rsid w:val="004A3151"/>
    <w:rsid w:val="004A5DDA"/>
    <w:rsid w:val="004B3E5E"/>
    <w:rsid w:val="004C4C0B"/>
    <w:rsid w:val="004C77A9"/>
    <w:rsid w:val="004D000D"/>
    <w:rsid w:val="004D68F9"/>
    <w:rsid w:val="004D6F10"/>
    <w:rsid w:val="004D797C"/>
    <w:rsid w:val="004D7C2E"/>
    <w:rsid w:val="004E191D"/>
    <w:rsid w:val="004E31F1"/>
    <w:rsid w:val="004F136A"/>
    <w:rsid w:val="004F34D8"/>
    <w:rsid w:val="004F7B2E"/>
    <w:rsid w:val="00500748"/>
    <w:rsid w:val="0050286B"/>
    <w:rsid w:val="00510F36"/>
    <w:rsid w:val="00511DCB"/>
    <w:rsid w:val="005266A7"/>
    <w:rsid w:val="00531499"/>
    <w:rsid w:val="00535ABB"/>
    <w:rsid w:val="00541484"/>
    <w:rsid w:val="005416A9"/>
    <w:rsid w:val="00542F04"/>
    <w:rsid w:val="00552970"/>
    <w:rsid w:val="00555DA4"/>
    <w:rsid w:val="005622DC"/>
    <w:rsid w:val="005702B6"/>
    <w:rsid w:val="00576139"/>
    <w:rsid w:val="00576327"/>
    <w:rsid w:val="00583265"/>
    <w:rsid w:val="00593371"/>
    <w:rsid w:val="00593769"/>
    <w:rsid w:val="005A00DC"/>
    <w:rsid w:val="005A0742"/>
    <w:rsid w:val="005C13BB"/>
    <w:rsid w:val="005C430B"/>
    <w:rsid w:val="005D0CE8"/>
    <w:rsid w:val="005D1988"/>
    <w:rsid w:val="005D614C"/>
    <w:rsid w:val="005E62DE"/>
    <w:rsid w:val="005F21AE"/>
    <w:rsid w:val="00605FF1"/>
    <w:rsid w:val="00611D51"/>
    <w:rsid w:val="00624B85"/>
    <w:rsid w:val="00625341"/>
    <w:rsid w:val="00630DF3"/>
    <w:rsid w:val="00633C5B"/>
    <w:rsid w:val="00636718"/>
    <w:rsid w:val="006514EF"/>
    <w:rsid w:val="006525EA"/>
    <w:rsid w:val="006560BF"/>
    <w:rsid w:val="00661490"/>
    <w:rsid w:val="0066323D"/>
    <w:rsid w:val="006643C2"/>
    <w:rsid w:val="00664A67"/>
    <w:rsid w:val="006663F3"/>
    <w:rsid w:val="00666803"/>
    <w:rsid w:val="0067283A"/>
    <w:rsid w:val="00673775"/>
    <w:rsid w:val="00676745"/>
    <w:rsid w:val="00677808"/>
    <w:rsid w:val="00686B9B"/>
    <w:rsid w:val="00687871"/>
    <w:rsid w:val="00692EC0"/>
    <w:rsid w:val="00697231"/>
    <w:rsid w:val="006A16E1"/>
    <w:rsid w:val="006A1AF3"/>
    <w:rsid w:val="006A7721"/>
    <w:rsid w:val="006B1C47"/>
    <w:rsid w:val="006B39E9"/>
    <w:rsid w:val="006B4D6D"/>
    <w:rsid w:val="006B6673"/>
    <w:rsid w:val="006B78DC"/>
    <w:rsid w:val="006C4B68"/>
    <w:rsid w:val="006C611E"/>
    <w:rsid w:val="006D5016"/>
    <w:rsid w:val="006D56ED"/>
    <w:rsid w:val="006D5ED3"/>
    <w:rsid w:val="006D660D"/>
    <w:rsid w:val="007325CD"/>
    <w:rsid w:val="00740435"/>
    <w:rsid w:val="00740977"/>
    <w:rsid w:val="00740A2C"/>
    <w:rsid w:val="00742A5D"/>
    <w:rsid w:val="00742CC5"/>
    <w:rsid w:val="007446BB"/>
    <w:rsid w:val="0075718C"/>
    <w:rsid w:val="00761D06"/>
    <w:rsid w:val="00763CC0"/>
    <w:rsid w:val="00766C0D"/>
    <w:rsid w:val="00770232"/>
    <w:rsid w:val="00775D0A"/>
    <w:rsid w:val="00782EE0"/>
    <w:rsid w:val="007870AA"/>
    <w:rsid w:val="00794E56"/>
    <w:rsid w:val="007B071C"/>
    <w:rsid w:val="007B2D87"/>
    <w:rsid w:val="007B4187"/>
    <w:rsid w:val="007B61A9"/>
    <w:rsid w:val="007B6269"/>
    <w:rsid w:val="007D0319"/>
    <w:rsid w:val="007E05DA"/>
    <w:rsid w:val="007E07E3"/>
    <w:rsid w:val="007E0FF5"/>
    <w:rsid w:val="007E7CA4"/>
    <w:rsid w:val="007F284F"/>
    <w:rsid w:val="007F62BE"/>
    <w:rsid w:val="008007BB"/>
    <w:rsid w:val="0080240D"/>
    <w:rsid w:val="0080242D"/>
    <w:rsid w:val="008042BF"/>
    <w:rsid w:val="008063D7"/>
    <w:rsid w:val="008140AF"/>
    <w:rsid w:val="00826DE0"/>
    <w:rsid w:val="008319DD"/>
    <w:rsid w:val="0083487D"/>
    <w:rsid w:val="00836AA0"/>
    <w:rsid w:val="00836C6C"/>
    <w:rsid w:val="00845582"/>
    <w:rsid w:val="008516B4"/>
    <w:rsid w:val="00855831"/>
    <w:rsid w:val="008639EE"/>
    <w:rsid w:val="00865E44"/>
    <w:rsid w:val="00876331"/>
    <w:rsid w:val="008948B2"/>
    <w:rsid w:val="00894DFE"/>
    <w:rsid w:val="008951C0"/>
    <w:rsid w:val="0089639B"/>
    <w:rsid w:val="008A4A9F"/>
    <w:rsid w:val="008B086B"/>
    <w:rsid w:val="008B244B"/>
    <w:rsid w:val="008B4558"/>
    <w:rsid w:val="008B5C6D"/>
    <w:rsid w:val="008B799A"/>
    <w:rsid w:val="008C34BC"/>
    <w:rsid w:val="008D4CB4"/>
    <w:rsid w:val="008D5E29"/>
    <w:rsid w:val="008D7ADF"/>
    <w:rsid w:val="008E3679"/>
    <w:rsid w:val="008E4E44"/>
    <w:rsid w:val="008F1CC4"/>
    <w:rsid w:val="008F21C1"/>
    <w:rsid w:val="00900702"/>
    <w:rsid w:val="00900B39"/>
    <w:rsid w:val="00901354"/>
    <w:rsid w:val="009027AF"/>
    <w:rsid w:val="009104DE"/>
    <w:rsid w:val="00910EBE"/>
    <w:rsid w:val="00911D72"/>
    <w:rsid w:val="00913899"/>
    <w:rsid w:val="009215FA"/>
    <w:rsid w:val="00922908"/>
    <w:rsid w:val="009234A0"/>
    <w:rsid w:val="00924B50"/>
    <w:rsid w:val="0093073C"/>
    <w:rsid w:val="00942138"/>
    <w:rsid w:val="0095086F"/>
    <w:rsid w:val="00951B12"/>
    <w:rsid w:val="00955D42"/>
    <w:rsid w:val="00967728"/>
    <w:rsid w:val="00970416"/>
    <w:rsid w:val="0097064F"/>
    <w:rsid w:val="00974282"/>
    <w:rsid w:val="009841F3"/>
    <w:rsid w:val="00995815"/>
    <w:rsid w:val="009961BD"/>
    <w:rsid w:val="009C0639"/>
    <w:rsid w:val="009C10D9"/>
    <w:rsid w:val="009C3BAD"/>
    <w:rsid w:val="009D5C62"/>
    <w:rsid w:val="009D7D79"/>
    <w:rsid w:val="009E1C5F"/>
    <w:rsid w:val="009E2964"/>
    <w:rsid w:val="009E5711"/>
    <w:rsid w:val="00A01A1F"/>
    <w:rsid w:val="00A01B09"/>
    <w:rsid w:val="00A0517E"/>
    <w:rsid w:val="00A15E11"/>
    <w:rsid w:val="00A17EEF"/>
    <w:rsid w:val="00A222BE"/>
    <w:rsid w:val="00A269EC"/>
    <w:rsid w:val="00A3496E"/>
    <w:rsid w:val="00A34D5D"/>
    <w:rsid w:val="00A44486"/>
    <w:rsid w:val="00A50675"/>
    <w:rsid w:val="00A56572"/>
    <w:rsid w:val="00A56AD9"/>
    <w:rsid w:val="00A57E23"/>
    <w:rsid w:val="00A64AB8"/>
    <w:rsid w:val="00A744B7"/>
    <w:rsid w:val="00A76FDC"/>
    <w:rsid w:val="00A80FA9"/>
    <w:rsid w:val="00A811AB"/>
    <w:rsid w:val="00A8128B"/>
    <w:rsid w:val="00A9175B"/>
    <w:rsid w:val="00A92251"/>
    <w:rsid w:val="00A9728B"/>
    <w:rsid w:val="00AA30C1"/>
    <w:rsid w:val="00AA31E7"/>
    <w:rsid w:val="00AB09B6"/>
    <w:rsid w:val="00AB3ADD"/>
    <w:rsid w:val="00AC13E7"/>
    <w:rsid w:val="00AD40CB"/>
    <w:rsid w:val="00AD41C5"/>
    <w:rsid w:val="00AE7B72"/>
    <w:rsid w:val="00AF7C1B"/>
    <w:rsid w:val="00B05F3A"/>
    <w:rsid w:val="00B05F3C"/>
    <w:rsid w:val="00B064E0"/>
    <w:rsid w:val="00B11D2C"/>
    <w:rsid w:val="00B12700"/>
    <w:rsid w:val="00B250C1"/>
    <w:rsid w:val="00B256A5"/>
    <w:rsid w:val="00B35A19"/>
    <w:rsid w:val="00B37852"/>
    <w:rsid w:val="00B40E38"/>
    <w:rsid w:val="00B42F64"/>
    <w:rsid w:val="00B4388A"/>
    <w:rsid w:val="00B44FCA"/>
    <w:rsid w:val="00B526DA"/>
    <w:rsid w:val="00B53255"/>
    <w:rsid w:val="00B54054"/>
    <w:rsid w:val="00B61954"/>
    <w:rsid w:val="00B64BB9"/>
    <w:rsid w:val="00B74ABF"/>
    <w:rsid w:val="00B75FF1"/>
    <w:rsid w:val="00B83286"/>
    <w:rsid w:val="00B83D22"/>
    <w:rsid w:val="00B85216"/>
    <w:rsid w:val="00B86285"/>
    <w:rsid w:val="00B901F1"/>
    <w:rsid w:val="00B94E82"/>
    <w:rsid w:val="00B97554"/>
    <w:rsid w:val="00BA1D7E"/>
    <w:rsid w:val="00BA2521"/>
    <w:rsid w:val="00BB6615"/>
    <w:rsid w:val="00BB6BFC"/>
    <w:rsid w:val="00BB7404"/>
    <w:rsid w:val="00BC09BB"/>
    <w:rsid w:val="00BC5810"/>
    <w:rsid w:val="00BC7305"/>
    <w:rsid w:val="00BD0EC9"/>
    <w:rsid w:val="00BD3131"/>
    <w:rsid w:val="00BD596C"/>
    <w:rsid w:val="00BE2E83"/>
    <w:rsid w:val="00BF013A"/>
    <w:rsid w:val="00BF5EA3"/>
    <w:rsid w:val="00BF69E5"/>
    <w:rsid w:val="00BF7026"/>
    <w:rsid w:val="00C10B7D"/>
    <w:rsid w:val="00C156F6"/>
    <w:rsid w:val="00C16A87"/>
    <w:rsid w:val="00C21B13"/>
    <w:rsid w:val="00C22CA7"/>
    <w:rsid w:val="00C25339"/>
    <w:rsid w:val="00C30E12"/>
    <w:rsid w:val="00C331F7"/>
    <w:rsid w:val="00C344B2"/>
    <w:rsid w:val="00C37F14"/>
    <w:rsid w:val="00C47770"/>
    <w:rsid w:val="00C503FB"/>
    <w:rsid w:val="00C60F91"/>
    <w:rsid w:val="00C62E86"/>
    <w:rsid w:val="00C65C16"/>
    <w:rsid w:val="00C66A0B"/>
    <w:rsid w:val="00C704B6"/>
    <w:rsid w:val="00C70F37"/>
    <w:rsid w:val="00C72140"/>
    <w:rsid w:val="00C738F2"/>
    <w:rsid w:val="00C76797"/>
    <w:rsid w:val="00C83FED"/>
    <w:rsid w:val="00C84E5F"/>
    <w:rsid w:val="00CA417E"/>
    <w:rsid w:val="00CA6627"/>
    <w:rsid w:val="00CA7C76"/>
    <w:rsid w:val="00CB22F5"/>
    <w:rsid w:val="00CB54E2"/>
    <w:rsid w:val="00CC4742"/>
    <w:rsid w:val="00CC7F53"/>
    <w:rsid w:val="00CD28FC"/>
    <w:rsid w:val="00CD2999"/>
    <w:rsid w:val="00CD7C2B"/>
    <w:rsid w:val="00CE3F5A"/>
    <w:rsid w:val="00CF061F"/>
    <w:rsid w:val="00CF1519"/>
    <w:rsid w:val="00CF3BD6"/>
    <w:rsid w:val="00CF4A81"/>
    <w:rsid w:val="00D02795"/>
    <w:rsid w:val="00D06566"/>
    <w:rsid w:val="00D072FC"/>
    <w:rsid w:val="00D07468"/>
    <w:rsid w:val="00D20597"/>
    <w:rsid w:val="00D208B6"/>
    <w:rsid w:val="00D24A9D"/>
    <w:rsid w:val="00D25BCC"/>
    <w:rsid w:val="00D26FC4"/>
    <w:rsid w:val="00D27C01"/>
    <w:rsid w:val="00D27C24"/>
    <w:rsid w:val="00D32646"/>
    <w:rsid w:val="00D33CD5"/>
    <w:rsid w:val="00D456EC"/>
    <w:rsid w:val="00D53A2B"/>
    <w:rsid w:val="00D64EF5"/>
    <w:rsid w:val="00D65FDE"/>
    <w:rsid w:val="00D753BD"/>
    <w:rsid w:val="00D90836"/>
    <w:rsid w:val="00D910F7"/>
    <w:rsid w:val="00D97994"/>
    <w:rsid w:val="00D97F82"/>
    <w:rsid w:val="00D97F8E"/>
    <w:rsid w:val="00DB0333"/>
    <w:rsid w:val="00DB1EEA"/>
    <w:rsid w:val="00DC18F8"/>
    <w:rsid w:val="00DC6C39"/>
    <w:rsid w:val="00DC6E18"/>
    <w:rsid w:val="00DE04F1"/>
    <w:rsid w:val="00DE2C83"/>
    <w:rsid w:val="00DE691B"/>
    <w:rsid w:val="00DE6D34"/>
    <w:rsid w:val="00DE7C02"/>
    <w:rsid w:val="00DF123B"/>
    <w:rsid w:val="00DF5658"/>
    <w:rsid w:val="00E03408"/>
    <w:rsid w:val="00E10000"/>
    <w:rsid w:val="00E15F16"/>
    <w:rsid w:val="00E318F8"/>
    <w:rsid w:val="00E42A93"/>
    <w:rsid w:val="00E438B5"/>
    <w:rsid w:val="00E46974"/>
    <w:rsid w:val="00E539D7"/>
    <w:rsid w:val="00E571A8"/>
    <w:rsid w:val="00E71CA4"/>
    <w:rsid w:val="00E76E8E"/>
    <w:rsid w:val="00E847F7"/>
    <w:rsid w:val="00E874F8"/>
    <w:rsid w:val="00E904DB"/>
    <w:rsid w:val="00E95D38"/>
    <w:rsid w:val="00E963DB"/>
    <w:rsid w:val="00EA00BD"/>
    <w:rsid w:val="00EA303F"/>
    <w:rsid w:val="00EB5567"/>
    <w:rsid w:val="00EC142E"/>
    <w:rsid w:val="00EC1E1B"/>
    <w:rsid w:val="00EC260D"/>
    <w:rsid w:val="00EC2F2E"/>
    <w:rsid w:val="00ED082A"/>
    <w:rsid w:val="00EE560E"/>
    <w:rsid w:val="00EF03FD"/>
    <w:rsid w:val="00EF5625"/>
    <w:rsid w:val="00F00169"/>
    <w:rsid w:val="00F006E4"/>
    <w:rsid w:val="00F13F1B"/>
    <w:rsid w:val="00F22C5F"/>
    <w:rsid w:val="00F27F6E"/>
    <w:rsid w:val="00F373EC"/>
    <w:rsid w:val="00F60A01"/>
    <w:rsid w:val="00F6590C"/>
    <w:rsid w:val="00F660C9"/>
    <w:rsid w:val="00F72565"/>
    <w:rsid w:val="00F77DD7"/>
    <w:rsid w:val="00F8541B"/>
    <w:rsid w:val="00F9135C"/>
    <w:rsid w:val="00F9471E"/>
    <w:rsid w:val="00FA1036"/>
    <w:rsid w:val="00FA2416"/>
    <w:rsid w:val="00FA624C"/>
    <w:rsid w:val="00FA7A06"/>
    <w:rsid w:val="00FC0470"/>
    <w:rsid w:val="00FC5630"/>
    <w:rsid w:val="00FE6DE9"/>
    <w:rsid w:val="00FF1B1E"/>
    <w:rsid w:val="00FF52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3596C7-A102-4A52-AEBF-E085FAA8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Ttulo2"/>
    <w:qFormat/>
    <w:pPr>
      <w:keepNext/>
      <w:spacing w:after="1072" w:line="360" w:lineRule="exact"/>
      <w:outlineLvl w:val="0"/>
    </w:pPr>
    <w:rPr>
      <w:rFonts w:ascii="Arial" w:hAnsi="Arial"/>
      <w:b/>
      <w:caps/>
      <w:kern w:val="28"/>
      <w:sz w:val="28"/>
    </w:rPr>
  </w:style>
  <w:style w:type="paragraph" w:styleId="Ttulo2">
    <w:name w:val="heading 2"/>
    <w:basedOn w:val="Normal"/>
    <w:next w:val="Normal"/>
    <w:qFormat/>
    <w:pPr>
      <w:keepNext/>
      <w:widowControl w:val="0"/>
      <w:spacing w:after="1072" w:line="360" w:lineRule="exact"/>
      <w:jc w:val="center"/>
      <w:outlineLvl w:val="1"/>
    </w:pPr>
    <w:rPr>
      <w:rFonts w:ascii="Arial" w:hAnsi="Arial"/>
      <w:b/>
      <w:snapToGrid w:val="0"/>
      <w:color w:val="000000"/>
      <w:sz w:val="28"/>
    </w:rPr>
  </w:style>
  <w:style w:type="paragraph" w:styleId="Ttulo3">
    <w:name w:val="heading 3"/>
    <w:basedOn w:val="Normal"/>
    <w:next w:val="Normal"/>
    <w:qFormat/>
    <w:pPr>
      <w:keepNext/>
      <w:spacing w:before="1072" w:after="714" w:line="360" w:lineRule="exact"/>
      <w:outlineLvl w:val="2"/>
    </w:pPr>
    <w:rPr>
      <w:rFonts w:ascii="Arial" w:hAnsi="Arial"/>
      <w:b/>
      <w:snapToGrid w:val="0"/>
      <w:sz w:val="28"/>
    </w:rPr>
  </w:style>
  <w:style w:type="paragraph" w:styleId="Ttulo5">
    <w:name w:val="heading 5"/>
    <w:basedOn w:val="Normal"/>
    <w:next w:val="Normal"/>
    <w:link w:val="Ttulo5Char"/>
    <w:uiPriority w:val="9"/>
    <w:semiHidden/>
    <w:unhideWhenUsed/>
    <w:qFormat/>
    <w:rsid w:val="00A76FD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qFormat/>
    <w:pPr>
      <w:keepNext/>
      <w:ind w:firstLine="2302"/>
      <w:jc w:val="center"/>
      <w:outlineLvl w:val="5"/>
    </w:pPr>
    <w:rPr>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Textodenotaderodap">
    <w:name w:val="footnote text"/>
    <w:basedOn w:val="Normal"/>
    <w:link w:val="TextodenotaderodapChar"/>
    <w:semiHidden/>
    <w:unhideWhenUsed/>
    <w:rsid w:val="00FA624C"/>
    <w:pPr>
      <w:jc w:val="both"/>
    </w:pPr>
    <w:rPr>
      <w:rFonts w:ascii="Garamond" w:hAnsi="Garamond"/>
    </w:rPr>
  </w:style>
  <w:style w:type="paragraph" w:styleId="Recuodecorpodetexto">
    <w:name w:val="Body Text Indent"/>
    <w:basedOn w:val="Normal"/>
    <w:semiHidden/>
    <w:pPr>
      <w:spacing w:after="120"/>
      <w:ind w:left="283"/>
    </w:pPr>
  </w:style>
  <w:style w:type="paragraph" w:customStyle="1" w:styleId="TranscrioDoutrina">
    <w:name w:val="Transcrição Doutrina"/>
    <w:basedOn w:val="Normal"/>
    <w:pPr>
      <w:widowControl w:val="0"/>
      <w:spacing w:after="100" w:line="280" w:lineRule="exact"/>
      <w:ind w:left="2302" w:firstLine="567"/>
      <w:jc w:val="both"/>
    </w:pPr>
    <w:rPr>
      <w:rFonts w:ascii="Arial" w:hAnsi="Arial"/>
      <w:i/>
      <w:snapToGrid w:val="0"/>
      <w:color w:val="000000"/>
      <w:sz w:val="24"/>
    </w:rPr>
  </w:style>
  <w:style w:type="paragraph" w:customStyle="1" w:styleId="Artigo">
    <w:name w:val="Artigo"/>
    <w:basedOn w:val="Normal"/>
    <w:pPr>
      <w:widowControl w:val="0"/>
      <w:numPr>
        <w:numId w:val="1"/>
      </w:numPr>
      <w:tabs>
        <w:tab w:val="clear" w:pos="1440"/>
      </w:tabs>
      <w:spacing w:line="360" w:lineRule="exact"/>
      <w:ind w:firstLine="1908"/>
      <w:jc w:val="both"/>
    </w:pPr>
    <w:rPr>
      <w:rFonts w:ascii="Arial" w:hAnsi="Arial"/>
      <w:snapToGrid w:val="0"/>
      <w:color w:val="000000"/>
      <w:sz w:val="24"/>
    </w:rPr>
  </w:style>
  <w:style w:type="paragraph" w:customStyle="1" w:styleId="Corpo">
    <w:name w:val="Corpo"/>
    <w:basedOn w:val="Normal"/>
    <w:next w:val="Artigo"/>
    <w:pPr>
      <w:widowControl w:val="0"/>
      <w:spacing w:after="714" w:line="360" w:lineRule="exact"/>
      <w:ind w:firstLine="2302"/>
      <w:jc w:val="both"/>
    </w:pPr>
    <w:rPr>
      <w:rFonts w:ascii="Arial" w:hAnsi="Arial"/>
      <w:snapToGrid w:val="0"/>
      <w:color w:val="000000"/>
      <w:sz w:val="24"/>
    </w:rPr>
  </w:style>
  <w:style w:type="paragraph" w:customStyle="1" w:styleId="CorpoPadro">
    <w:name w:val="Corpo Padrão"/>
    <w:basedOn w:val="Normal"/>
    <w:pPr>
      <w:spacing w:after="200" w:line="360" w:lineRule="exact"/>
      <w:ind w:firstLine="2302"/>
      <w:jc w:val="both"/>
    </w:pPr>
    <w:rPr>
      <w:rFonts w:ascii="Arial" w:hAnsi="Arial"/>
      <w:snapToGrid w:val="0"/>
      <w:color w:val="000000"/>
      <w:sz w:val="24"/>
    </w:rPr>
  </w:style>
  <w:style w:type="paragraph" w:customStyle="1" w:styleId="data">
    <w:name w:val="data"/>
    <w:basedOn w:val="Normal"/>
    <w:pPr>
      <w:keepNext/>
      <w:widowControl w:val="0"/>
      <w:spacing w:before="514" w:after="1072" w:line="360" w:lineRule="exact"/>
      <w:ind w:firstLine="2302"/>
      <w:jc w:val="both"/>
    </w:pPr>
    <w:rPr>
      <w:rFonts w:ascii="Arial" w:hAnsi="Arial"/>
      <w:snapToGrid w:val="0"/>
      <w:color w:val="000000"/>
      <w:sz w:val="24"/>
    </w:rPr>
  </w:style>
  <w:style w:type="paragraph" w:customStyle="1" w:styleId="Ementa">
    <w:name w:val="Ementa"/>
    <w:basedOn w:val="Normal"/>
    <w:pPr>
      <w:widowControl w:val="0"/>
      <w:spacing w:before="1072" w:after="357" w:line="240" w:lineRule="exact"/>
      <w:ind w:left="3742" w:firstLine="720"/>
      <w:jc w:val="both"/>
    </w:pPr>
    <w:rPr>
      <w:rFonts w:ascii="Arial" w:hAnsi="Arial"/>
      <w:snapToGrid w:val="0"/>
      <w:color w:val="000000"/>
      <w:sz w:val="24"/>
    </w:rPr>
  </w:style>
  <w:style w:type="paragraph" w:customStyle="1" w:styleId="titulo4">
    <w:name w:val="titulo4"/>
    <w:basedOn w:val="Ttulo2"/>
    <w:autoRedefine/>
    <w:pPr>
      <w:spacing w:before="714" w:after="714"/>
      <w:jc w:val="left"/>
    </w:pPr>
    <w:rPr>
      <w:caps/>
    </w:rPr>
  </w:style>
  <w:style w:type="character" w:customStyle="1" w:styleId="TextodenotaderodapChar">
    <w:name w:val="Texto de nota de rodapé Char"/>
    <w:link w:val="Textodenotaderodap"/>
    <w:semiHidden/>
    <w:rsid w:val="00FA624C"/>
    <w:rPr>
      <w:rFonts w:ascii="Garamond" w:hAnsi="Garamond"/>
    </w:rPr>
  </w:style>
  <w:style w:type="character" w:styleId="Refdenotaderodap">
    <w:name w:val="footnote reference"/>
    <w:semiHidden/>
    <w:unhideWhenUsed/>
    <w:rsid w:val="00FA624C"/>
    <w:rPr>
      <w:vertAlign w:val="superscript"/>
    </w:rPr>
  </w:style>
  <w:style w:type="table" w:styleId="Tabelacomgrade">
    <w:name w:val="Table Grid"/>
    <w:basedOn w:val="Tabelanormal"/>
    <w:rsid w:val="00FA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64AB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semiHidden/>
    <w:unhideWhenUsed/>
    <w:rsid w:val="00D65FDE"/>
    <w:rPr>
      <w:rFonts w:ascii="Tahoma" w:hAnsi="Tahoma" w:cs="Tahoma"/>
      <w:sz w:val="16"/>
      <w:szCs w:val="16"/>
    </w:rPr>
  </w:style>
  <w:style w:type="character" w:customStyle="1" w:styleId="TextodebaloChar">
    <w:name w:val="Texto de balão Char"/>
    <w:basedOn w:val="Fontepargpadro"/>
    <w:link w:val="Textodebalo"/>
    <w:semiHidden/>
    <w:rsid w:val="00D65FDE"/>
    <w:rPr>
      <w:rFonts w:ascii="Tahoma" w:hAnsi="Tahoma" w:cs="Tahoma"/>
      <w:sz w:val="16"/>
      <w:szCs w:val="16"/>
    </w:rPr>
  </w:style>
  <w:style w:type="paragraph" w:styleId="Corpodetexto">
    <w:name w:val="Body Text"/>
    <w:basedOn w:val="Normal"/>
    <w:link w:val="CorpodetextoChar"/>
    <w:unhideWhenUsed/>
    <w:rsid w:val="000B74B0"/>
    <w:pPr>
      <w:spacing w:after="120"/>
    </w:pPr>
  </w:style>
  <w:style w:type="character" w:customStyle="1" w:styleId="CorpodetextoChar">
    <w:name w:val="Corpo de texto Char"/>
    <w:basedOn w:val="Fontepargpadro"/>
    <w:link w:val="Corpodetexto"/>
    <w:semiHidden/>
    <w:rsid w:val="000B74B0"/>
  </w:style>
  <w:style w:type="paragraph" w:styleId="Recuodecorpodetexto2">
    <w:name w:val="Body Text Indent 2"/>
    <w:basedOn w:val="Normal"/>
    <w:link w:val="Recuodecorpodetexto2Char"/>
    <w:uiPriority w:val="99"/>
    <w:semiHidden/>
    <w:unhideWhenUsed/>
    <w:rsid w:val="0075718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5718C"/>
  </w:style>
  <w:style w:type="character" w:customStyle="1" w:styleId="CabealhoChar">
    <w:name w:val="Cabeçalho Char"/>
    <w:basedOn w:val="Fontepargpadro"/>
    <w:link w:val="Cabealho"/>
    <w:uiPriority w:val="99"/>
    <w:rsid w:val="00A811AB"/>
  </w:style>
  <w:style w:type="character" w:styleId="Refdecomentrio">
    <w:name w:val="annotation reference"/>
    <w:basedOn w:val="Fontepargpadro"/>
    <w:semiHidden/>
    <w:unhideWhenUsed/>
    <w:rsid w:val="00A3496E"/>
    <w:rPr>
      <w:sz w:val="16"/>
      <w:szCs w:val="16"/>
    </w:rPr>
  </w:style>
  <w:style w:type="paragraph" w:styleId="Textodecomentrio">
    <w:name w:val="annotation text"/>
    <w:basedOn w:val="Normal"/>
    <w:link w:val="TextodecomentrioChar"/>
    <w:semiHidden/>
    <w:unhideWhenUsed/>
    <w:rsid w:val="00A3496E"/>
  </w:style>
  <w:style w:type="character" w:customStyle="1" w:styleId="TextodecomentrioChar">
    <w:name w:val="Texto de comentário Char"/>
    <w:basedOn w:val="Fontepargpadro"/>
    <w:link w:val="Textodecomentrio"/>
    <w:semiHidden/>
    <w:rsid w:val="00A3496E"/>
  </w:style>
  <w:style w:type="paragraph" w:styleId="Assuntodocomentrio">
    <w:name w:val="annotation subject"/>
    <w:basedOn w:val="Textodecomentrio"/>
    <w:next w:val="Textodecomentrio"/>
    <w:link w:val="AssuntodocomentrioChar"/>
    <w:semiHidden/>
    <w:unhideWhenUsed/>
    <w:rsid w:val="00A3496E"/>
    <w:rPr>
      <w:b/>
      <w:bCs/>
    </w:rPr>
  </w:style>
  <w:style w:type="character" w:customStyle="1" w:styleId="AssuntodocomentrioChar">
    <w:name w:val="Assunto do comentário Char"/>
    <w:basedOn w:val="TextodecomentrioChar"/>
    <w:link w:val="Assuntodocomentrio"/>
    <w:semiHidden/>
    <w:rsid w:val="00A3496E"/>
    <w:rPr>
      <w:b/>
      <w:bCs/>
    </w:rPr>
  </w:style>
  <w:style w:type="numbering" w:customStyle="1" w:styleId="Semlista1">
    <w:name w:val="Sem lista1"/>
    <w:next w:val="Semlista"/>
    <w:uiPriority w:val="99"/>
    <w:semiHidden/>
    <w:unhideWhenUsed/>
    <w:rsid w:val="00B064E0"/>
  </w:style>
  <w:style w:type="paragraph" w:customStyle="1" w:styleId="textbody">
    <w:name w:val="textbody"/>
    <w:basedOn w:val="Normal"/>
    <w:rsid w:val="00B064E0"/>
    <w:pPr>
      <w:spacing w:before="100" w:beforeAutospacing="1" w:after="100" w:afterAutospacing="1"/>
    </w:pPr>
    <w:rPr>
      <w:sz w:val="24"/>
      <w:szCs w:val="24"/>
    </w:rPr>
  </w:style>
  <w:style w:type="character" w:styleId="Hyperlink">
    <w:name w:val="Hyperlink"/>
    <w:unhideWhenUsed/>
    <w:rsid w:val="00B064E0"/>
    <w:rPr>
      <w:color w:val="0000FF"/>
      <w:u w:val="single"/>
    </w:rPr>
  </w:style>
  <w:style w:type="character" w:customStyle="1" w:styleId="apple-converted-space">
    <w:name w:val="apple-converted-space"/>
    <w:basedOn w:val="Fontepargpadro"/>
    <w:rsid w:val="00B064E0"/>
  </w:style>
  <w:style w:type="paragraph" w:customStyle="1" w:styleId="04ParteNormativa">
    <w:name w:val="04 Parte Normativa"/>
    <w:basedOn w:val="Normal"/>
    <w:rsid w:val="00B064E0"/>
    <w:pPr>
      <w:suppressAutoHyphens/>
      <w:spacing w:after="120"/>
      <w:ind w:firstLine="1418"/>
      <w:jc w:val="both"/>
    </w:pPr>
    <w:rPr>
      <w:bCs/>
      <w:iCs/>
      <w:color w:val="000000"/>
      <w:sz w:val="24"/>
      <w:lang w:val="en-US" w:eastAsia="ar-SA"/>
    </w:rPr>
  </w:style>
  <w:style w:type="paragraph" w:customStyle="1" w:styleId="4textopmleg">
    <w:name w:val="4textopmleg"/>
    <w:basedOn w:val="Normal"/>
    <w:rsid w:val="00B064E0"/>
    <w:pPr>
      <w:spacing w:before="100" w:beforeAutospacing="1" w:after="100" w:afterAutospacing="1"/>
    </w:pPr>
    <w:rPr>
      <w:sz w:val="24"/>
      <w:szCs w:val="24"/>
    </w:rPr>
  </w:style>
  <w:style w:type="paragraph" w:customStyle="1" w:styleId="Textopr-formatado">
    <w:name w:val="Texto pré-formatado"/>
    <w:basedOn w:val="Normal"/>
    <w:rsid w:val="00B064E0"/>
    <w:pPr>
      <w:widowControl w:val="0"/>
      <w:suppressAutoHyphens/>
    </w:pPr>
    <w:rPr>
      <w:rFonts w:ascii="Courier New" w:eastAsia="Courier New" w:hAnsi="Courier New" w:cs="Courier New"/>
      <w:kern w:val="1"/>
      <w:lang w:eastAsia="hi-IN" w:bidi="hi-IN"/>
    </w:rPr>
  </w:style>
  <w:style w:type="paragraph" w:styleId="Reviso">
    <w:name w:val="Revision"/>
    <w:hidden/>
    <w:semiHidden/>
    <w:rsid w:val="00B064E0"/>
    <w:rPr>
      <w:rFonts w:ascii="Calibri" w:eastAsia="Calibri" w:hAnsi="Calibri"/>
      <w:sz w:val="22"/>
      <w:szCs w:val="22"/>
      <w:lang w:eastAsia="en-US"/>
    </w:rPr>
  </w:style>
  <w:style w:type="paragraph" w:customStyle="1" w:styleId="texto20">
    <w:name w:val="texto20"/>
    <w:basedOn w:val="Normal"/>
    <w:rsid w:val="00B064E0"/>
    <w:pPr>
      <w:spacing w:before="100" w:beforeAutospacing="1" w:after="100" w:afterAutospacing="1"/>
    </w:pPr>
    <w:rPr>
      <w:sz w:val="24"/>
      <w:szCs w:val="24"/>
    </w:rPr>
  </w:style>
  <w:style w:type="character" w:styleId="HiperlinkVisitado">
    <w:name w:val="FollowedHyperlink"/>
    <w:semiHidden/>
    <w:rsid w:val="00B064E0"/>
    <w:rPr>
      <w:color w:val="800080"/>
      <w:u w:val="single"/>
    </w:rPr>
  </w:style>
  <w:style w:type="paragraph" w:customStyle="1" w:styleId="xl63">
    <w:name w:val="xl63"/>
    <w:basedOn w:val="Normal"/>
    <w:rsid w:val="00B06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6">
    <w:name w:val="xl66"/>
    <w:basedOn w:val="Normal"/>
    <w:rsid w:val="00B064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character" w:styleId="Forte">
    <w:name w:val="Strong"/>
    <w:basedOn w:val="Fontepargpadro"/>
    <w:qFormat/>
    <w:rsid w:val="00B064E0"/>
    <w:rPr>
      <w:b/>
      <w:bCs/>
    </w:rPr>
  </w:style>
  <w:style w:type="paragraph" w:customStyle="1" w:styleId="00">
    <w:name w:val="00"/>
    <w:basedOn w:val="Normal"/>
    <w:uiPriority w:val="99"/>
    <w:rsid w:val="00B064E0"/>
    <w:pPr>
      <w:spacing w:before="20" w:after="20"/>
      <w:jc w:val="both"/>
    </w:pPr>
    <w:rPr>
      <w:rFonts w:eastAsia="Calibri"/>
      <w:sz w:val="22"/>
      <w:szCs w:val="22"/>
    </w:rPr>
  </w:style>
  <w:style w:type="paragraph" w:customStyle="1" w:styleId="texto1">
    <w:name w:val="texto 1"/>
    <w:basedOn w:val="Normal"/>
    <w:uiPriority w:val="99"/>
    <w:rsid w:val="00B064E0"/>
    <w:pPr>
      <w:spacing w:line="360" w:lineRule="auto"/>
      <w:ind w:firstLine="1418"/>
      <w:jc w:val="both"/>
    </w:pPr>
    <w:rPr>
      <w:rFonts w:ascii="Courier New" w:eastAsia="Calibri" w:hAnsi="Courier New" w:cs="Courier New"/>
      <w:sz w:val="24"/>
      <w:szCs w:val="24"/>
    </w:rPr>
  </w:style>
  <w:style w:type="paragraph" w:customStyle="1" w:styleId="item">
    <w:name w:val="item"/>
    <w:basedOn w:val="Ttulo2"/>
    <w:rsid w:val="00042602"/>
    <w:pPr>
      <w:pBdr>
        <w:bottom w:val="single" w:sz="4" w:space="1" w:color="auto"/>
      </w:pBdr>
      <w:spacing w:before="240" w:after="240"/>
      <w:jc w:val="left"/>
    </w:pPr>
    <w:rPr>
      <w:rFonts w:ascii="Garamond" w:hAnsi="Garamond"/>
      <w:caps/>
      <w:sz w:val="24"/>
    </w:rPr>
  </w:style>
  <w:style w:type="character" w:customStyle="1" w:styleId="Ttulo5Char">
    <w:name w:val="Título 5 Char"/>
    <w:basedOn w:val="Fontepargpadro"/>
    <w:link w:val="Ttulo5"/>
    <w:uiPriority w:val="9"/>
    <w:semiHidden/>
    <w:rsid w:val="00A76FD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2091">
      <w:bodyDiv w:val="1"/>
      <w:marLeft w:val="0"/>
      <w:marRight w:val="0"/>
      <w:marTop w:val="0"/>
      <w:marBottom w:val="0"/>
      <w:divBdr>
        <w:top w:val="none" w:sz="0" w:space="0" w:color="auto"/>
        <w:left w:val="none" w:sz="0" w:space="0" w:color="auto"/>
        <w:bottom w:val="none" w:sz="0" w:space="0" w:color="auto"/>
        <w:right w:val="none" w:sz="0" w:space="0" w:color="auto"/>
      </w:divBdr>
      <w:divsChild>
        <w:div w:id="42238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11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8472">
      <w:bodyDiv w:val="1"/>
      <w:marLeft w:val="0"/>
      <w:marRight w:val="0"/>
      <w:marTop w:val="0"/>
      <w:marBottom w:val="0"/>
      <w:divBdr>
        <w:top w:val="none" w:sz="0" w:space="0" w:color="auto"/>
        <w:left w:val="none" w:sz="0" w:space="0" w:color="auto"/>
        <w:bottom w:val="none" w:sz="0" w:space="0" w:color="auto"/>
        <w:right w:val="none" w:sz="0" w:space="0" w:color="auto"/>
      </w:divBdr>
      <w:divsChild>
        <w:div w:id="1252665592">
          <w:marLeft w:val="0"/>
          <w:marRight w:val="0"/>
          <w:marTop w:val="150"/>
          <w:marBottom w:val="150"/>
          <w:divBdr>
            <w:top w:val="none" w:sz="0" w:space="0" w:color="auto"/>
            <w:left w:val="none" w:sz="0" w:space="0" w:color="auto"/>
            <w:bottom w:val="none" w:sz="0" w:space="0" w:color="auto"/>
            <w:right w:val="none" w:sz="0" w:space="0" w:color="auto"/>
          </w:divBdr>
          <w:divsChild>
            <w:div w:id="2028749957">
              <w:marLeft w:val="0"/>
              <w:marRight w:val="0"/>
              <w:marTop w:val="0"/>
              <w:marBottom w:val="0"/>
              <w:divBdr>
                <w:top w:val="none" w:sz="0" w:space="0" w:color="auto"/>
                <w:left w:val="none" w:sz="0" w:space="0" w:color="auto"/>
                <w:bottom w:val="none" w:sz="0" w:space="0" w:color="auto"/>
                <w:right w:val="none" w:sz="0" w:space="0" w:color="auto"/>
              </w:divBdr>
              <w:divsChild>
                <w:div w:id="1990016244">
                  <w:marLeft w:val="-225"/>
                  <w:marRight w:val="-225"/>
                  <w:marTop w:val="0"/>
                  <w:marBottom w:val="0"/>
                  <w:divBdr>
                    <w:top w:val="none" w:sz="0" w:space="0" w:color="auto"/>
                    <w:left w:val="none" w:sz="0" w:space="0" w:color="auto"/>
                    <w:bottom w:val="none" w:sz="0" w:space="0" w:color="auto"/>
                    <w:right w:val="none" w:sz="0" w:space="0" w:color="auto"/>
                  </w:divBdr>
                  <w:divsChild>
                    <w:div w:id="416630792">
                      <w:marLeft w:val="0"/>
                      <w:marRight w:val="0"/>
                      <w:marTop w:val="0"/>
                      <w:marBottom w:val="0"/>
                      <w:divBdr>
                        <w:top w:val="none" w:sz="0" w:space="0" w:color="auto"/>
                        <w:left w:val="none" w:sz="0" w:space="0" w:color="auto"/>
                        <w:bottom w:val="none" w:sz="0" w:space="0" w:color="auto"/>
                        <w:right w:val="none" w:sz="0" w:space="0" w:color="auto"/>
                      </w:divBdr>
                      <w:divsChild>
                        <w:div w:id="389352596">
                          <w:marLeft w:val="0"/>
                          <w:marRight w:val="0"/>
                          <w:marTop w:val="0"/>
                          <w:marBottom w:val="0"/>
                          <w:divBdr>
                            <w:top w:val="none" w:sz="0" w:space="0" w:color="auto"/>
                            <w:left w:val="none" w:sz="0" w:space="0" w:color="auto"/>
                            <w:bottom w:val="none" w:sz="0" w:space="0" w:color="auto"/>
                            <w:right w:val="none" w:sz="0" w:space="0" w:color="auto"/>
                          </w:divBdr>
                          <w:divsChild>
                            <w:div w:id="1446610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758071">
          <w:marLeft w:val="0"/>
          <w:marRight w:val="0"/>
          <w:marTop w:val="150"/>
          <w:marBottom w:val="150"/>
          <w:divBdr>
            <w:top w:val="none" w:sz="0" w:space="0" w:color="auto"/>
            <w:left w:val="none" w:sz="0" w:space="0" w:color="auto"/>
            <w:bottom w:val="none" w:sz="0" w:space="0" w:color="auto"/>
            <w:right w:val="none" w:sz="0" w:space="0" w:color="auto"/>
          </w:divBdr>
          <w:divsChild>
            <w:div w:id="1887181141">
              <w:marLeft w:val="0"/>
              <w:marRight w:val="0"/>
              <w:marTop w:val="0"/>
              <w:marBottom w:val="0"/>
              <w:divBdr>
                <w:top w:val="none" w:sz="0" w:space="0" w:color="auto"/>
                <w:left w:val="none" w:sz="0" w:space="0" w:color="auto"/>
                <w:bottom w:val="none" w:sz="0" w:space="0" w:color="auto"/>
                <w:right w:val="none" w:sz="0" w:space="0" w:color="auto"/>
              </w:divBdr>
              <w:divsChild>
                <w:div w:id="358162584">
                  <w:marLeft w:val="-225"/>
                  <w:marRight w:val="-225"/>
                  <w:marTop w:val="0"/>
                  <w:marBottom w:val="0"/>
                  <w:divBdr>
                    <w:top w:val="none" w:sz="0" w:space="0" w:color="auto"/>
                    <w:left w:val="none" w:sz="0" w:space="0" w:color="auto"/>
                    <w:bottom w:val="none" w:sz="0" w:space="0" w:color="auto"/>
                    <w:right w:val="none" w:sz="0" w:space="0" w:color="auto"/>
                  </w:divBdr>
                  <w:divsChild>
                    <w:div w:id="362638381">
                      <w:marLeft w:val="0"/>
                      <w:marRight w:val="0"/>
                      <w:marTop w:val="0"/>
                      <w:marBottom w:val="0"/>
                      <w:divBdr>
                        <w:top w:val="none" w:sz="0" w:space="0" w:color="auto"/>
                        <w:left w:val="none" w:sz="0" w:space="0" w:color="auto"/>
                        <w:bottom w:val="none" w:sz="0" w:space="0" w:color="auto"/>
                        <w:right w:val="none" w:sz="0" w:space="0" w:color="auto"/>
                      </w:divBdr>
                      <w:divsChild>
                        <w:div w:id="825438941">
                          <w:marLeft w:val="0"/>
                          <w:marRight w:val="0"/>
                          <w:marTop w:val="0"/>
                          <w:marBottom w:val="0"/>
                          <w:divBdr>
                            <w:top w:val="none" w:sz="0" w:space="0" w:color="auto"/>
                            <w:left w:val="none" w:sz="0" w:space="0" w:color="auto"/>
                            <w:bottom w:val="none" w:sz="0" w:space="0" w:color="auto"/>
                            <w:right w:val="none" w:sz="0" w:space="0" w:color="auto"/>
                          </w:divBdr>
                          <w:divsChild>
                            <w:div w:id="1016271859">
                              <w:marLeft w:val="0"/>
                              <w:marRight w:val="75"/>
                              <w:marTop w:val="0"/>
                              <w:marBottom w:val="0"/>
                              <w:divBdr>
                                <w:top w:val="none" w:sz="0" w:space="0" w:color="auto"/>
                                <w:left w:val="none" w:sz="0" w:space="0" w:color="auto"/>
                                <w:bottom w:val="none" w:sz="0" w:space="0" w:color="auto"/>
                                <w:right w:val="none" w:sz="0" w:space="0" w:color="auto"/>
                              </w:divBdr>
                            </w:div>
                            <w:div w:id="17196207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171901">
          <w:marLeft w:val="0"/>
          <w:marRight w:val="0"/>
          <w:marTop w:val="150"/>
          <w:marBottom w:val="150"/>
          <w:divBdr>
            <w:top w:val="none" w:sz="0" w:space="0" w:color="auto"/>
            <w:left w:val="none" w:sz="0" w:space="0" w:color="auto"/>
            <w:bottom w:val="none" w:sz="0" w:space="0" w:color="auto"/>
            <w:right w:val="none" w:sz="0" w:space="0" w:color="auto"/>
          </w:divBdr>
          <w:divsChild>
            <w:div w:id="468866306">
              <w:marLeft w:val="0"/>
              <w:marRight w:val="0"/>
              <w:marTop w:val="0"/>
              <w:marBottom w:val="0"/>
              <w:divBdr>
                <w:top w:val="none" w:sz="0" w:space="0" w:color="auto"/>
                <w:left w:val="none" w:sz="0" w:space="0" w:color="auto"/>
                <w:bottom w:val="none" w:sz="0" w:space="0" w:color="auto"/>
                <w:right w:val="none" w:sz="0" w:space="0" w:color="auto"/>
              </w:divBdr>
              <w:divsChild>
                <w:div w:id="1760446757">
                  <w:marLeft w:val="-225"/>
                  <w:marRight w:val="-225"/>
                  <w:marTop w:val="0"/>
                  <w:marBottom w:val="0"/>
                  <w:divBdr>
                    <w:top w:val="none" w:sz="0" w:space="0" w:color="auto"/>
                    <w:left w:val="none" w:sz="0" w:space="0" w:color="auto"/>
                    <w:bottom w:val="none" w:sz="0" w:space="0" w:color="auto"/>
                    <w:right w:val="none" w:sz="0" w:space="0" w:color="auto"/>
                  </w:divBdr>
                  <w:divsChild>
                    <w:div w:id="508762770">
                      <w:marLeft w:val="0"/>
                      <w:marRight w:val="0"/>
                      <w:marTop w:val="0"/>
                      <w:marBottom w:val="0"/>
                      <w:divBdr>
                        <w:top w:val="none" w:sz="0" w:space="0" w:color="auto"/>
                        <w:left w:val="none" w:sz="0" w:space="0" w:color="auto"/>
                        <w:bottom w:val="none" w:sz="0" w:space="0" w:color="auto"/>
                        <w:right w:val="none" w:sz="0" w:space="0" w:color="auto"/>
                      </w:divBdr>
                      <w:divsChild>
                        <w:div w:id="1428189076">
                          <w:marLeft w:val="0"/>
                          <w:marRight w:val="0"/>
                          <w:marTop w:val="0"/>
                          <w:marBottom w:val="0"/>
                          <w:divBdr>
                            <w:top w:val="none" w:sz="0" w:space="0" w:color="auto"/>
                            <w:left w:val="none" w:sz="0" w:space="0" w:color="auto"/>
                            <w:bottom w:val="none" w:sz="0" w:space="0" w:color="auto"/>
                            <w:right w:val="none" w:sz="0" w:space="0" w:color="auto"/>
                          </w:divBdr>
                          <w:divsChild>
                            <w:div w:id="1197619535">
                              <w:marLeft w:val="0"/>
                              <w:marRight w:val="75"/>
                              <w:marTop w:val="0"/>
                              <w:marBottom w:val="0"/>
                              <w:divBdr>
                                <w:top w:val="none" w:sz="0" w:space="0" w:color="auto"/>
                                <w:left w:val="none" w:sz="0" w:space="0" w:color="auto"/>
                                <w:bottom w:val="none" w:sz="0" w:space="0" w:color="auto"/>
                                <w:right w:val="none" w:sz="0" w:space="0" w:color="auto"/>
                              </w:divBdr>
                            </w:div>
                            <w:div w:id="3463682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50134">
          <w:marLeft w:val="0"/>
          <w:marRight w:val="0"/>
          <w:marTop w:val="150"/>
          <w:marBottom w:val="150"/>
          <w:divBdr>
            <w:top w:val="none" w:sz="0" w:space="0" w:color="auto"/>
            <w:left w:val="none" w:sz="0" w:space="0" w:color="auto"/>
            <w:bottom w:val="none" w:sz="0" w:space="0" w:color="auto"/>
            <w:right w:val="none" w:sz="0" w:space="0" w:color="auto"/>
          </w:divBdr>
          <w:divsChild>
            <w:div w:id="303899365">
              <w:marLeft w:val="0"/>
              <w:marRight w:val="0"/>
              <w:marTop w:val="0"/>
              <w:marBottom w:val="0"/>
              <w:divBdr>
                <w:top w:val="none" w:sz="0" w:space="0" w:color="auto"/>
                <w:left w:val="none" w:sz="0" w:space="0" w:color="auto"/>
                <w:bottom w:val="none" w:sz="0" w:space="0" w:color="auto"/>
                <w:right w:val="none" w:sz="0" w:space="0" w:color="auto"/>
              </w:divBdr>
              <w:divsChild>
                <w:div w:id="525219544">
                  <w:marLeft w:val="-225"/>
                  <w:marRight w:val="-225"/>
                  <w:marTop w:val="0"/>
                  <w:marBottom w:val="0"/>
                  <w:divBdr>
                    <w:top w:val="none" w:sz="0" w:space="0" w:color="auto"/>
                    <w:left w:val="none" w:sz="0" w:space="0" w:color="auto"/>
                    <w:bottom w:val="none" w:sz="0" w:space="0" w:color="auto"/>
                    <w:right w:val="none" w:sz="0" w:space="0" w:color="auto"/>
                  </w:divBdr>
                  <w:divsChild>
                    <w:div w:id="188379618">
                      <w:marLeft w:val="0"/>
                      <w:marRight w:val="0"/>
                      <w:marTop w:val="0"/>
                      <w:marBottom w:val="0"/>
                      <w:divBdr>
                        <w:top w:val="none" w:sz="0" w:space="0" w:color="auto"/>
                        <w:left w:val="none" w:sz="0" w:space="0" w:color="auto"/>
                        <w:bottom w:val="none" w:sz="0" w:space="0" w:color="auto"/>
                        <w:right w:val="none" w:sz="0" w:space="0" w:color="auto"/>
                      </w:divBdr>
                      <w:divsChild>
                        <w:div w:id="1147013128">
                          <w:marLeft w:val="0"/>
                          <w:marRight w:val="0"/>
                          <w:marTop w:val="0"/>
                          <w:marBottom w:val="0"/>
                          <w:divBdr>
                            <w:top w:val="none" w:sz="0" w:space="0" w:color="auto"/>
                            <w:left w:val="none" w:sz="0" w:space="0" w:color="auto"/>
                            <w:bottom w:val="none" w:sz="0" w:space="0" w:color="auto"/>
                            <w:right w:val="none" w:sz="0" w:space="0" w:color="auto"/>
                          </w:divBdr>
                          <w:divsChild>
                            <w:div w:id="291790126">
                              <w:marLeft w:val="0"/>
                              <w:marRight w:val="75"/>
                              <w:marTop w:val="0"/>
                              <w:marBottom w:val="0"/>
                              <w:divBdr>
                                <w:top w:val="none" w:sz="0" w:space="0" w:color="auto"/>
                                <w:left w:val="none" w:sz="0" w:space="0" w:color="auto"/>
                                <w:bottom w:val="none" w:sz="0" w:space="0" w:color="auto"/>
                                <w:right w:val="none" w:sz="0" w:space="0" w:color="auto"/>
                              </w:divBdr>
                            </w:div>
                            <w:div w:id="14028670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644330">
          <w:marLeft w:val="0"/>
          <w:marRight w:val="0"/>
          <w:marTop w:val="150"/>
          <w:marBottom w:val="150"/>
          <w:divBdr>
            <w:top w:val="none" w:sz="0" w:space="0" w:color="auto"/>
            <w:left w:val="none" w:sz="0" w:space="0" w:color="auto"/>
            <w:bottom w:val="none" w:sz="0" w:space="0" w:color="auto"/>
            <w:right w:val="none" w:sz="0" w:space="0" w:color="auto"/>
          </w:divBdr>
          <w:divsChild>
            <w:div w:id="1848985268">
              <w:marLeft w:val="0"/>
              <w:marRight w:val="0"/>
              <w:marTop w:val="0"/>
              <w:marBottom w:val="0"/>
              <w:divBdr>
                <w:top w:val="none" w:sz="0" w:space="0" w:color="auto"/>
                <w:left w:val="none" w:sz="0" w:space="0" w:color="auto"/>
                <w:bottom w:val="none" w:sz="0" w:space="0" w:color="auto"/>
                <w:right w:val="none" w:sz="0" w:space="0" w:color="auto"/>
              </w:divBdr>
              <w:divsChild>
                <w:div w:id="2073655474">
                  <w:marLeft w:val="-225"/>
                  <w:marRight w:val="-225"/>
                  <w:marTop w:val="0"/>
                  <w:marBottom w:val="0"/>
                  <w:divBdr>
                    <w:top w:val="none" w:sz="0" w:space="0" w:color="auto"/>
                    <w:left w:val="none" w:sz="0" w:space="0" w:color="auto"/>
                    <w:bottom w:val="none" w:sz="0" w:space="0" w:color="auto"/>
                    <w:right w:val="none" w:sz="0" w:space="0" w:color="auto"/>
                  </w:divBdr>
                  <w:divsChild>
                    <w:div w:id="1288463564">
                      <w:marLeft w:val="0"/>
                      <w:marRight w:val="0"/>
                      <w:marTop w:val="0"/>
                      <w:marBottom w:val="0"/>
                      <w:divBdr>
                        <w:top w:val="none" w:sz="0" w:space="0" w:color="auto"/>
                        <w:left w:val="none" w:sz="0" w:space="0" w:color="auto"/>
                        <w:bottom w:val="none" w:sz="0" w:space="0" w:color="auto"/>
                        <w:right w:val="none" w:sz="0" w:space="0" w:color="auto"/>
                      </w:divBdr>
                      <w:divsChild>
                        <w:div w:id="329060201">
                          <w:marLeft w:val="0"/>
                          <w:marRight w:val="0"/>
                          <w:marTop w:val="0"/>
                          <w:marBottom w:val="0"/>
                          <w:divBdr>
                            <w:top w:val="none" w:sz="0" w:space="0" w:color="auto"/>
                            <w:left w:val="none" w:sz="0" w:space="0" w:color="auto"/>
                            <w:bottom w:val="none" w:sz="0" w:space="0" w:color="auto"/>
                            <w:right w:val="none" w:sz="0" w:space="0" w:color="auto"/>
                          </w:divBdr>
                          <w:divsChild>
                            <w:div w:id="1084717088">
                              <w:marLeft w:val="0"/>
                              <w:marRight w:val="75"/>
                              <w:marTop w:val="0"/>
                              <w:marBottom w:val="0"/>
                              <w:divBdr>
                                <w:top w:val="none" w:sz="0" w:space="0" w:color="auto"/>
                                <w:left w:val="none" w:sz="0" w:space="0" w:color="auto"/>
                                <w:bottom w:val="none" w:sz="0" w:space="0" w:color="auto"/>
                                <w:right w:val="none" w:sz="0" w:space="0" w:color="auto"/>
                              </w:divBdr>
                            </w:div>
                            <w:div w:id="2480848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29255">
      <w:bodyDiv w:val="1"/>
      <w:marLeft w:val="0"/>
      <w:marRight w:val="0"/>
      <w:marTop w:val="0"/>
      <w:marBottom w:val="0"/>
      <w:divBdr>
        <w:top w:val="none" w:sz="0" w:space="0" w:color="auto"/>
        <w:left w:val="none" w:sz="0" w:space="0" w:color="auto"/>
        <w:bottom w:val="none" w:sz="0" w:space="0" w:color="auto"/>
        <w:right w:val="none" w:sz="0" w:space="0" w:color="auto"/>
      </w:divBdr>
    </w:div>
    <w:div w:id="613942781">
      <w:bodyDiv w:val="1"/>
      <w:marLeft w:val="0"/>
      <w:marRight w:val="0"/>
      <w:marTop w:val="0"/>
      <w:marBottom w:val="0"/>
      <w:divBdr>
        <w:top w:val="none" w:sz="0" w:space="0" w:color="auto"/>
        <w:left w:val="none" w:sz="0" w:space="0" w:color="auto"/>
        <w:bottom w:val="none" w:sz="0" w:space="0" w:color="auto"/>
        <w:right w:val="none" w:sz="0" w:space="0" w:color="auto"/>
      </w:divBdr>
    </w:div>
    <w:div w:id="640888676">
      <w:bodyDiv w:val="1"/>
      <w:marLeft w:val="0"/>
      <w:marRight w:val="0"/>
      <w:marTop w:val="0"/>
      <w:marBottom w:val="0"/>
      <w:divBdr>
        <w:top w:val="none" w:sz="0" w:space="0" w:color="auto"/>
        <w:left w:val="none" w:sz="0" w:space="0" w:color="auto"/>
        <w:bottom w:val="none" w:sz="0" w:space="0" w:color="auto"/>
        <w:right w:val="none" w:sz="0" w:space="0" w:color="auto"/>
      </w:divBdr>
    </w:div>
    <w:div w:id="662858846">
      <w:bodyDiv w:val="1"/>
      <w:marLeft w:val="0"/>
      <w:marRight w:val="0"/>
      <w:marTop w:val="0"/>
      <w:marBottom w:val="0"/>
      <w:divBdr>
        <w:top w:val="none" w:sz="0" w:space="0" w:color="auto"/>
        <w:left w:val="none" w:sz="0" w:space="0" w:color="auto"/>
        <w:bottom w:val="none" w:sz="0" w:space="0" w:color="auto"/>
        <w:right w:val="none" w:sz="0" w:space="0" w:color="auto"/>
      </w:divBdr>
      <w:divsChild>
        <w:div w:id="1085223574">
          <w:marLeft w:val="0"/>
          <w:marRight w:val="0"/>
          <w:marTop w:val="0"/>
          <w:marBottom w:val="0"/>
          <w:divBdr>
            <w:top w:val="none" w:sz="0" w:space="8" w:color="DDDDDD"/>
            <w:left w:val="none" w:sz="0" w:space="11" w:color="DDDDDD"/>
            <w:bottom w:val="single" w:sz="6" w:space="8" w:color="DDDDDD"/>
            <w:right w:val="none" w:sz="0" w:space="11" w:color="DDDDDD"/>
          </w:divBdr>
        </w:div>
        <w:div w:id="1419979356">
          <w:marLeft w:val="0"/>
          <w:marRight w:val="0"/>
          <w:marTop w:val="0"/>
          <w:marBottom w:val="0"/>
          <w:divBdr>
            <w:top w:val="none" w:sz="0" w:space="0" w:color="auto"/>
            <w:left w:val="none" w:sz="0" w:space="0" w:color="auto"/>
            <w:bottom w:val="none" w:sz="0" w:space="0" w:color="auto"/>
            <w:right w:val="none" w:sz="0" w:space="0" w:color="auto"/>
          </w:divBdr>
          <w:divsChild>
            <w:div w:id="959991009">
              <w:marLeft w:val="0"/>
              <w:marRight w:val="0"/>
              <w:marTop w:val="0"/>
              <w:marBottom w:val="0"/>
              <w:divBdr>
                <w:top w:val="none" w:sz="0" w:space="0" w:color="auto"/>
                <w:left w:val="none" w:sz="0" w:space="0" w:color="auto"/>
                <w:bottom w:val="none" w:sz="0" w:space="0" w:color="auto"/>
                <w:right w:val="none" w:sz="0" w:space="0" w:color="auto"/>
              </w:divBdr>
            </w:div>
            <w:div w:id="1049643836">
              <w:marLeft w:val="0"/>
              <w:marRight w:val="0"/>
              <w:marTop w:val="0"/>
              <w:marBottom w:val="0"/>
              <w:divBdr>
                <w:top w:val="none" w:sz="0" w:space="0" w:color="auto"/>
                <w:left w:val="none" w:sz="0" w:space="0" w:color="auto"/>
                <w:bottom w:val="none" w:sz="0" w:space="0" w:color="auto"/>
                <w:right w:val="none" w:sz="0" w:space="0" w:color="auto"/>
              </w:divBdr>
              <w:divsChild>
                <w:div w:id="418061622">
                  <w:marLeft w:val="0"/>
                  <w:marRight w:val="0"/>
                  <w:marTop w:val="0"/>
                  <w:marBottom w:val="0"/>
                  <w:divBdr>
                    <w:top w:val="none" w:sz="0" w:space="0" w:color="auto"/>
                    <w:left w:val="none" w:sz="0" w:space="0" w:color="auto"/>
                    <w:bottom w:val="none" w:sz="0" w:space="0" w:color="auto"/>
                    <w:right w:val="none" w:sz="0" w:space="0" w:color="auto"/>
                  </w:divBdr>
                  <w:divsChild>
                    <w:div w:id="1147090929">
                      <w:marLeft w:val="0"/>
                      <w:marRight w:val="0"/>
                      <w:marTop w:val="150"/>
                      <w:marBottom w:val="150"/>
                      <w:divBdr>
                        <w:top w:val="none" w:sz="0" w:space="0" w:color="auto"/>
                        <w:left w:val="none" w:sz="0" w:space="0" w:color="auto"/>
                        <w:bottom w:val="none" w:sz="0" w:space="0" w:color="auto"/>
                        <w:right w:val="none" w:sz="0" w:space="0" w:color="auto"/>
                      </w:divBdr>
                      <w:divsChild>
                        <w:div w:id="1953709012">
                          <w:marLeft w:val="0"/>
                          <w:marRight w:val="0"/>
                          <w:marTop w:val="0"/>
                          <w:marBottom w:val="0"/>
                          <w:divBdr>
                            <w:top w:val="none" w:sz="0" w:space="0" w:color="auto"/>
                            <w:left w:val="none" w:sz="0" w:space="0" w:color="auto"/>
                            <w:bottom w:val="none" w:sz="0" w:space="0" w:color="auto"/>
                            <w:right w:val="none" w:sz="0" w:space="0" w:color="auto"/>
                          </w:divBdr>
                        </w:div>
                      </w:divsChild>
                    </w:div>
                    <w:div w:id="696854170">
                      <w:marLeft w:val="0"/>
                      <w:marRight w:val="0"/>
                      <w:marTop w:val="150"/>
                      <w:marBottom w:val="150"/>
                      <w:divBdr>
                        <w:top w:val="none" w:sz="0" w:space="0" w:color="auto"/>
                        <w:left w:val="none" w:sz="0" w:space="0" w:color="auto"/>
                        <w:bottom w:val="none" w:sz="0" w:space="0" w:color="auto"/>
                        <w:right w:val="none" w:sz="0" w:space="0" w:color="auto"/>
                      </w:divBdr>
                      <w:divsChild>
                        <w:div w:id="1188562682">
                          <w:marLeft w:val="0"/>
                          <w:marRight w:val="0"/>
                          <w:marTop w:val="0"/>
                          <w:marBottom w:val="0"/>
                          <w:divBdr>
                            <w:top w:val="none" w:sz="0" w:space="0" w:color="auto"/>
                            <w:left w:val="none" w:sz="0" w:space="0" w:color="auto"/>
                            <w:bottom w:val="none" w:sz="0" w:space="0" w:color="auto"/>
                            <w:right w:val="none" w:sz="0" w:space="0" w:color="auto"/>
                          </w:divBdr>
                          <w:divsChild>
                            <w:div w:id="2062095583">
                              <w:marLeft w:val="-225"/>
                              <w:marRight w:val="-225"/>
                              <w:marTop w:val="0"/>
                              <w:marBottom w:val="0"/>
                              <w:divBdr>
                                <w:top w:val="none" w:sz="0" w:space="0" w:color="auto"/>
                                <w:left w:val="none" w:sz="0" w:space="0" w:color="auto"/>
                                <w:bottom w:val="none" w:sz="0" w:space="0" w:color="auto"/>
                                <w:right w:val="none" w:sz="0" w:space="0" w:color="auto"/>
                              </w:divBdr>
                              <w:divsChild>
                                <w:div w:id="2111388956">
                                  <w:marLeft w:val="0"/>
                                  <w:marRight w:val="0"/>
                                  <w:marTop w:val="0"/>
                                  <w:marBottom w:val="0"/>
                                  <w:divBdr>
                                    <w:top w:val="none" w:sz="0" w:space="0" w:color="auto"/>
                                    <w:left w:val="none" w:sz="0" w:space="0" w:color="auto"/>
                                    <w:bottom w:val="none" w:sz="0" w:space="0" w:color="auto"/>
                                    <w:right w:val="none" w:sz="0" w:space="0" w:color="auto"/>
                                  </w:divBdr>
                                  <w:divsChild>
                                    <w:div w:id="1902474230">
                                      <w:marLeft w:val="0"/>
                                      <w:marRight w:val="0"/>
                                      <w:marTop w:val="0"/>
                                      <w:marBottom w:val="0"/>
                                      <w:divBdr>
                                        <w:top w:val="none" w:sz="0" w:space="0" w:color="auto"/>
                                        <w:left w:val="none" w:sz="0" w:space="0" w:color="auto"/>
                                        <w:bottom w:val="none" w:sz="0" w:space="0" w:color="auto"/>
                                        <w:right w:val="none" w:sz="0" w:space="0" w:color="auto"/>
                                      </w:divBdr>
                                      <w:divsChild>
                                        <w:div w:id="956715394">
                                          <w:marLeft w:val="0"/>
                                          <w:marRight w:val="75"/>
                                          <w:marTop w:val="0"/>
                                          <w:marBottom w:val="0"/>
                                          <w:divBdr>
                                            <w:top w:val="none" w:sz="0" w:space="0" w:color="auto"/>
                                            <w:left w:val="none" w:sz="0" w:space="0" w:color="auto"/>
                                            <w:bottom w:val="none" w:sz="0" w:space="0" w:color="auto"/>
                                            <w:right w:val="none" w:sz="0" w:space="0" w:color="auto"/>
                                          </w:divBdr>
                                        </w:div>
                                        <w:div w:id="1863360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2070">
                      <w:marLeft w:val="0"/>
                      <w:marRight w:val="0"/>
                      <w:marTop w:val="150"/>
                      <w:marBottom w:val="150"/>
                      <w:divBdr>
                        <w:top w:val="none" w:sz="0" w:space="0" w:color="auto"/>
                        <w:left w:val="none" w:sz="0" w:space="0" w:color="auto"/>
                        <w:bottom w:val="none" w:sz="0" w:space="0" w:color="auto"/>
                        <w:right w:val="none" w:sz="0" w:space="0" w:color="auto"/>
                      </w:divBdr>
                      <w:divsChild>
                        <w:div w:id="556206242">
                          <w:marLeft w:val="0"/>
                          <w:marRight w:val="0"/>
                          <w:marTop w:val="0"/>
                          <w:marBottom w:val="0"/>
                          <w:divBdr>
                            <w:top w:val="none" w:sz="0" w:space="0" w:color="auto"/>
                            <w:left w:val="none" w:sz="0" w:space="0" w:color="auto"/>
                            <w:bottom w:val="none" w:sz="0" w:space="0" w:color="auto"/>
                            <w:right w:val="none" w:sz="0" w:space="0" w:color="auto"/>
                          </w:divBdr>
                          <w:divsChild>
                            <w:div w:id="1244874037">
                              <w:marLeft w:val="-225"/>
                              <w:marRight w:val="-225"/>
                              <w:marTop w:val="0"/>
                              <w:marBottom w:val="0"/>
                              <w:divBdr>
                                <w:top w:val="none" w:sz="0" w:space="0" w:color="auto"/>
                                <w:left w:val="none" w:sz="0" w:space="0" w:color="auto"/>
                                <w:bottom w:val="none" w:sz="0" w:space="0" w:color="auto"/>
                                <w:right w:val="none" w:sz="0" w:space="0" w:color="auto"/>
                              </w:divBdr>
                              <w:divsChild>
                                <w:div w:id="560293006">
                                  <w:marLeft w:val="0"/>
                                  <w:marRight w:val="0"/>
                                  <w:marTop w:val="0"/>
                                  <w:marBottom w:val="0"/>
                                  <w:divBdr>
                                    <w:top w:val="none" w:sz="0" w:space="0" w:color="auto"/>
                                    <w:left w:val="none" w:sz="0" w:space="0" w:color="auto"/>
                                    <w:bottom w:val="none" w:sz="0" w:space="0" w:color="auto"/>
                                    <w:right w:val="none" w:sz="0" w:space="0" w:color="auto"/>
                                  </w:divBdr>
                                  <w:divsChild>
                                    <w:div w:id="731125694">
                                      <w:marLeft w:val="0"/>
                                      <w:marRight w:val="0"/>
                                      <w:marTop w:val="0"/>
                                      <w:marBottom w:val="0"/>
                                      <w:divBdr>
                                        <w:top w:val="none" w:sz="0" w:space="0" w:color="auto"/>
                                        <w:left w:val="none" w:sz="0" w:space="0" w:color="auto"/>
                                        <w:bottom w:val="none" w:sz="0" w:space="0" w:color="auto"/>
                                        <w:right w:val="none" w:sz="0" w:space="0" w:color="auto"/>
                                      </w:divBdr>
                                      <w:divsChild>
                                        <w:div w:id="90667231">
                                          <w:marLeft w:val="0"/>
                                          <w:marRight w:val="75"/>
                                          <w:marTop w:val="0"/>
                                          <w:marBottom w:val="0"/>
                                          <w:divBdr>
                                            <w:top w:val="none" w:sz="0" w:space="0" w:color="auto"/>
                                            <w:left w:val="none" w:sz="0" w:space="0" w:color="auto"/>
                                            <w:bottom w:val="none" w:sz="0" w:space="0" w:color="auto"/>
                                            <w:right w:val="none" w:sz="0" w:space="0" w:color="auto"/>
                                          </w:divBdr>
                                        </w:div>
                                        <w:div w:id="7927451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88797">
                      <w:marLeft w:val="0"/>
                      <w:marRight w:val="0"/>
                      <w:marTop w:val="150"/>
                      <w:marBottom w:val="150"/>
                      <w:divBdr>
                        <w:top w:val="none" w:sz="0" w:space="0" w:color="auto"/>
                        <w:left w:val="none" w:sz="0" w:space="0" w:color="auto"/>
                        <w:bottom w:val="none" w:sz="0" w:space="0" w:color="auto"/>
                        <w:right w:val="none" w:sz="0" w:space="0" w:color="auto"/>
                      </w:divBdr>
                      <w:divsChild>
                        <w:div w:id="1289513351">
                          <w:marLeft w:val="0"/>
                          <w:marRight w:val="0"/>
                          <w:marTop w:val="0"/>
                          <w:marBottom w:val="0"/>
                          <w:divBdr>
                            <w:top w:val="none" w:sz="0" w:space="0" w:color="auto"/>
                            <w:left w:val="none" w:sz="0" w:space="0" w:color="auto"/>
                            <w:bottom w:val="none" w:sz="0" w:space="0" w:color="auto"/>
                            <w:right w:val="none" w:sz="0" w:space="0" w:color="auto"/>
                          </w:divBdr>
                          <w:divsChild>
                            <w:div w:id="399714792">
                              <w:marLeft w:val="-225"/>
                              <w:marRight w:val="-225"/>
                              <w:marTop w:val="0"/>
                              <w:marBottom w:val="0"/>
                              <w:divBdr>
                                <w:top w:val="none" w:sz="0" w:space="0" w:color="auto"/>
                                <w:left w:val="none" w:sz="0" w:space="0" w:color="auto"/>
                                <w:bottom w:val="none" w:sz="0" w:space="0" w:color="auto"/>
                                <w:right w:val="none" w:sz="0" w:space="0" w:color="auto"/>
                              </w:divBdr>
                              <w:divsChild>
                                <w:div w:id="1326595150">
                                  <w:marLeft w:val="0"/>
                                  <w:marRight w:val="0"/>
                                  <w:marTop w:val="0"/>
                                  <w:marBottom w:val="0"/>
                                  <w:divBdr>
                                    <w:top w:val="none" w:sz="0" w:space="0" w:color="auto"/>
                                    <w:left w:val="none" w:sz="0" w:space="0" w:color="auto"/>
                                    <w:bottom w:val="none" w:sz="0" w:space="0" w:color="auto"/>
                                    <w:right w:val="none" w:sz="0" w:space="0" w:color="auto"/>
                                  </w:divBdr>
                                  <w:divsChild>
                                    <w:div w:id="1010060385">
                                      <w:marLeft w:val="0"/>
                                      <w:marRight w:val="0"/>
                                      <w:marTop w:val="0"/>
                                      <w:marBottom w:val="0"/>
                                      <w:divBdr>
                                        <w:top w:val="none" w:sz="0" w:space="0" w:color="auto"/>
                                        <w:left w:val="none" w:sz="0" w:space="0" w:color="auto"/>
                                        <w:bottom w:val="none" w:sz="0" w:space="0" w:color="auto"/>
                                        <w:right w:val="none" w:sz="0" w:space="0" w:color="auto"/>
                                      </w:divBdr>
                                      <w:divsChild>
                                        <w:div w:id="2047678324">
                                          <w:marLeft w:val="0"/>
                                          <w:marRight w:val="75"/>
                                          <w:marTop w:val="0"/>
                                          <w:marBottom w:val="0"/>
                                          <w:divBdr>
                                            <w:top w:val="none" w:sz="0" w:space="0" w:color="auto"/>
                                            <w:left w:val="none" w:sz="0" w:space="0" w:color="auto"/>
                                            <w:bottom w:val="none" w:sz="0" w:space="0" w:color="auto"/>
                                            <w:right w:val="none" w:sz="0" w:space="0" w:color="auto"/>
                                          </w:divBdr>
                                        </w:div>
                                        <w:div w:id="117573113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599">
                      <w:marLeft w:val="0"/>
                      <w:marRight w:val="0"/>
                      <w:marTop w:val="150"/>
                      <w:marBottom w:val="150"/>
                      <w:divBdr>
                        <w:top w:val="none" w:sz="0" w:space="0" w:color="auto"/>
                        <w:left w:val="none" w:sz="0" w:space="0" w:color="auto"/>
                        <w:bottom w:val="none" w:sz="0" w:space="0" w:color="auto"/>
                        <w:right w:val="none" w:sz="0" w:space="0" w:color="auto"/>
                      </w:divBdr>
                      <w:divsChild>
                        <w:div w:id="354383106">
                          <w:marLeft w:val="0"/>
                          <w:marRight w:val="0"/>
                          <w:marTop w:val="0"/>
                          <w:marBottom w:val="0"/>
                          <w:divBdr>
                            <w:top w:val="none" w:sz="0" w:space="0" w:color="auto"/>
                            <w:left w:val="none" w:sz="0" w:space="0" w:color="auto"/>
                            <w:bottom w:val="none" w:sz="0" w:space="0" w:color="auto"/>
                            <w:right w:val="none" w:sz="0" w:space="0" w:color="auto"/>
                          </w:divBdr>
                          <w:divsChild>
                            <w:div w:id="1352418129">
                              <w:marLeft w:val="-225"/>
                              <w:marRight w:val="-225"/>
                              <w:marTop w:val="0"/>
                              <w:marBottom w:val="0"/>
                              <w:divBdr>
                                <w:top w:val="none" w:sz="0" w:space="0" w:color="auto"/>
                                <w:left w:val="none" w:sz="0" w:space="0" w:color="auto"/>
                                <w:bottom w:val="none" w:sz="0" w:space="0" w:color="auto"/>
                                <w:right w:val="none" w:sz="0" w:space="0" w:color="auto"/>
                              </w:divBdr>
                              <w:divsChild>
                                <w:div w:id="1101417900">
                                  <w:marLeft w:val="0"/>
                                  <w:marRight w:val="0"/>
                                  <w:marTop w:val="0"/>
                                  <w:marBottom w:val="0"/>
                                  <w:divBdr>
                                    <w:top w:val="none" w:sz="0" w:space="0" w:color="auto"/>
                                    <w:left w:val="none" w:sz="0" w:space="0" w:color="auto"/>
                                    <w:bottom w:val="none" w:sz="0" w:space="0" w:color="auto"/>
                                    <w:right w:val="none" w:sz="0" w:space="0" w:color="auto"/>
                                  </w:divBdr>
                                  <w:divsChild>
                                    <w:div w:id="170219805">
                                      <w:marLeft w:val="0"/>
                                      <w:marRight w:val="0"/>
                                      <w:marTop w:val="0"/>
                                      <w:marBottom w:val="0"/>
                                      <w:divBdr>
                                        <w:top w:val="none" w:sz="0" w:space="0" w:color="auto"/>
                                        <w:left w:val="none" w:sz="0" w:space="0" w:color="auto"/>
                                        <w:bottom w:val="none" w:sz="0" w:space="0" w:color="auto"/>
                                        <w:right w:val="none" w:sz="0" w:space="0" w:color="auto"/>
                                      </w:divBdr>
                                      <w:divsChild>
                                        <w:div w:id="213935543">
                                          <w:marLeft w:val="0"/>
                                          <w:marRight w:val="75"/>
                                          <w:marTop w:val="0"/>
                                          <w:marBottom w:val="0"/>
                                          <w:divBdr>
                                            <w:top w:val="none" w:sz="0" w:space="0" w:color="auto"/>
                                            <w:left w:val="none" w:sz="0" w:space="0" w:color="auto"/>
                                            <w:bottom w:val="none" w:sz="0" w:space="0" w:color="auto"/>
                                            <w:right w:val="none" w:sz="0" w:space="0" w:color="auto"/>
                                          </w:divBdr>
                                        </w:div>
                                        <w:div w:id="9696276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15124">
                      <w:marLeft w:val="0"/>
                      <w:marRight w:val="0"/>
                      <w:marTop w:val="150"/>
                      <w:marBottom w:val="150"/>
                      <w:divBdr>
                        <w:top w:val="none" w:sz="0" w:space="0" w:color="auto"/>
                        <w:left w:val="none" w:sz="0" w:space="0" w:color="auto"/>
                        <w:bottom w:val="none" w:sz="0" w:space="0" w:color="auto"/>
                        <w:right w:val="none" w:sz="0" w:space="0" w:color="auto"/>
                      </w:divBdr>
                      <w:divsChild>
                        <w:div w:id="2077433531">
                          <w:marLeft w:val="0"/>
                          <w:marRight w:val="0"/>
                          <w:marTop w:val="0"/>
                          <w:marBottom w:val="0"/>
                          <w:divBdr>
                            <w:top w:val="none" w:sz="0" w:space="0" w:color="auto"/>
                            <w:left w:val="none" w:sz="0" w:space="0" w:color="auto"/>
                            <w:bottom w:val="none" w:sz="0" w:space="0" w:color="auto"/>
                            <w:right w:val="none" w:sz="0" w:space="0" w:color="auto"/>
                          </w:divBdr>
                          <w:divsChild>
                            <w:div w:id="1020820031">
                              <w:marLeft w:val="-225"/>
                              <w:marRight w:val="-225"/>
                              <w:marTop w:val="0"/>
                              <w:marBottom w:val="0"/>
                              <w:divBdr>
                                <w:top w:val="none" w:sz="0" w:space="0" w:color="auto"/>
                                <w:left w:val="none" w:sz="0" w:space="0" w:color="auto"/>
                                <w:bottom w:val="none" w:sz="0" w:space="0" w:color="auto"/>
                                <w:right w:val="none" w:sz="0" w:space="0" w:color="auto"/>
                              </w:divBdr>
                              <w:divsChild>
                                <w:div w:id="352654979">
                                  <w:marLeft w:val="0"/>
                                  <w:marRight w:val="0"/>
                                  <w:marTop w:val="0"/>
                                  <w:marBottom w:val="0"/>
                                  <w:divBdr>
                                    <w:top w:val="none" w:sz="0" w:space="0" w:color="auto"/>
                                    <w:left w:val="none" w:sz="0" w:space="0" w:color="auto"/>
                                    <w:bottom w:val="none" w:sz="0" w:space="0" w:color="auto"/>
                                    <w:right w:val="none" w:sz="0" w:space="0" w:color="auto"/>
                                  </w:divBdr>
                                  <w:divsChild>
                                    <w:div w:id="1316492666">
                                      <w:marLeft w:val="0"/>
                                      <w:marRight w:val="0"/>
                                      <w:marTop w:val="0"/>
                                      <w:marBottom w:val="0"/>
                                      <w:divBdr>
                                        <w:top w:val="none" w:sz="0" w:space="0" w:color="auto"/>
                                        <w:left w:val="none" w:sz="0" w:space="0" w:color="auto"/>
                                        <w:bottom w:val="none" w:sz="0" w:space="0" w:color="auto"/>
                                        <w:right w:val="none" w:sz="0" w:space="0" w:color="auto"/>
                                      </w:divBdr>
                                      <w:divsChild>
                                        <w:div w:id="354963107">
                                          <w:marLeft w:val="0"/>
                                          <w:marRight w:val="75"/>
                                          <w:marTop w:val="0"/>
                                          <w:marBottom w:val="0"/>
                                          <w:divBdr>
                                            <w:top w:val="none" w:sz="0" w:space="0" w:color="auto"/>
                                            <w:left w:val="none" w:sz="0" w:space="0" w:color="auto"/>
                                            <w:bottom w:val="none" w:sz="0" w:space="0" w:color="auto"/>
                                            <w:right w:val="none" w:sz="0" w:space="0" w:color="auto"/>
                                          </w:divBdr>
                                        </w:div>
                                        <w:div w:id="13899571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249788">
      <w:bodyDiv w:val="1"/>
      <w:marLeft w:val="0"/>
      <w:marRight w:val="0"/>
      <w:marTop w:val="0"/>
      <w:marBottom w:val="0"/>
      <w:divBdr>
        <w:top w:val="none" w:sz="0" w:space="0" w:color="auto"/>
        <w:left w:val="none" w:sz="0" w:space="0" w:color="auto"/>
        <w:bottom w:val="none" w:sz="0" w:space="0" w:color="auto"/>
        <w:right w:val="none" w:sz="0" w:space="0" w:color="auto"/>
      </w:divBdr>
      <w:divsChild>
        <w:div w:id="100759820">
          <w:marLeft w:val="0"/>
          <w:marRight w:val="0"/>
          <w:marTop w:val="150"/>
          <w:marBottom w:val="150"/>
          <w:divBdr>
            <w:top w:val="none" w:sz="0" w:space="0" w:color="auto"/>
            <w:left w:val="none" w:sz="0" w:space="0" w:color="auto"/>
            <w:bottom w:val="none" w:sz="0" w:space="0" w:color="auto"/>
            <w:right w:val="none" w:sz="0" w:space="0" w:color="auto"/>
          </w:divBdr>
          <w:divsChild>
            <w:div w:id="1929346637">
              <w:marLeft w:val="0"/>
              <w:marRight w:val="0"/>
              <w:marTop w:val="0"/>
              <w:marBottom w:val="0"/>
              <w:divBdr>
                <w:top w:val="none" w:sz="0" w:space="0" w:color="auto"/>
                <w:left w:val="none" w:sz="0" w:space="0" w:color="auto"/>
                <w:bottom w:val="none" w:sz="0" w:space="0" w:color="auto"/>
                <w:right w:val="none" w:sz="0" w:space="0" w:color="auto"/>
              </w:divBdr>
              <w:divsChild>
                <w:div w:id="833909888">
                  <w:marLeft w:val="-225"/>
                  <w:marRight w:val="-225"/>
                  <w:marTop w:val="0"/>
                  <w:marBottom w:val="0"/>
                  <w:divBdr>
                    <w:top w:val="none" w:sz="0" w:space="0" w:color="auto"/>
                    <w:left w:val="none" w:sz="0" w:space="0" w:color="auto"/>
                    <w:bottom w:val="none" w:sz="0" w:space="0" w:color="auto"/>
                    <w:right w:val="none" w:sz="0" w:space="0" w:color="auto"/>
                  </w:divBdr>
                  <w:divsChild>
                    <w:div w:id="1565289891">
                      <w:marLeft w:val="0"/>
                      <w:marRight w:val="0"/>
                      <w:marTop w:val="0"/>
                      <w:marBottom w:val="0"/>
                      <w:divBdr>
                        <w:top w:val="none" w:sz="0" w:space="0" w:color="auto"/>
                        <w:left w:val="none" w:sz="0" w:space="0" w:color="auto"/>
                        <w:bottom w:val="none" w:sz="0" w:space="0" w:color="auto"/>
                        <w:right w:val="none" w:sz="0" w:space="0" w:color="auto"/>
                      </w:divBdr>
                      <w:divsChild>
                        <w:div w:id="962272914">
                          <w:marLeft w:val="0"/>
                          <w:marRight w:val="0"/>
                          <w:marTop w:val="0"/>
                          <w:marBottom w:val="0"/>
                          <w:divBdr>
                            <w:top w:val="none" w:sz="0" w:space="0" w:color="auto"/>
                            <w:left w:val="none" w:sz="0" w:space="0" w:color="auto"/>
                            <w:bottom w:val="none" w:sz="0" w:space="0" w:color="auto"/>
                            <w:right w:val="none" w:sz="0" w:space="0" w:color="auto"/>
                          </w:divBdr>
                          <w:divsChild>
                            <w:div w:id="15948926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79707">
          <w:marLeft w:val="0"/>
          <w:marRight w:val="0"/>
          <w:marTop w:val="150"/>
          <w:marBottom w:val="150"/>
          <w:divBdr>
            <w:top w:val="none" w:sz="0" w:space="0" w:color="auto"/>
            <w:left w:val="none" w:sz="0" w:space="0" w:color="auto"/>
            <w:bottom w:val="none" w:sz="0" w:space="0" w:color="auto"/>
            <w:right w:val="none" w:sz="0" w:space="0" w:color="auto"/>
          </w:divBdr>
          <w:divsChild>
            <w:div w:id="45033963">
              <w:marLeft w:val="0"/>
              <w:marRight w:val="0"/>
              <w:marTop w:val="0"/>
              <w:marBottom w:val="0"/>
              <w:divBdr>
                <w:top w:val="none" w:sz="0" w:space="0" w:color="auto"/>
                <w:left w:val="none" w:sz="0" w:space="0" w:color="auto"/>
                <w:bottom w:val="none" w:sz="0" w:space="0" w:color="auto"/>
                <w:right w:val="none" w:sz="0" w:space="0" w:color="auto"/>
              </w:divBdr>
              <w:divsChild>
                <w:div w:id="1435662928">
                  <w:marLeft w:val="-225"/>
                  <w:marRight w:val="-225"/>
                  <w:marTop w:val="0"/>
                  <w:marBottom w:val="0"/>
                  <w:divBdr>
                    <w:top w:val="none" w:sz="0" w:space="0" w:color="auto"/>
                    <w:left w:val="none" w:sz="0" w:space="0" w:color="auto"/>
                    <w:bottom w:val="none" w:sz="0" w:space="0" w:color="auto"/>
                    <w:right w:val="none" w:sz="0" w:space="0" w:color="auto"/>
                  </w:divBdr>
                  <w:divsChild>
                    <w:div w:id="1923483641">
                      <w:marLeft w:val="0"/>
                      <w:marRight w:val="0"/>
                      <w:marTop w:val="0"/>
                      <w:marBottom w:val="0"/>
                      <w:divBdr>
                        <w:top w:val="none" w:sz="0" w:space="0" w:color="auto"/>
                        <w:left w:val="none" w:sz="0" w:space="0" w:color="auto"/>
                        <w:bottom w:val="none" w:sz="0" w:space="0" w:color="auto"/>
                        <w:right w:val="none" w:sz="0" w:space="0" w:color="auto"/>
                      </w:divBdr>
                      <w:divsChild>
                        <w:div w:id="1642536771">
                          <w:marLeft w:val="0"/>
                          <w:marRight w:val="0"/>
                          <w:marTop w:val="0"/>
                          <w:marBottom w:val="0"/>
                          <w:divBdr>
                            <w:top w:val="none" w:sz="0" w:space="0" w:color="auto"/>
                            <w:left w:val="none" w:sz="0" w:space="0" w:color="auto"/>
                            <w:bottom w:val="none" w:sz="0" w:space="0" w:color="auto"/>
                            <w:right w:val="none" w:sz="0" w:space="0" w:color="auto"/>
                          </w:divBdr>
                          <w:divsChild>
                            <w:div w:id="1859275700">
                              <w:marLeft w:val="0"/>
                              <w:marRight w:val="75"/>
                              <w:marTop w:val="0"/>
                              <w:marBottom w:val="0"/>
                              <w:divBdr>
                                <w:top w:val="none" w:sz="0" w:space="0" w:color="auto"/>
                                <w:left w:val="none" w:sz="0" w:space="0" w:color="auto"/>
                                <w:bottom w:val="none" w:sz="0" w:space="0" w:color="auto"/>
                                <w:right w:val="none" w:sz="0" w:space="0" w:color="auto"/>
                              </w:divBdr>
                            </w:div>
                            <w:div w:id="13266638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07615">
          <w:marLeft w:val="0"/>
          <w:marRight w:val="0"/>
          <w:marTop w:val="150"/>
          <w:marBottom w:val="150"/>
          <w:divBdr>
            <w:top w:val="none" w:sz="0" w:space="0" w:color="auto"/>
            <w:left w:val="none" w:sz="0" w:space="0" w:color="auto"/>
            <w:bottom w:val="none" w:sz="0" w:space="0" w:color="auto"/>
            <w:right w:val="none" w:sz="0" w:space="0" w:color="auto"/>
          </w:divBdr>
          <w:divsChild>
            <w:div w:id="1877354616">
              <w:marLeft w:val="0"/>
              <w:marRight w:val="0"/>
              <w:marTop w:val="0"/>
              <w:marBottom w:val="0"/>
              <w:divBdr>
                <w:top w:val="none" w:sz="0" w:space="0" w:color="auto"/>
                <w:left w:val="none" w:sz="0" w:space="0" w:color="auto"/>
                <w:bottom w:val="none" w:sz="0" w:space="0" w:color="auto"/>
                <w:right w:val="none" w:sz="0" w:space="0" w:color="auto"/>
              </w:divBdr>
              <w:divsChild>
                <w:div w:id="1287006540">
                  <w:marLeft w:val="-225"/>
                  <w:marRight w:val="-225"/>
                  <w:marTop w:val="0"/>
                  <w:marBottom w:val="0"/>
                  <w:divBdr>
                    <w:top w:val="none" w:sz="0" w:space="0" w:color="auto"/>
                    <w:left w:val="none" w:sz="0" w:space="0" w:color="auto"/>
                    <w:bottom w:val="none" w:sz="0" w:space="0" w:color="auto"/>
                    <w:right w:val="none" w:sz="0" w:space="0" w:color="auto"/>
                  </w:divBdr>
                  <w:divsChild>
                    <w:div w:id="888148114">
                      <w:marLeft w:val="0"/>
                      <w:marRight w:val="0"/>
                      <w:marTop w:val="0"/>
                      <w:marBottom w:val="0"/>
                      <w:divBdr>
                        <w:top w:val="none" w:sz="0" w:space="0" w:color="auto"/>
                        <w:left w:val="none" w:sz="0" w:space="0" w:color="auto"/>
                        <w:bottom w:val="none" w:sz="0" w:space="0" w:color="auto"/>
                        <w:right w:val="none" w:sz="0" w:space="0" w:color="auto"/>
                      </w:divBdr>
                      <w:divsChild>
                        <w:div w:id="2018992956">
                          <w:marLeft w:val="0"/>
                          <w:marRight w:val="0"/>
                          <w:marTop w:val="0"/>
                          <w:marBottom w:val="0"/>
                          <w:divBdr>
                            <w:top w:val="none" w:sz="0" w:space="0" w:color="auto"/>
                            <w:left w:val="none" w:sz="0" w:space="0" w:color="auto"/>
                            <w:bottom w:val="none" w:sz="0" w:space="0" w:color="auto"/>
                            <w:right w:val="none" w:sz="0" w:space="0" w:color="auto"/>
                          </w:divBdr>
                          <w:divsChild>
                            <w:div w:id="656374806">
                              <w:marLeft w:val="0"/>
                              <w:marRight w:val="75"/>
                              <w:marTop w:val="0"/>
                              <w:marBottom w:val="0"/>
                              <w:divBdr>
                                <w:top w:val="none" w:sz="0" w:space="0" w:color="auto"/>
                                <w:left w:val="none" w:sz="0" w:space="0" w:color="auto"/>
                                <w:bottom w:val="none" w:sz="0" w:space="0" w:color="auto"/>
                                <w:right w:val="none" w:sz="0" w:space="0" w:color="auto"/>
                              </w:divBdr>
                            </w:div>
                            <w:div w:id="1201506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632">
          <w:marLeft w:val="0"/>
          <w:marRight w:val="0"/>
          <w:marTop w:val="150"/>
          <w:marBottom w:val="150"/>
          <w:divBdr>
            <w:top w:val="none" w:sz="0" w:space="0" w:color="auto"/>
            <w:left w:val="none" w:sz="0" w:space="0" w:color="auto"/>
            <w:bottom w:val="none" w:sz="0" w:space="0" w:color="auto"/>
            <w:right w:val="none" w:sz="0" w:space="0" w:color="auto"/>
          </w:divBdr>
          <w:divsChild>
            <w:div w:id="325476813">
              <w:marLeft w:val="0"/>
              <w:marRight w:val="0"/>
              <w:marTop w:val="0"/>
              <w:marBottom w:val="0"/>
              <w:divBdr>
                <w:top w:val="none" w:sz="0" w:space="0" w:color="auto"/>
                <w:left w:val="none" w:sz="0" w:space="0" w:color="auto"/>
                <w:bottom w:val="none" w:sz="0" w:space="0" w:color="auto"/>
                <w:right w:val="none" w:sz="0" w:space="0" w:color="auto"/>
              </w:divBdr>
              <w:divsChild>
                <w:div w:id="826285559">
                  <w:marLeft w:val="-225"/>
                  <w:marRight w:val="-225"/>
                  <w:marTop w:val="0"/>
                  <w:marBottom w:val="0"/>
                  <w:divBdr>
                    <w:top w:val="none" w:sz="0" w:space="0" w:color="auto"/>
                    <w:left w:val="none" w:sz="0" w:space="0" w:color="auto"/>
                    <w:bottom w:val="none" w:sz="0" w:space="0" w:color="auto"/>
                    <w:right w:val="none" w:sz="0" w:space="0" w:color="auto"/>
                  </w:divBdr>
                  <w:divsChild>
                    <w:div w:id="2015180168">
                      <w:marLeft w:val="0"/>
                      <w:marRight w:val="0"/>
                      <w:marTop w:val="0"/>
                      <w:marBottom w:val="0"/>
                      <w:divBdr>
                        <w:top w:val="none" w:sz="0" w:space="0" w:color="auto"/>
                        <w:left w:val="none" w:sz="0" w:space="0" w:color="auto"/>
                        <w:bottom w:val="none" w:sz="0" w:space="0" w:color="auto"/>
                        <w:right w:val="none" w:sz="0" w:space="0" w:color="auto"/>
                      </w:divBdr>
                      <w:divsChild>
                        <w:div w:id="1531147086">
                          <w:marLeft w:val="0"/>
                          <w:marRight w:val="0"/>
                          <w:marTop w:val="0"/>
                          <w:marBottom w:val="0"/>
                          <w:divBdr>
                            <w:top w:val="none" w:sz="0" w:space="0" w:color="auto"/>
                            <w:left w:val="none" w:sz="0" w:space="0" w:color="auto"/>
                            <w:bottom w:val="none" w:sz="0" w:space="0" w:color="auto"/>
                            <w:right w:val="none" w:sz="0" w:space="0" w:color="auto"/>
                          </w:divBdr>
                          <w:divsChild>
                            <w:div w:id="675501953">
                              <w:marLeft w:val="0"/>
                              <w:marRight w:val="75"/>
                              <w:marTop w:val="0"/>
                              <w:marBottom w:val="0"/>
                              <w:divBdr>
                                <w:top w:val="none" w:sz="0" w:space="0" w:color="auto"/>
                                <w:left w:val="none" w:sz="0" w:space="0" w:color="auto"/>
                                <w:bottom w:val="none" w:sz="0" w:space="0" w:color="auto"/>
                                <w:right w:val="none" w:sz="0" w:space="0" w:color="auto"/>
                              </w:divBdr>
                            </w:div>
                            <w:div w:id="4383783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809941">
          <w:marLeft w:val="0"/>
          <w:marRight w:val="0"/>
          <w:marTop w:val="150"/>
          <w:marBottom w:val="150"/>
          <w:divBdr>
            <w:top w:val="none" w:sz="0" w:space="0" w:color="auto"/>
            <w:left w:val="none" w:sz="0" w:space="0" w:color="auto"/>
            <w:bottom w:val="none" w:sz="0" w:space="0" w:color="auto"/>
            <w:right w:val="none" w:sz="0" w:space="0" w:color="auto"/>
          </w:divBdr>
          <w:divsChild>
            <w:div w:id="1537230561">
              <w:marLeft w:val="0"/>
              <w:marRight w:val="0"/>
              <w:marTop w:val="0"/>
              <w:marBottom w:val="0"/>
              <w:divBdr>
                <w:top w:val="none" w:sz="0" w:space="0" w:color="auto"/>
                <w:left w:val="none" w:sz="0" w:space="0" w:color="auto"/>
                <w:bottom w:val="none" w:sz="0" w:space="0" w:color="auto"/>
                <w:right w:val="none" w:sz="0" w:space="0" w:color="auto"/>
              </w:divBdr>
              <w:divsChild>
                <w:div w:id="1716588864">
                  <w:marLeft w:val="-225"/>
                  <w:marRight w:val="-225"/>
                  <w:marTop w:val="0"/>
                  <w:marBottom w:val="0"/>
                  <w:divBdr>
                    <w:top w:val="none" w:sz="0" w:space="0" w:color="auto"/>
                    <w:left w:val="none" w:sz="0" w:space="0" w:color="auto"/>
                    <w:bottom w:val="none" w:sz="0" w:space="0" w:color="auto"/>
                    <w:right w:val="none" w:sz="0" w:space="0" w:color="auto"/>
                  </w:divBdr>
                  <w:divsChild>
                    <w:div w:id="650866882">
                      <w:marLeft w:val="0"/>
                      <w:marRight w:val="0"/>
                      <w:marTop w:val="0"/>
                      <w:marBottom w:val="0"/>
                      <w:divBdr>
                        <w:top w:val="none" w:sz="0" w:space="0" w:color="auto"/>
                        <w:left w:val="none" w:sz="0" w:space="0" w:color="auto"/>
                        <w:bottom w:val="none" w:sz="0" w:space="0" w:color="auto"/>
                        <w:right w:val="none" w:sz="0" w:space="0" w:color="auto"/>
                      </w:divBdr>
                      <w:divsChild>
                        <w:div w:id="1953586818">
                          <w:marLeft w:val="0"/>
                          <w:marRight w:val="0"/>
                          <w:marTop w:val="0"/>
                          <w:marBottom w:val="0"/>
                          <w:divBdr>
                            <w:top w:val="none" w:sz="0" w:space="0" w:color="auto"/>
                            <w:left w:val="none" w:sz="0" w:space="0" w:color="auto"/>
                            <w:bottom w:val="none" w:sz="0" w:space="0" w:color="auto"/>
                            <w:right w:val="none" w:sz="0" w:space="0" w:color="auto"/>
                          </w:divBdr>
                          <w:divsChild>
                            <w:div w:id="2089451126">
                              <w:marLeft w:val="0"/>
                              <w:marRight w:val="75"/>
                              <w:marTop w:val="0"/>
                              <w:marBottom w:val="0"/>
                              <w:divBdr>
                                <w:top w:val="none" w:sz="0" w:space="0" w:color="auto"/>
                                <w:left w:val="none" w:sz="0" w:space="0" w:color="auto"/>
                                <w:bottom w:val="none" w:sz="0" w:space="0" w:color="auto"/>
                                <w:right w:val="none" w:sz="0" w:space="0" w:color="auto"/>
                              </w:divBdr>
                            </w:div>
                            <w:div w:id="548805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044271">
      <w:bodyDiv w:val="1"/>
      <w:marLeft w:val="0"/>
      <w:marRight w:val="0"/>
      <w:marTop w:val="0"/>
      <w:marBottom w:val="0"/>
      <w:divBdr>
        <w:top w:val="none" w:sz="0" w:space="0" w:color="auto"/>
        <w:left w:val="none" w:sz="0" w:space="0" w:color="auto"/>
        <w:bottom w:val="none" w:sz="0" w:space="0" w:color="auto"/>
        <w:right w:val="none" w:sz="0" w:space="0" w:color="auto"/>
      </w:divBdr>
      <w:divsChild>
        <w:div w:id="1277061876">
          <w:marLeft w:val="0"/>
          <w:marRight w:val="0"/>
          <w:marTop w:val="150"/>
          <w:marBottom w:val="150"/>
          <w:divBdr>
            <w:top w:val="none" w:sz="0" w:space="0" w:color="auto"/>
            <w:left w:val="none" w:sz="0" w:space="0" w:color="auto"/>
            <w:bottom w:val="none" w:sz="0" w:space="0" w:color="auto"/>
            <w:right w:val="none" w:sz="0" w:space="0" w:color="auto"/>
          </w:divBdr>
          <w:divsChild>
            <w:div w:id="2136636723">
              <w:marLeft w:val="0"/>
              <w:marRight w:val="0"/>
              <w:marTop w:val="0"/>
              <w:marBottom w:val="0"/>
              <w:divBdr>
                <w:top w:val="none" w:sz="0" w:space="0" w:color="auto"/>
                <w:left w:val="none" w:sz="0" w:space="0" w:color="auto"/>
                <w:bottom w:val="none" w:sz="0" w:space="0" w:color="auto"/>
                <w:right w:val="none" w:sz="0" w:space="0" w:color="auto"/>
              </w:divBdr>
              <w:divsChild>
                <w:div w:id="991644610">
                  <w:marLeft w:val="-225"/>
                  <w:marRight w:val="-225"/>
                  <w:marTop w:val="0"/>
                  <w:marBottom w:val="0"/>
                  <w:divBdr>
                    <w:top w:val="none" w:sz="0" w:space="0" w:color="auto"/>
                    <w:left w:val="none" w:sz="0" w:space="0" w:color="auto"/>
                    <w:bottom w:val="none" w:sz="0" w:space="0" w:color="auto"/>
                    <w:right w:val="none" w:sz="0" w:space="0" w:color="auto"/>
                  </w:divBdr>
                  <w:divsChild>
                    <w:div w:id="253126758">
                      <w:marLeft w:val="0"/>
                      <w:marRight w:val="0"/>
                      <w:marTop w:val="0"/>
                      <w:marBottom w:val="0"/>
                      <w:divBdr>
                        <w:top w:val="none" w:sz="0" w:space="0" w:color="auto"/>
                        <w:left w:val="none" w:sz="0" w:space="0" w:color="auto"/>
                        <w:bottom w:val="none" w:sz="0" w:space="0" w:color="auto"/>
                        <w:right w:val="none" w:sz="0" w:space="0" w:color="auto"/>
                      </w:divBdr>
                      <w:divsChild>
                        <w:div w:id="1302148745">
                          <w:marLeft w:val="0"/>
                          <w:marRight w:val="0"/>
                          <w:marTop w:val="0"/>
                          <w:marBottom w:val="0"/>
                          <w:divBdr>
                            <w:top w:val="none" w:sz="0" w:space="0" w:color="auto"/>
                            <w:left w:val="none" w:sz="0" w:space="0" w:color="auto"/>
                            <w:bottom w:val="none" w:sz="0" w:space="0" w:color="auto"/>
                            <w:right w:val="none" w:sz="0" w:space="0" w:color="auto"/>
                          </w:divBdr>
                          <w:divsChild>
                            <w:div w:id="10415179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04082">
          <w:marLeft w:val="0"/>
          <w:marRight w:val="0"/>
          <w:marTop w:val="150"/>
          <w:marBottom w:val="150"/>
          <w:divBdr>
            <w:top w:val="none" w:sz="0" w:space="0" w:color="auto"/>
            <w:left w:val="none" w:sz="0" w:space="0" w:color="auto"/>
            <w:bottom w:val="none" w:sz="0" w:space="0" w:color="auto"/>
            <w:right w:val="none" w:sz="0" w:space="0" w:color="auto"/>
          </w:divBdr>
          <w:divsChild>
            <w:div w:id="259683083">
              <w:marLeft w:val="0"/>
              <w:marRight w:val="0"/>
              <w:marTop w:val="0"/>
              <w:marBottom w:val="0"/>
              <w:divBdr>
                <w:top w:val="none" w:sz="0" w:space="0" w:color="auto"/>
                <w:left w:val="none" w:sz="0" w:space="0" w:color="auto"/>
                <w:bottom w:val="none" w:sz="0" w:space="0" w:color="auto"/>
                <w:right w:val="none" w:sz="0" w:space="0" w:color="auto"/>
              </w:divBdr>
              <w:divsChild>
                <w:div w:id="512496632">
                  <w:marLeft w:val="-225"/>
                  <w:marRight w:val="-225"/>
                  <w:marTop w:val="0"/>
                  <w:marBottom w:val="0"/>
                  <w:divBdr>
                    <w:top w:val="none" w:sz="0" w:space="0" w:color="auto"/>
                    <w:left w:val="none" w:sz="0" w:space="0" w:color="auto"/>
                    <w:bottom w:val="none" w:sz="0" w:space="0" w:color="auto"/>
                    <w:right w:val="none" w:sz="0" w:space="0" w:color="auto"/>
                  </w:divBdr>
                  <w:divsChild>
                    <w:div w:id="852231486">
                      <w:marLeft w:val="0"/>
                      <w:marRight w:val="0"/>
                      <w:marTop w:val="0"/>
                      <w:marBottom w:val="0"/>
                      <w:divBdr>
                        <w:top w:val="none" w:sz="0" w:space="0" w:color="auto"/>
                        <w:left w:val="none" w:sz="0" w:space="0" w:color="auto"/>
                        <w:bottom w:val="none" w:sz="0" w:space="0" w:color="auto"/>
                        <w:right w:val="none" w:sz="0" w:space="0" w:color="auto"/>
                      </w:divBdr>
                      <w:divsChild>
                        <w:div w:id="1545019515">
                          <w:marLeft w:val="0"/>
                          <w:marRight w:val="0"/>
                          <w:marTop w:val="0"/>
                          <w:marBottom w:val="0"/>
                          <w:divBdr>
                            <w:top w:val="none" w:sz="0" w:space="0" w:color="auto"/>
                            <w:left w:val="none" w:sz="0" w:space="0" w:color="auto"/>
                            <w:bottom w:val="none" w:sz="0" w:space="0" w:color="auto"/>
                            <w:right w:val="none" w:sz="0" w:space="0" w:color="auto"/>
                          </w:divBdr>
                          <w:divsChild>
                            <w:div w:id="1167482972">
                              <w:marLeft w:val="0"/>
                              <w:marRight w:val="75"/>
                              <w:marTop w:val="0"/>
                              <w:marBottom w:val="0"/>
                              <w:divBdr>
                                <w:top w:val="none" w:sz="0" w:space="0" w:color="auto"/>
                                <w:left w:val="none" w:sz="0" w:space="0" w:color="auto"/>
                                <w:bottom w:val="none" w:sz="0" w:space="0" w:color="auto"/>
                                <w:right w:val="none" w:sz="0" w:space="0" w:color="auto"/>
                              </w:divBdr>
                            </w:div>
                            <w:div w:id="161417274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5846">
          <w:marLeft w:val="0"/>
          <w:marRight w:val="0"/>
          <w:marTop w:val="150"/>
          <w:marBottom w:val="150"/>
          <w:divBdr>
            <w:top w:val="none" w:sz="0" w:space="0" w:color="auto"/>
            <w:left w:val="none" w:sz="0" w:space="0" w:color="auto"/>
            <w:bottom w:val="none" w:sz="0" w:space="0" w:color="auto"/>
            <w:right w:val="none" w:sz="0" w:space="0" w:color="auto"/>
          </w:divBdr>
          <w:divsChild>
            <w:div w:id="612203567">
              <w:marLeft w:val="0"/>
              <w:marRight w:val="0"/>
              <w:marTop w:val="0"/>
              <w:marBottom w:val="0"/>
              <w:divBdr>
                <w:top w:val="none" w:sz="0" w:space="0" w:color="auto"/>
                <w:left w:val="none" w:sz="0" w:space="0" w:color="auto"/>
                <w:bottom w:val="none" w:sz="0" w:space="0" w:color="auto"/>
                <w:right w:val="none" w:sz="0" w:space="0" w:color="auto"/>
              </w:divBdr>
              <w:divsChild>
                <w:div w:id="848568964">
                  <w:marLeft w:val="-225"/>
                  <w:marRight w:val="-225"/>
                  <w:marTop w:val="0"/>
                  <w:marBottom w:val="0"/>
                  <w:divBdr>
                    <w:top w:val="none" w:sz="0" w:space="0" w:color="auto"/>
                    <w:left w:val="none" w:sz="0" w:space="0" w:color="auto"/>
                    <w:bottom w:val="none" w:sz="0" w:space="0" w:color="auto"/>
                    <w:right w:val="none" w:sz="0" w:space="0" w:color="auto"/>
                  </w:divBdr>
                  <w:divsChild>
                    <w:div w:id="959191213">
                      <w:marLeft w:val="0"/>
                      <w:marRight w:val="0"/>
                      <w:marTop w:val="0"/>
                      <w:marBottom w:val="0"/>
                      <w:divBdr>
                        <w:top w:val="none" w:sz="0" w:space="0" w:color="auto"/>
                        <w:left w:val="none" w:sz="0" w:space="0" w:color="auto"/>
                        <w:bottom w:val="none" w:sz="0" w:space="0" w:color="auto"/>
                        <w:right w:val="none" w:sz="0" w:space="0" w:color="auto"/>
                      </w:divBdr>
                      <w:divsChild>
                        <w:div w:id="404184462">
                          <w:marLeft w:val="0"/>
                          <w:marRight w:val="0"/>
                          <w:marTop w:val="0"/>
                          <w:marBottom w:val="0"/>
                          <w:divBdr>
                            <w:top w:val="none" w:sz="0" w:space="0" w:color="auto"/>
                            <w:left w:val="none" w:sz="0" w:space="0" w:color="auto"/>
                            <w:bottom w:val="none" w:sz="0" w:space="0" w:color="auto"/>
                            <w:right w:val="none" w:sz="0" w:space="0" w:color="auto"/>
                          </w:divBdr>
                          <w:divsChild>
                            <w:div w:id="1724252712">
                              <w:marLeft w:val="0"/>
                              <w:marRight w:val="75"/>
                              <w:marTop w:val="0"/>
                              <w:marBottom w:val="0"/>
                              <w:divBdr>
                                <w:top w:val="none" w:sz="0" w:space="0" w:color="auto"/>
                                <w:left w:val="none" w:sz="0" w:space="0" w:color="auto"/>
                                <w:bottom w:val="none" w:sz="0" w:space="0" w:color="auto"/>
                                <w:right w:val="none" w:sz="0" w:space="0" w:color="auto"/>
                              </w:divBdr>
                            </w:div>
                            <w:div w:id="10269068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532461">
          <w:marLeft w:val="0"/>
          <w:marRight w:val="0"/>
          <w:marTop w:val="150"/>
          <w:marBottom w:val="150"/>
          <w:divBdr>
            <w:top w:val="none" w:sz="0" w:space="0" w:color="auto"/>
            <w:left w:val="none" w:sz="0" w:space="0" w:color="auto"/>
            <w:bottom w:val="none" w:sz="0" w:space="0" w:color="auto"/>
            <w:right w:val="none" w:sz="0" w:space="0" w:color="auto"/>
          </w:divBdr>
          <w:divsChild>
            <w:div w:id="1498618906">
              <w:marLeft w:val="0"/>
              <w:marRight w:val="0"/>
              <w:marTop w:val="0"/>
              <w:marBottom w:val="0"/>
              <w:divBdr>
                <w:top w:val="none" w:sz="0" w:space="0" w:color="auto"/>
                <w:left w:val="none" w:sz="0" w:space="0" w:color="auto"/>
                <w:bottom w:val="none" w:sz="0" w:space="0" w:color="auto"/>
                <w:right w:val="none" w:sz="0" w:space="0" w:color="auto"/>
              </w:divBdr>
              <w:divsChild>
                <w:div w:id="2089958770">
                  <w:marLeft w:val="-225"/>
                  <w:marRight w:val="-225"/>
                  <w:marTop w:val="0"/>
                  <w:marBottom w:val="0"/>
                  <w:divBdr>
                    <w:top w:val="none" w:sz="0" w:space="0" w:color="auto"/>
                    <w:left w:val="none" w:sz="0" w:space="0" w:color="auto"/>
                    <w:bottom w:val="none" w:sz="0" w:space="0" w:color="auto"/>
                    <w:right w:val="none" w:sz="0" w:space="0" w:color="auto"/>
                  </w:divBdr>
                  <w:divsChild>
                    <w:div w:id="247929534">
                      <w:marLeft w:val="0"/>
                      <w:marRight w:val="0"/>
                      <w:marTop w:val="0"/>
                      <w:marBottom w:val="0"/>
                      <w:divBdr>
                        <w:top w:val="none" w:sz="0" w:space="0" w:color="auto"/>
                        <w:left w:val="none" w:sz="0" w:space="0" w:color="auto"/>
                        <w:bottom w:val="none" w:sz="0" w:space="0" w:color="auto"/>
                        <w:right w:val="none" w:sz="0" w:space="0" w:color="auto"/>
                      </w:divBdr>
                      <w:divsChild>
                        <w:div w:id="176703174">
                          <w:marLeft w:val="0"/>
                          <w:marRight w:val="0"/>
                          <w:marTop w:val="0"/>
                          <w:marBottom w:val="0"/>
                          <w:divBdr>
                            <w:top w:val="none" w:sz="0" w:space="0" w:color="auto"/>
                            <w:left w:val="none" w:sz="0" w:space="0" w:color="auto"/>
                            <w:bottom w:val="none" w:sz="0" w:space="0" w:color="auto"/>
                            <w:right w:val="none" w:sz="0" w:space="0" w:color="auto"/>
                          </w:divBdr>
                          <w:divsChild>
                            <w:div w:id="1120608784">
                              <w:marLeft w:val="0"/>
                              <w:marRight w:val="75"/>
                              <w:marTop w:val="0"/>
                              <w:marBottom w:val="0"/>
                              <w:divBdr>
                                <w:top w:val="none" w:sz="0" w:space="0" w:color="auto"/>
                                <w:left w:val="none" w:sz="0" w:space="0" w:color="auto"/>
                                <w:bottom w:val="none" w:sz="0" w:space="0" w:color="auto"/>
                                <w:right w:val="none" w:sz="0" w:space="0" w:color="auto"/>
                              </w:divBdr>
                            </w:div>
                            <w:div w:id="14539395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4642">
          <w:marLeft w:val="0"/>
          <w:marRight w:val="0"/>
          <w:marTop w:val="150"/>
          <w:marBottom w:val="150"/>
          <w:divBdr>
            <w:top w:val="none" w:sz="0" w:space="0" w:color="auto"/>
            <w:left w:val="none" w:sz="0" w:space="0" w:color="auto"/>
            <w:bottom w:val="none" w:sz="0" w:space="0" w:color="auto"/>
            <w:right w:val="none" w:sz="0" w:space="0" w:color="auto"/>
          </w:divBdr>
          <w:divsChild>
            <w:div w:id="350421797">
              <w:marLeft w:val="0"/>
              <w:marRight w:val="0"/>
              <w:marTop w:val="0"/>
              <w:marBottom w:val="0"/>
              <w:divBdr>
                <w:top w:val="none" w:sz="0" w:space="0" w:color="auto"/>
                <w:left w:val="none" w:sz="0" w:space="0" w:color="auto"/>
                <w:bottom w:val="none" w:sz="0" w:space="0" w:color="auto"/>
                <w:right w:val="none" w:sz="0" w:space="0" w:color="auto"/>
              </w:divBdr>
              <w:divsChild>
                <w:div w:id="1565414933">
                  <w:marLeft w:val="-225"/>
                  <w:marRight w:val="-225"/>
                  <w:marTop w:val="0"/>
                  <w:marBottom w:val="0"/>
                  <w:divBdr>
                    <w:top w:val="none" w:sz="0" w:space="0" w:color="auto"/>
                    <w:left w:val="none" w:sz="0" w:space="0" w:color="auto"/>
                    <w:bottom w:val="none" w:sz="0" w:space="0" w:color="auto"/>
                    <w:right w:val="none" w:sz="0" w:space="0" w:color="auto"/>
                  </w:divBdr>
                  <w:divsChild>
                    <w:div w:id="701370398">
                      <w:marLeft w:val="0"/>
                      <w:marRight w:val="0"/>
                      <w:marTop w:val="0"/>
                      <w:marBottom w:val="0"/>
                      <w:divBdr>
                        <w:top w:val="none" w:sz="0" w:space="0" w:color="auto"/>
                        <w:left w:val="none" w:sz="0" w:space="0" w:color="auto"/>
                        <w:bottom w:val="none" w:sz="0" w:space="0" w:color="auto"/>
                        <w:right w:val="none" w:sz="0" w:space="0" w:color="auto"/>
                      </w:divBdr>
                      <w:divsChild>
                        <w:div w:id="2102557150">
                          <w:marLeft w:val="0"/>
                          <w:marRight w:val="0"/>
                          <w:marTop w:val="0"/>
                          <w:marBottom w:val="0"/>
                          <w:divBdr>
                            <w:top w:val="none" w:sz="0" w:space="0" w:color="auto"/>
                            <w:left w:val="none" w:sz="0" w:space="0" w:color="auto"/>
                            <w:bottom w:val="none" w:sz="0" w:space="0" w:color="auto"/>
                            <w:right w:val="none" w:sz="0" w:space="0" w:color="auto"/>
                          </w:divBdr>
                          <w:divsChild>
                            <w:div w:id="2015379801">
                              <w:marLeft w:val="0"/>
                              <w:marRight w:val="75"/>
                              <w:marTop w:val="0"/>
                              <w:marBottom w:val="0"/>
                              <w:divBdr>
                                <w:top w:val="none" w:sz="0" w:space="0" w:color="auto"/>
                                <w:left w:val="none" w:sz="0" w:space="0" w:color="auto"/>
                                <w:bottom w:val="none" w:sz="0" w:space="0" w:color="auto"/>
                                <w:right w:val="none" w:sz="0" w:space="0" w:color="auto"/>
                              </w:divBdr>
                            </w:div>
                            <w:div w:id="2007523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733112">
      <w:bodyDiv w:val="1"/>
      <w:marLeft w:val="0"/>
      <w:marRight w:val="0"/>
      <w:marTop w:val="0"/>
      <w:marBottom w:val="0"/>
      <w:divBdr>
        <w:top w:val="none" w:sz="0" w:space="0" w:color="auto"/>
        <w:left w:val="none" w:sz="0" w:space="0" w:color="auto"/>
        <w:bottom w:val="none" w:sz="0" w:space="0" w:color="auto"/>
        <w:right w:val="none" w:sz="0" w:space="0" w:color="auto"/>
      </w:divBdr>
    </w:div>
    <w:div w:id="1898592226">
      <w:bodyDiv w:val="1"/>
      <w:marLeft w:val="0"/>
      <w:marRight w:val="0"/>
      <w:marTop w:val="0"/>
      <w:marBottom w:val="0"/>
      <w:divBdr>
        <w:top w:val="none" w:sz="0" w:space="0" w:color="auto"/>
        <w:left w:val="none" w:sz="0" w:space="0" w:color="auto"/>
        <w:bottom w:val="none" w:sz="0" w:space="0" w:color="auto"/>
        <w:right w:val="none" w:sz="0" w:space="0" w:color="auto"/>
      </w:divBdr>
    </w:div>
    <w:div w:id="1927885096">
      <w:bodyDiv w:val="1"/>
      <w:marLeft w:val="0"/>
      <w:marRight w:val="0"/>
      <w:marTop w:val="0"/>
      <w:marBottom w:val="0"/>
      <w:divBdr>
        <w:top w:val="none" w:sz="0" w:space="0" w:color="auto"/>
        <w:left w:val="none" w:sz="0" w:space="0" w:color="auto"/>
        <w:bottom w:val="none" w:sz="0" w:space="0" w:color="auto"/>
        <w:right w:val="none" w:sz="0" w:space="0" w:color="auto"/>
      </w:divBdr>
      <w:divsChild>
        <w:div w:id="864097403">
          <w:marLeft w:val="0"/>
          <w:marRight w:val="0"/>
          <w:marTop w:val="150"/>
          <w:marBottom w:val="150"/>
          <w:divBdr>
            <w:top w:val="none" w:sz="0" w:space="0" w:color="auto"/>
            <w:left w:val="none" w:sz="0" w:space="0" w:color="auto"/>
            <w:bottom w:val="none" w:sz="0" w:space="0" w:color="auto"/>
            <w:right w:val="none" w:sz="0" w:space="0" w:color="auto"/>
          </w:divBdr>
          <w:divsChild>
            <w:div w:id="847718007">
              <w:marLeft w:val="0"/>
              <w:marRight w:val="0"/>
              <w:marTop w:val="0"/>
              <w:marBottom w:val="0"/>
              <w:divBdr>
                <w:top w:val="none" w:sz="0" w:space="0" w:color="auto"/>
                <w:left w:val="none" w:sz="0" w:space="0" w:color="auto"/>
                <w:bottom w:val="none" w:sz="0" w:space="0" w:color="auto"/>
                <w:right w:val="none" w:sz="0" w:space="0" w:color="auto"/>
              </w:divBdr>
              <w:divsChild>
                <w:div w:id="783112560">
                  <w:marLeft w:val="-225"/>
                  <w:marRight w:val="-225"/>
                  <w:marTop w:val="0"/>
                  <w:marBottom w:val="0"/>
                  <w:divBdr>
                    <w:top w:val="none" w:sz="0" w:space="0" w:color="auto"/>
                    <w:left w:val="none" w:sz="0" w:space="0" w:color="auto"/>
                    <w:bottom w:val="none" w:sz="0" w:space="0" w:color="auto"/>
                    <w:right w:val="none" w:sz="0" w:space="0" w:color="auto"/>
                  </w:divBdr>
                  <w:divsChild>
                    <w:div w:id="2028099641">
                      <w:marLeft w:val="0"/>
                      <w:marRight w:val="0"/>
                      <w:marTop w:val="0"/>
                      <w:marBottom w:val="0"/>
                      <w:divBdr>
                        <w:top w:val="none" w:sz="0" w:space="0" w:color="auto"/>
                        <w:left w:val="none" w:sz="0" w:space="0" w:color="auto"/>
                        <w:bottom w:val="none" w:sz="0" w:space="0" w:color="auto"/>
                        <w:right w:val="none" w:sz="0" w:space="0" w:color="auto"/>
                      </w:divBdr>
                      <w:divsChild>
                        <w:div w:id="1240141269">
                          <w:marLeft w:val="0"/>
                          <w:marRight w:val="0"/>
                          <w:marTop w:val="0"/>
                          <w:marBottom w:val="0"/>
                          <w:divBdr>
                            <w:top w:val="none" w:sz="0" w:space="0" w:color="auto"/>
                            <w:left w:val="none" w:sz="0" w:space="0" w:color="auto"/>
                            <w:bottom w:val="none" w:sz="0" w:space="0" w:color="auto"/>
                            <w:right w:val="none" w:sz="0" w:space="0" w:color="auto"/>
                          </w:divBdr>
                          <w:divsChild>
                            <w:div w:id="8034986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15324">
          <w:marLeft w:val="0"/>
          <w:marRight w:val="0"/>
          <w:marTop w:val="150"/>
          <w:marBottom w:val="150"/>
          <w:divBdr>
            <w:top w:val="none" w:sz="0" w:space="0" w:color="auto"/>
            <w:left w:val="none" w:sz="0" w:space="0" w:color="auto"/>
            <w:bottom w:val="none" w:sz="0" w:space="0" w:color="auto"/>
            <w:right w:val="none" w:sz="0" w:space="0" w:color="auto"/>
          </w:divBdr>
          <w:divsChild>
            <w:div w:id="894001229">
              <w:marLeft w:val="0"/>
              <w:marRight w:val="0"/>
              <w:marTop w:val="0"/>
              <w:marBottom w:val="0"/>
              <w:divBdr>
                <w:top w:val="none" w:sz="0" w:space="0" w:color="auto"/>
                <w:left w:val="none" w:sz="0" w:space="0" w:color="auto"/>
                <w:bottom w:val="none" w:sz="0" w:space="0" w:color="auto"/>
                <w:right w:val="none" w:sz="0" w:space="0" w:color="auto"/>
              </w:divBdr>
              <w:divsChild>
                <w:div w:id="537357818">
                  <w:marLeft w:val="-225"/>
                  <w:marRight w:val="-225"/>
                  <w:marTop w:val="0"/>
                  <w:marBottom w:val="0"/>
                  <w:divBdr>
                    <w:top w:val="none" w:sz="0" w:space="0" w:color="auto"/>
                    <w:left w:val="none" w:sz="0" w:space="0" w:color="auto"/>
                    <w:bottom w:val="none" w:sz="0" w:space="0" w:color="auto"/>
                    <w:right w:val="none" w:sz="0" w:space="0" w:color="auto"/>
                  </w:divBdr>
                  <w:divsChild>
                    <w:div w:id="939213919">
                      <w:marLeft w:val="0"/>
                      <w:marRight w:val="0"/>
                      <w:marTop w:val="0"/>
                      <w:marBottom w:val="0"/>
                      <w:divBdr>
                        <w:top w:val="none" w:sz="0" w:space="0" w:color="auto"/>
                        <w:left w:val="none" w:sz="0" w:space="0" w:color="auto"/>
                        <w:bottom w:val="none" w:sz="0" w:space="0" w:color="auto"/>
                        <w:right w:val="none" w:sz="0" w:space="0" w:color="auto"/>
                      </w:divBdr>
                      <w:divsChild>
                        <w:div w:id="1998024281">
                          <w:marLeft w:val="0"/>
                          <w:marRight w:val="0"/>
                          <w:marTop w:val="0"/>
                          <w:marBottom w:val="0"/>
                          <w:divBdr>
                            <w:top w:val="none" w:sz="0" w:space="0" w:color="auto"/>
                            <w:left w:val="none" w:sz="0" w:space="0" w:color="auto"/>
                            <w:bottom w:val="none" w:sz="0" w:space="0" w:color="auto"/>
                            <w:right w:val="none" w:sz="0" w:space="0" w:color="auto"/>
                          </w:divBdr>
                          <w:divsChild>
                            <w:div w:id="1016929306">
                              <w:marLeft w:val="0"/>
                              <w:marRight w:val="75"/>
                              <w:marTop w:val="0"/>
                              <w:marBottom w:val="0"/>
                              <w:divBdr>
                                <w:top w:val="none" w:sz="0" w:space="0" w:color="auto"/>
                                <w:left w:val="none" w:sz="0" w:space="0" w:color="auto"/>
                                <w:bottom w:val="none" w:sz="0" w:space="0" w:color="auto"/>
                                <w:right w:val="none" w:sz="0" w:space="0" w:color="auto"/>
                              </w:divBdr>
                            </w:div>
                            <w:div w:id="4762647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07349">
          <w:marLeft w:val="0"/>
          <w:marRight w:val="0"/>
          <w:marTop w:val="150"/>
          <w:marBottom w:val="150"/>
          <w:divBdr>
            <w:top w:val="none" w:sz="0" w:space="0" w:color="auto"/>
            <w:left w:val="none" w:sz="0" w:space="0" w:color="auto"/>
            <w:bottom w:val="none" w:sz="0" w:space="0" w:color="auto"/>
            <w:right w:val="none" w:sz="0" w:space="0" w:color="auto"/>
          </w:divBdr>
          <w:divsChild>
            <w:div w:id="834689299">
              <w:marLeft w:val="0"/>
              <w:marRight w:val="0"/>
              <w:marTop w:val="0"/>
              <w:marBottom w:val="0"/>
              <w:divBdr>
                <w:top w:val="none" w:sz="0" w:space="0" w:color="auto"/>
                <w:left w:val="none" w:sz="0" w:space="0" w:color="auto"/>
                <w:bottom w:val="none" w:sz="0" w:space="0" w:color="auto"/>
                <w:right w:val="none" w:sz="0" w:space="0" w:color="auto"/>
              </w:divBdr>
              <w:divsChild>
                <w:div w:id="1730877636">
                  <w:marLeft w:val="-225"/>
                  <w:marRight w:val="-225"/>
                  <w:marTop w:val="0"/>
                  <w:marBottom w:val="0"/>
                  <w:divBdr>
                    <w:top w:val="none" w:sz="0" w:space="0" w:color="auto"/>
                    <w:left w:val="none" w:sz="0" w:space="0" w:color="auto"/>
                    <w:bottom w:val="none" w:sz="0" w:space="0" w:color="auto"/>
                    <w:right w:val="none" w:sz="0" w:space="0" w:color="auto"/>
                  </w:divBdr>
                  <w:divsChild>
                    <w:div w:id="1975215447">
                      <w:marLeft w:val="0"/>
                      <w:marRight w:val="0"/>
                      <w:marTop w:val="0"/>
                      <w:marBottom w:val="0"/>
                      <w:divBdr>
                        <w:top w:val="none" w:sz="0" w:space="0" w:color="auto"/>
                        <w:left w:val="none" w:sz="0" w:space="0" w:color="auto"/>
                        <w:bottom w:val="none" w:sz="0" w:space="0" w:color="auto"/>
                        <w:right w:val="none" w:sz="0" w:space="0" w:color="auto"/>
                      </w:divBdr>
                      <w:divsChild>
                        <w:div w:id="137693919">
                          <w:marLeft w:val="0"/>
                          <w:marRight w:val="0"/>
                          <w:marTop w:val="0"/>
                          <w:marBottom w:val="0"/>
                          <w:divBdr>
                            <w:top w:val="none" w:sz="0" w:space="0" w:color="auto"/>
                            <w:left w:val="none" w:sz="0" w:space="0" w:color="auto"/>
                            <w:bottom w:val="none" w:sz="0" w:space="0" w:color="auto"/>
                            <w:right w:val="none" w:sz="0" w:space="0" w:color="auto"/>
                          </w:divBdr>
                          <w:divsChild>
                            <w:div w:id="1176338334">
                              <w:marLeft w:val="0"/>
                              <w:marRight w:val="75"/>
                              <w:marTop w:val="0"/>
                              <w:marBottom w:val="0"/>
                              <w:divBdr>
                                <w:top w:val="none" w:sz="0" w:space="0" w:color="auto"/>
                                <w:left w:val="none" w:sz="0" w:space="0" w:color="auto"/>
                                <w:bottom w:val="none" w:sz="0" w:space="0" w:color="auto"/>
                                <w:right w:val="none" w:sz="0" w:space="0" w:color="auto"/>
                              </w:divBdr>
                            </w:div>
                            <w:div w:id="18294019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97087">
          <w:marLeft w:val="0"/>
          <w:marRight w:val="0"/>
          <w:marTop w:val="150"/>
          <w:marBottom w:val="150"/>
          <w:divBdr>
            <w:top w:val="none" w:sz="0" w:space="0" w:color="auto"/>
            <w:left w:val="none" w:sz="0" w:space="0" w:color="auto"/>
            <w:bottom w:val="none" w:sz="0" w:space="0" w:color="auto"/>
            <w:right w:val="none" w:sz="0" w:space="0" w:color="auto"/>
          </w:divBdr>
          <w:divsChild>
            <w:div w:id="1676498731">
              <w:marLeft w:val="0"/>
              <w:marRight w:val="0"/>
              <w:marTop w:val="0"/>
              <w:marBottom w:val="0"/>
              <w:divBdr>
                <w:top w:val="none" w:sz="0" w:space="0" w:color="auto"/>
                <w:left w:val="none" w:sz="0" w:space="0" w:color="auto"/>
                <w:bottom w:val="none" w:sz="0" w:space="0" w:color="auto"/>
                <w:right w:val="none" w:sz="0" w:space="0" w:color="auto"/>
              </w:divBdr>
              <w:divsChild>
                <w:div w:id="1696611291">
                  <w:marLeft w:val="-225"/>
                  <w:marRight w:val="-225"/>
                  <w:marTop w:val="0"/>
                  <w:marBottom w:val="0"/>
                  <w:divBdr>
                    <w:top w:val="none" w:sz="0" w:space="0" w:color="auto"/>
                    <w:left w:val="none" w:sz="0" w:space="0" w:color="auto"/>
                    <w:bottom w:val="none" w:sz="0" w:space="0" w:color="auto"/>
                    <w:right w:val="none" w:sz="0" w:space="0" w:color="auto"/>
                  </w:divBdr>
                  <w:divsChild>
                    <w:div w:id="419840374">
                      <w:marLeft w:val="0"/>
                      <w:marRight w:val="0"/>
                      <w:marTop w:val="0"/>
                      <w:marBottom w:val="0"/>
                      <w:divBdr>
                        <w:top w:val="none" w:sz="0" w:space="0" w:color="auto"/>
                        <w:left w:val="none" w:sz="0" w:space="0" w:color="auto"/>
                        <w:bottom w:val="none" w:sz="0" w:space="0" w:color="auto"/>
                        <w:right w:val="none" w:sz="0" w:space="0" w:color="auto"/>
                      </w:divBdr>
                      <w:divsChild>
                        <w:div w:id="65611937">
                          <w:marLeft w:val="0"/>
                          <w:marRight w:val="0"/>
                          <w:marTop w:val="0"/>
                          <w:marBottom w:val="0"/>
                          <w:divBdr>
                            <w:top w:val="none" w:sz="0" w:space="0" w:color="auto"/>
                            <w:left w:val="none" w:sz="0" w:space="0" w:color="auto"/>
                            <w:bottom w:val="none" w:sz="0" w:space="0" w:color="auto"/>
                            <w:right w:val="none" w:sz="0" w:space="0" w:color="auto"/>
                          </w:divBdr>
                          <w:divsChild>
                            <w:div w:id="1996255140">
                              <w:marLeft w:val="0"/>
                              <w:marRight w:val="75"/>
                              <w:marTop w:val="0"/>
                              <w:marBottom w:val="0"/>
                              <w:divBdr>
                                <w:top w:val="none" w:sz="0" w:space="0" w:color="auto"/>
                                <w:left w:val="none" w:sz="0" w:space="0" w:color="auto"/>
                                <w:bottom w:val="none" w:sz="0" w:space="0" w:color="auto"/>
                                <w:right w:val="none" w:sz="0" w:space="0" w:color="auto"/>
                              </w:divBdr>
                            </w:div>
                            <w:div w:id="4754208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3551">
          <w:marLeft w:val="0"/>
          <w:marRight w:val="0"/>
          <w:marTop w:val="150"/>
          <w:marBottom w:val="150"/>
          <w:divBdr>
            <w:top w:val="none" w:sz="0" w:space="0" w:color="auto"/>
            <w:left w:val="none" w:sz="0" w:space="0" w:color="auto"/>
            <w:bottom w:val="none" w:sz="0" w:space="0" w:color="auto"/>
            <w:right w:val="none" w:sz="0" w:space="0" w:color="auto"/>
          </w:divBdr>
          <w:divsChild>
            <w:div w:id="1044258538">
              <w:marLeft w:val="0"/>
              <w:marRight w:val="0"/>
              <w:marTop w:val="0"/>
              <w:marBottom w:val="0"/>
              <w:divBdr>
                <w:top w:val="none" w:sz="0" w:space="0" w:color="auto"/>
                <w:left w:val="none" w:sz="0" w:space="0" w:color="auto"/>
                <w:bottom w:val="none" w:sz="0" w:space="0" w:color="auto"/>
                <w:right w:val="none" w:sz="0" w:space="0" w:color="auto"/>
              </w:divBdr>
              <w:divsChild>
                <w:div w:id="994723296">
                  <w:marLeft w:val="-225"/>
                  <w:marRight w:val="-225"/>
                  <w:marTop w:val="0"/>
                  <w:marBottom w:val="0"/>
                  <w:divBdr>
                    <w:top w:val="none" w:sz="0" w:space="0" w:color="auto"/>
                    <w:left w:val="none" w:sz="0" w:space="0" w:color="auto"/>
                    <w:bottom w:val="none" w:sz="0" w:space="0" w:color="auto"/>
                    <w:right w:val="none" w:sz="0" w:space="0" w:color="auto"/>
                  </w:divBdr>
                  <w:divsChild>
                    <w:div w:id="1126078">
                      <w:marLeft w:val="0"/>
                      <w:marRight w:val="0"/>
                      <w:marTop w:val="0"/>
                      <w:marBottom w:val="0"/>
                      <w:divBdr>
                        <w:top w:val="none" w:sz="0" w:space="0" w:color="auto"/>
                        <w:left w:val="none" w:sz="0" w:space="0" w:color="auto"/>
                        <w:bottom w:val="none" w:sz="0" w:space="0" w:color="auto"/>
                        <w:right w:val="none" w:sz="0" w:space="0" w:color="auto"/>
                      </w:divBdr>
                      <w:divsChild>
                        <w:div w:id="1212617541">
                          <w:marLeft w:val="0"/>
                          <w:marRight w:val="0"/>
                          <w:marTop w:val="0"/>
                          <w:marBottom w:val="0"/>
                          <w:divBdr>
                            <w:top w:val="none" w:sz="0" w:space="0" w:color="auto"/>
                            <w:left w:val="none" w:sz="0" w:space="0" w:color="auto"/>
                            <w:bottom w:val="none" w:sz="0" w:space="0" w:color="auto"/>
                            <w:right w:val="none" w:sz="0" w:space="0" w:color="auto"/>
                          </w:divBdr>
                          <w:divsChild>
                            <w:div w:id="363680168">
                              <w:marLeft w:val="0"/>
                              <w:marRight w:val="75"/>
                              <w:marTop w:val="0"/>
                              <w:marBottom w:val="0"/>
                              <w:divBdr>
                                <w:top w:val="none" w:sz="0" w:space="0" w:color="auto"/>
                                <w:left w:val="none" w:sz="0" w:space="0" w:color="auto"/>
                                <w:bottom w:val="none" w:sz="0" w:space="0" w:color="auto"/>
                                <w:right w:val="none" w:sz="0" w:space="0" w:color="auto"/>
                              </w:divBdr>
                            </w:div>
                            <w:div w:id="6817097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mpv%20612-2013?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bkp\M&#225;scaras\Parecer%20a%20Medida%20Provis&#243;ria%20em%20comiss&#227;o%20com%20PLV.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D45B-7BD4-4DA3-A013-DAE35563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Parecer a Medida Provisória em comissão com PLV.dot</Template>
  <TotalTime>1</TotalTime>
  <Pages>20</Pages>
  <Words>6985</Words>
  <Characters>37723</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COMISSÃO  MISTA</vt:lpstr>
    </vt:vector>
  </TitlesOfParts>
  <Company>Camara dos Deputados</Company>
  <LinksUpToDate>false</LinksUpToDate>
  <CharactersWithSpaces>44619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MISTA</dc:title>
  <dc:subject>PMPR - Parecer à Medida Provisória</dc:subject>
  <dc:creator>p_6968</dc:creator>
  <cp:lastModifiedBy>Clarissa Kiwa Scarton Hayashi</cp:lastModifiedBy>
  <cp:revision>2</cp:revision>
  <cp:lastPrinted>2015-10-20T13:33:00Z</cp:lastPrinted>
  <dcterms:created xsi:type="dcterms:W3CDTF">2015-10-20T15:06:00Z</dcterms:created>
  <dcterms:modified xsi:type="dcterms:W3CDTF">2015-10-20T15:06:00Z</dcterms:modified>
</cp:coreProperties>
</file>