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A1" w:rsidRPr="00A97DA1" w:rsidRDefault="00A97DA1" w:rsidP="00A97DA1">
      <w:pPr>
        <w:pStyle w:val="02-TtuloPrincipal-CLG"/>
        <w:spacing w:after="0"/>
        <w:rPr>
          <w:sz w:val="28"/>
          <w:szCs w:val="28"/>
        </w:rPr>
      </w:pPr>
      <w:r w:rsidRPr="00A97DA1">
        <w:rPr>
          <w:sz w:val="28"/>
          <w:szCs w:val="28"/>
        </w:rPr>
        <w:t xml:space="preserve">PARECER </w:t>
      </w:r>
      <w:proofErr w:type="gramStart"/>
      <w:r w:rsidRPr="00A97DA1">
        <w:rPr>
          <w:sz w:val="28"/>
          <w:szCs w:val="28"/>
        </w:rPr>
        <w:t>Nº       ,</w:t>
      </w:r>
      <w:proofErr w:type="gramEnd"/>
      <w:r w:rsidRPr="00A97DA1">
        <w:rPr>
          <w:sz w:val="28"/>
          <w:szCs w:val="28"/>
        </w:rPr>
        <w:t xml:space="preserve"> DE 2015</w:t>
      </w:r>
    </w:p>
    <w:p w:rsidR="00A97DA1" w:rsidRDefault="00A97DA1" w:rsidP="00A97DA1">
      <w:pPr>
        <w:pStyle w:val="02-TtuloPrincipal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02-TtuloPrincipal-CLG"/>
        <w:spacing w:after="0"/>
        <w:rPr>
          <w:sz w:val="24"/>
          <w:szCs w:val="24"/>
        </w:rPr>
      </w:pPr>
    </w:p>
    <w:p w:rsidR="00A97DA1" w:rsidRDefault="00A97DA1" w:rsidP="00A97DA1">
      <w:pPr>
        <w:pStyle w:val="03-Ementa-CLG"/>
        <w:spacing w:after="0"/>
        <w:rPr>
          <w:i/>
          <w:szCs w:val="24"/>
        </w:rPr>
      </w:pPr>
      <w:bookmarkStart w:id="0" w:name="sigla_comissao"/>
      <w:bookmarkStart w:id="1" w:name="nome_comissao"/>
      <w:r w:rsidRPr="00A97DA1">
        <w:rPr>
          <w:szCs w:val="24"/>
        </w:rPr>
        <w:t>Da COMISSÃO</w:t>
      </w:r>
      <w:bookmarkEnd w:id="0"/>
      <w:r w:rsidRPr="00A97DA1">
        <w:rPr>
          <w:szCs w:val="24"/>
        </w:rPr>
        <w:t xml:space="preserve"> </w:t>
      </w:r>
      <w:bookmarkEnd w:id="1"/>
      <w:r w:rsidRPr="00A97DA1">
        <w:rPr>
          <w:szCs w:val="24"/>
        </w:rPr>
        <w:t>DE DIREITOS HUMANOS E LEGISLAÇÃO PARTICIPATIVA, sobre o Projeto de Lei do Senado nº 212, de 20</w:t>
      </w:r>
      <w:r w:rsidR="008F3BA5">
        <w:rPr>
          <w:szCs w:val="24"/>
        </w:rPr>
        <w:t>1</w:t>
      </w:r>
      <w:r w:rsidRPr="00A97DA1">
        <w:rPr>
          <w:szCs w:val="24"/>
        </w:rPr>
        <w:t xml:space="preserve">3, do Senador Paulo Paim, que </w:t>
      </w:r>
      <w:r w:rsidRPr="00A97DA1">
        <w:rPr>
          <w:i/>
          <w:szCs w:val="24"/>
        </w:rPr>
        <w:t>altera a Lei nº 8.742, de 7 de dezembro de 1993 – Lei Orgânica da Assistência Social –, para elevar o limite da renda familiar que enseja o recebimento do benefício de prestação continuada.</w:t>
      </w:r>
    </w:p>
    <w:p w:rsidR="00A97DA1" w:rsidRDefault="00A97DA1" w:rsidP="00A97DA1">
      <w:pPr>
        <w:pStyle w:val="03-Ementa-CLG"/>
        <w:spacing w:after="0"/>
        <w:rPr>
          <w:i/>
          <w:szCs w:val="24"/>
        </w:rPr>
      </w:pPr>
    </w:p>
    <w:p w:rsidR="00A97DA1" w:rsidRPr="00A97DA1" w:rsidRDefault="00A97DA1" w:rsidP="00A97DA1">
      <w:pPr>
        <w:pStyle w:val="03-Ementa-CLG"/>
        <w:spacing w:after="0"/>
        <w:rPr>
          <w:i/>
          <w:szCs w:val="24"/>
        </w:rPr>
      </w:pPr>
    </w:p>
    <w:p w:rsidR="00A97DA1" w:rsidRDefault="00A97DA1" w:rsidP="00A97DA1">
      <w:pPr>
        <w:pStyle w:val="04-Relatoria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 xml:space="preserve">RELATOR: Senador </w:t>
      </w:r>
      <w:r w:rsidRPr="00A97DA1">
        <w:rPr>
          <w:b/>
          <w:sz w:val="24"/>
          <w:szCs w:val="24"/>
        </w:rPr>
        <w:t>ROMÁRIO</w:t>
      </w:r>
      <w:r w:rsidRPr="00A97DA1">
        <w:rPr>
          <w:sz w:val="24"/>
          <w:szCs w:val="24"/>
        </w:rPr>
        <w:t xml:space="preserve"> </w:t>
      </w:r>
    </w:p>
    <w:p w:rsidR="00A97DA1" w:rsidRDefault="00A97DA1" w:rsidP="00A97DA1">
      <w:pPr>
        <w:pStyle w:val="04-Relatoria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04-Relatoria-CLG"/>
        <w:spacing w:after="0"/>
        <w:rPr>
          <w:sz w:val="24"/>
          <w:szCs w:val="24"/>
        </w:rPr>
      </w:pPr>
    </w:p>
    <w:p w:rsidR="00A97DA1" w:rsidRDefault="00A97DA1" w:rsidP="00A97DA1">
      <w:pPr>
        <w:pStyle w:val="05-Subttulo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>I – RELATÓRIO</w:t>
      </w:r>
    </w:p>
    <w:p w:rsidR="00A97DA1" w:rsidRPr="00A97DA1" w:rsidRDefault="00A97DA1" w:rsidP="00A97DA1">
      <w:pPr>
        <w:pStyle w:val="05-Subttulo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>Em função do art. 332, inciso II, do Regimento Interno do Senado Federal, ganha novo Relator nesta Comissão de Direitos Humanos e Legislação Participativa (CDH) o Projeto de Lei do Senado (PLS) nº 212, de 2013, que eleva o valor da renda familiar que dá direito a receber o</w:t>
      </w:r>
      <w:proofErr w:type="gramStart"/>
      <w:r w:rsidRPr="00A97DA1">
        <w:rPr>
          <w:sz w:val="24"/>
          <w:szCs w:val="24"/>
        </w:rPr>
        <w:t xml:space="preserve">  </w:t>
      </w:r>
      <w:proofErr w:type="gramEnd"/>
      <w:r w:rsidRPr="00A97DA1">
        <w:rPr>
          <w:sz w:val="24"/>
          <w:szCs w:val="24"/>
        </w:rPr>
        <w:t xml:space="preserve">Benefício de Prestação Continuada (BPC), devido, por força do art. 203, inciso V, da Constituição Federal, aos idosos e às pessoas com deficiência. 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A proposição torna elegíveis aquelas pessoas idosas e com deficiência, cuja </w:t>
      </w:r>
      <w:proofErr w:type="gramStart"/>
      <w:r w:rsidRPr="00A97DA1">
        <w:rPr>
          <w:sz w:val="24"/>
          <w:szCs w:val="24"/>
        </w:rPr>
        <w:t>renda</w:t>
      </w:r>
      <w:proofErr w:type="gramEnd"/>
      <w:r w:rsidRPr="00A97DA1">
        <w:rPr>
          <w:sz w:val="24"/>
          <w:szCs w:val="24"/>
        </w:rPr>
        <w:t xml:space="preserve"> familiar mensal </w:t>
      </w:r>
      <w:r w:rsidRPr="00A97DA1">
        <w:rPr>
          <w:i/>
          <w:sz w:val="24"/>
          <w:szCs w:val="24"/>
        </w:rPr>
        <w:t>per capita</w:t>
      </w:r>
      <w:r w:rsidRPr="00A97DA1">
        <w:rPr>
          <w:sz w:val="24"/>
          <w:szCs w:val="24"/>
        </w:rPr>
        <w:t xml:space="preserve"> seja igual ou menor do que três quartos do salário mínimo em vigor, e não mais apenas a quarta parte do mesmo, conforme determina hoje o § 3º do art. 20 da Lei nº 8.742, de 7 de dezembro de 1993 (Lei Orgânica da Assistência Social – LOAS).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>Em sua justificação, o autor argumenta que a atual linha de elegibilidade não faz cumprir a Constituição Federal, ao passo que afirma que o aumento proposto é viável para o orçamento da Previdência Social.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>Após seu exame por esta Comissão, o projeto seguirá para a Comissão de Assuntos Sociais, que sobre ele decidirá de modo terminativo.</w:t>
      </w:r>
    </w:p>
    <w:p w:rsid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>Não foram apresentadas emendas à proposição.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</w:p>
    <w:p w:rsidR="00A97DA1" w:rsidRDefault="00A97DA1" w:rsidP="00A97DA1">
      <w:pPr>
        <w:pStyle w:val="05-Subttulo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>II – ANÁLISE</w:t>
      </w:r>
    </w:p>
    <w:p w:rsidR="00A97DA1" w:rsidRPr="00A97DA1" w:rsidRDefault="00A97DA1" w:rsidP="00A97DA1">
      <w:pPr>
        <w:pStyle w:val="05-Subttulo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Conforme </w:t>
      </w:r>
      <w:proofErr w:type="gramStart"/>
      <w:r w:rsidRPr="00A97DA1">
        <w:rPr>
          <w:sz w:val="24"/>
          <w:szCs w:val="24"/>
        </w:rPr>
        <w:t>o inciso VI</w:t>
      </w:r>
      <w:proofErr w:type="gramEnd"/>
      <w:r w:rsidRPr="00A97DA1">
        <w:rPr>
          <w:sz w:val="24"/>
          <w:szCs w:val="24"/>
        </w:rPr>
        <w:t xml:space="preserve"> do art. 102-E do Regimento Interno do Senado Federal (RISF), compete à CDH opinar sobre proposições que versem sobre proteção e </w:t>
      </w:r>
      <w:r w:rsidRPr="00A97DA1">
        <w:rPr>
          <w:sz w:val="24"/>
          <w:szCs w:val="24"/>
        </w:rPr>
        <w:lastRenderedPageBreak/>
        <w:t>integração social de pessoas idosas e com deficiência, o que evidencia a pertinência de seu exame acerca do PLS nº 212, de 2013.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Não se observam óbices de inconstitucionalidade ou de ilegalidade. Pelo contrário, a Carta Magna confere competência privativa à União para legislar sobre seguridade social (art.22, inciso XXIII) e competência comum à União, aos Estados, ao Distrito Federal e aos Municípios para cuidar da saúde, da proteção e da garantia das pessoas com deficiência (art. 23, inciso II). 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>O PLS nº 212, de 2013, corresponde muito bem aos valores constitucionais. Um dos fundamentos da República é a justiça distributiva, conforme se lê no inciso III do art. 1º da Constituição Federal (que afirma a dignidade da pessoa humana), e também nos incisos I, III e IV de seu art. 3º, que estabelece que a construção de uma sociedade livre, justa e solidária, a erradicação da pobreza e a redução das desigualdades e a promoção do bem de todos, sem preconceitos ou discriminações de qualquer ordem, são objetivos da sociedade brasileira.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O item V do art. 203 da Carta Magna transforma os princípios referidos em obrigações distributivas, ao garantir um salário mínimo de benefício mensal às pessoas idosas e com deficiência, incapazes de, por si mesmas ou por meio de suas famílias, verem provida a sua manutenção. 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A LOAS, no § 3º de seu art. 20, </w:t>
      </w:r>
      <w:proofErr w:type="gramStart"/>
      <w:r w:rsidRPr="00A97DA1">
        <w:rPr>
          <w:sz w:val="24"/>
          <w:szCs w:val="24"/>
        </w:rPr>
        <w:t>define</w:t>
      </w:r>
      <w:proofErr w:type="gramEnd"/>
      <w:r w:rsidRPr="00A97DA1">
        <w:rPr>
          <w:sz w:val="24"/>
          <w:szCs w:val="24"/>
        </w:rPr>
        <w:t xml:space="preserve"> como incapaz de prover a manutenção das pessoas idosas ou com deficiência a família cuja renda mensal </w:t>
      </w:r>
      <w:r w:rsidRPr="00A97DA1">
        <w:rPr>
          <w:i/>
          <w:sz w:val="24"/>
          <w:szCs w:val="24"/>
        </w:rPr>
        <w:t>per capita</w:t>
      </w:r>
      <w:r w:rsidRPr="00A97DA1">
        <w:rPr>
          <w:sz w:val="24"/>
          <w:szCs w:val="24"/>
        </w:rPr>
        <w:t xml:space="preserve"> seja igual ou superior a um quarto do salário mínimo vigente. Tal nível de corte beneficia apenas àquelas pessoas em condição miserável, deixando bom número de pessoas idosas ou com deficiência, necessitadas e hipossuficientes à margem da proteção constitucional da dignidade e do bem de todos. Tudo isso vem em apoio ao PLS nº 212, de 2003.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Quanto às consequências orçamentárias, o autor argumenta, e com ele </w:t>
      </w:r>
      <w:proofErr w:type="gramStart"/>
      <w:r w:rsidRPr="00A97DA1">
        <w:rPr>
          <w:sz w:val="24"/>
          <w:szCs w:val="24"/>
        </w:rPr>
        <w:t>concordamos,</w:t>
      </w:r>
      <w:proofErr w:type="gramEnd"/>
      <w:r w:rsidRPr="00A97DA1">
        <w:rPr>
          <w:sz w:val="24"/>
          <w:szCs w:val="24"/>
        </w:rPr>
        <w:t xml:space="preserve"> que a medida não duplica o comprometimento com o BPC, dado que o benefício já é pago a pessoas cuja renda familiar mensal é superior a um quarto do salário mínimo. A previsão de gastos com o BPC, em 2015, é de cerca de quarenta e dois bilhões de reais. Se trabalharmos com a perspectiva de aumento de sessenta por cento no número de beneficiários, como resultado da transformação em Lei do PLS nº 212, de 2013, o comprometimento orçamentário evoluiria para cerca de sessenta e seis bilhões de reais em </w:t>
      </w:r>
      <w:r w:rsidRPr="00A97DA1">
        <w:rPr>
          <w:sz w:val="24"/>
          <w:szCs w:val="24"/>
        </w:rPr>
        <w:lastRenderedPageBreak/>
        <w:t xml:space="preserve">2016. Tais valores são o custo, suportável e desejável pela sociedade e pelo Estado, da incidência dos princípios constitucionais soberanos. </w:t>
      </w:r>
    </w:p>
    <w:p w:rsid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O PLS nº 212, de 2013, merece, portanto, prosperar. Sugerimos apenas uma pequena emenda à ementa da proposição, para especificar que a renda mensal de que se trata é “familiar </w:t>
      </w:r>
      <w:r w:rsidRPr="00A97DA1">
        <w:rPr>
          <w:i/>
          <w:sz w:val="24"/>
          <w:szCs w:val="24"/>
        </w:rPr>
        <w:t>per capita”</w:t>
      </w:r>
      <w:r w:rsidRPr="00A97DA1">
        <w:rPr>
          <w:sz w:val="24"/>
          <w:szCs w:val="24"/>
        </w:rPr>
        <w:t>.</w:t>
      </w:r>
    </w:p>
    <w:p w:rsidR="00A97DA1" w:rsidRP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</w:p>
    <w:p w:rsidR="00A97DA1" w:rsidRDefault="00A97DA1" w:rsidP="00A97DA1">
      <w:pPr>
        <w:pStyle w:val="05-Subttulo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>III – VOTO</w:t>
      </w:r>
    </w:p>
    <w:p w:rsidR="00A97DA1" w:rsidRPr="00A97DA1" w:rsidRDefault="00A97DA1" w:rsidP="00A97DA1">
      <w:pPr>
        <w:pStyle w:val="05-Subttulo-CLG"/>
        <w:spacing w:after="0"/>
        <w:rPr>
          <w:sz w:val="24"/>
          <w:szCs w:val="24"/>
        </w:rPr>
      </w:pPr>
    </w:p>
    <w:p w:rsidR="00A97DA1" w:rsidRDefault="00A97DA1" w:rsidP="00A97DA1">
      <w:pPr>
        <w:pStyle w:val="06-Pargrafodetexto-CLG"/>
        <w:spacing w:after="0" w:line="360" w:lineRule="auto"/>
        <w:rPr>
          <w:sz w:val="24"/>
          <w:szCs w:val="24"/>
        </w:rPr>
      </w:pPr>
      <w:r w:rsidRPr="00A97DA1">
        <w:rPr>
          <w:sz w:val="24"/>
          <w:szCs w:val="24"/>
        </w:rPr>
        <w:t xml:space="preserve">Em virtude dos argumentos apresentados, o voto é pela </w:t>
      </w:r>
      <w:r w:rsidRPr="00A97DA1">
        <w:rPr>
          <w:b/>
          <w:sz w:val="24"/>
          <w:szCs w:val="24"/>
        </w:rPr>
        <w:t>aprovação</w:t>
      </w:r>
      <w:r w:rsidRPr="00A97DA1">
        <w:rPr>
          <w:sz w:val="24"/>
          <w:szCs w:val="24"/>
        </w:rPr>
        <w:t xml:space="preserve"> do Projeto de Lei do Senado nº 212, de 2013, com a seguinte emenda:</w:t>
      </w:r>
    </w:p>
    <w:p w:rsidR="00A97DA1" w:rsidRPr="00A97DA1" w:rsidRDefault="00A97DA1" w:rsidP="00A97DA1">
      <w:pPr>
        <w:pStyle w:val="06-Pargrafodetexto-CLG"/>
        <w:spacing w:after="0"/>
        <w:rPr>
          <w:sz w:val="24"/>
          <w:szCs w:val="24"/>
        </w:rPr>
      </w:pPr>
    </w:p>
    <w:p w:rsidR="00A97DA1" w:rsidRDefault="00A97DA1" w:rsidP="00A97DA1">
      <w:pPr>
        <w:pStyle w:val="06-Pargrafodetexto-CLG"/>
        <w:spacing w:after="0"/>
        <w:ind w:firstLine="0"/>
        <w:jc w:val="center"/>
        <w:rPr>
          <w:b/>
          <w:sz w:val="24"/>
          <w:szCs w:val="24"/>
        </w:rPr>
      </w:pPr>
      <w:r w:rsidRPr="00A97DA1">
        <w:rPr>
          <w:b/>
          <w:sz w:val="24"/>
          <w:szCs w:val="24"/>
        </w:rPr>
        <w:t>EMENDA Nº               – CDH</w:t>
      </w:r>
    </w:p>
    <w:p w:rsidR="00A97DA1" w:rsidRPr="00A97DA1" w:rsidRDefault="00A97DA1" w:rsidP="00A97DA1">
      <w:pPr>
        <w:pStyle w:val="06-Pargrafodetexto-CLG"/>
        <w:spacing w:after="0"/>
        <w:ind w:firstLine="0"/>
        <w:jc w:val="center"/>
        <w:rPr>
          <w:b/>
          <w:sz w:val="24"/>
          <w:szCs w:val="24"/>
        </w:rPr>
      </w:pPr>
    </w:p>
    <w:p w:rsidR="00A97DA1" w:rsidRDefault="00A97DA1" w:rsidP="00A97DA1">
      <w:pPr>
        <w:pStyle w:val="06-Pargrafodetexto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>Dê-se à Ementa do Projeto de Lei do Senado nº 212, de 2013, a seguinte redação:</w:t>
      </w:r>
    </w:p>
    <w:p w:rsidR="00A97DA1" w:rsidRPr="00A97DA1" w:rsidRDefault="00A97DA1" w:rsidP="00A97DA1">
      <w:pPr>
        <w:pStyle w:val="06-Pargrafodetexto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03-Ementa-CLG"/>
        <w:spacing w:after="0"/>
        <w:rPr>
          <w:i/>
          <w:szCs w:val="24"/>
        </w:rPr>
      </w:pPr>
      <w:r w:rsidRPr="00A97DA1">
        <w:rPr>
          <w:i/>
          <w:szCs w:val="24"/>
        </w:rPr>
        <w:t xml:space="preserve">“Altera a Lei nº 8.742, de </w:t>
      </w:r>
      <w:proofErr w:type="gramStart"/>
      <w:r w:rsidRPr="00A97DA1">
        <w:rPr>
          <w:i/>
          <w:szCs w:val="24"/>
        </w:rPr>
        <w:t>7</w:t>
      </w:r>
      <w:proofErr w:type="gramEnd"/>
      <w:r w:rsidRPr="00A97DA1">
        <w:rPr>
          <w:i/>
          <w:szCs w:val="24"/>
        </w:rPr>
        <w:t xml:space="preserve"> de dezembro de 1993, Lei Orgânica da Assistência Social, para elevar o limite da renda familiar mensal per capita que enseja o recebimento do benefício de prestação continuada.”</w:t>
      </w:r>
    </w:p>
    <w:p w:rsidR="00A97DA1" w:rsidRDefault="00A97DA1" w:rsidP="00A97DA1">
      <w:pPr>
        <w:pStyle w:val="03-Ementa-CLG"/>
        <w:spacing w:after="0"/>
        <w:rPr>
          <w:szCs w:val="24"/>
        </w:rPr>
      </w:pPr>
    </w:p>
    <w:p w:rsidR="00A97DA1" w:rsidRPr="00A97DA1" w:rsidRDefault="00A97DA1" w:rsidP="00A97DA1">
      <w:pPr>
        <w:pStyle w:val="03-Ementa-CLG"/>
        <w:spacing w:after="0"/>
        <w:rPr>
          <w:szCs w:val="24"/>
        </w:rPr>
      </w:pPr>
    </w:p>
    <w:p w:rsidR="00A97DA1" w:rsidRDefault="00A97DA1" w:rsidP="00A97DA1">
      <w:pPr>
        <w:pStyle w:val="10-Local-CLG"/>
        <w:spacing w:before="0" w:after="0"/>
        <w:rPr>
          <w:sz w:val="24"/>
          <w:szCs w:val="24"/>
        </w:rPr>
      </w:pPr>
      <w:r w:rsidRPr="00A97DA1">
        <w:rPr>
          <w:sz w:val="24"/>
          <w:szCs w:val="24"/>
        </w:rPr>
        <w:t>Sala da Comissão,</w:t>
      </w:r>
    </w:p>
    <w:p w:rsidR="00A97DA1" w:rsidRDefault="00A97DA1" w:rsidP="00A97DA1">
      <w:pPr>
        <w:pStyle w:val="10-Local-CLG"/>
        <w:spacing w:before="0" w:after="0"/>
        <w:rPr>
          <w:sz w:val="24"/>
          <w:szCs w:val="24"/>
        </w:rPr>
      </w:pPr>
    </w:p>
    <w:p w:rsidR="00A97DA1" w:rsidRPr="00A97DA1" w:rsidRDefault="00A97DA1" w:rsidP="00A97DA1">
      <w:pPr>
        <w:pStyle w:val="10-Local-CLG"/>
        <w:spacing w:before="0" w:after="0"/>
        <w:rPr>
          <w:sz w:val="24"/>
          <w:szCs w:val="24"/>
        </w:rPr>
      </w:pPr>
    </w:p>
    <w:p w:rsidR="00A97DA1" w:rsidRDefault="00A97DA1" w:rsidP="00A97DA1">
      <w:pPr>
        <w:pStyle w:val="11-Assinaturas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>, Presidente</w:t>
      </w:r>
    </w:p>
    <w:p w:rsidR="00A97DA1" w:rsidRDefault="00A97DA1" w:rsidP="00A97DA1">
      <w:pPr>
        <w:pStyle w:val="11-Assinaturas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11-Assinaturas-CLG"/>
        <w:spacing w:after="0"/>
        <w:rPr>
          <w:sz w:val="24"/>
          <w:szCs w:val="24"/>
        </w:rPr>
      </w:pPr>
    </w:p>
    <w:p w:rsidR="00A97DA1" w:rsidRPr="00A97DA1" w:rsidRDefault="00A97DA1" w:rsidP="00A97DA1">
      <w:pPr>
        <w:pStyle w:val="11-Assinaturas-CLG"/>
        <w:spacing w:after="0"/>
        <w:rPr>
          <w:sz w:val="24"/>
          <w:szCs w:val="24"/>
        </w:rPr>
      </w:pPr>
      <w:r w:rsidRPr="00A97DA1">
        <w:rPr>
          <w:sz w:val="24"/>
          <w:szCs w:val="24"/>
        </w:rPr>
        <w:t>, Relator</w:t>
      </w:r>
    </w:p>
    <w:p w:rsidR="000C3B30" w:rsidRPr="00A97DA1" w:rsidRDefault="000C3B30" w:rsidP="00A97DA1">
      <w:pPr>
        <w:spacing w:after="0" w:line="240" w:lineRule="auto"/>
        <w:rPr>
          <w:sz w:val="24"/>
          <w:szCs w:val="24"/>
        </w:rPr>
      </w:pPr>
    </w:p>
    <w:sectPr w:rsidR="000C3B30" w:rsidRPr="00A97DA1" w:rsidSect="0058326A">
      <w:headerReference w:type="default" r:id="rId8"/>
      <w:footnotePr>
        <w:pos w:val="beneathText"/>
      </w:footnotePr>
      <w:pgSz w:w="11905" w:h="16837" w:code="9"/>
      <w:pgMar w:top="1985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D8" w:rsidRDefault="00246DD8">
      <w:r>
        <w:separator/>
      </w:r>
    </w:p>
  </w:endnote>
  <w:endnote w:type="continuationSeparator" w:id="0">
    <w:p w:rsidR="00246DD8" w:rsidRDefault="0024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D8" w:rsidRDefault="00246DD8">
      <w:r>
        <w:separator/>
      </w:r>
    </w:p>
  </w:footnote>
  <w:footnote w:type="continuationSeparator" w:id="0">
    <w:p w:rsidR="00246DD8" w:rsidRDefault="0024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38" w:rsidRDefault="00303F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6.85pt;margin-top:13.45pt;width:4in;height:36pt;z-index:251658240" o:allowincell="f" filled="f" stroked="f">
          <v:textbox>
            <w:txbxContent>
              <w:p w:rsidR="004C7838" w:rsidRDefault="00AC3C80">
                <w:pPr>
                  <w:pStyle w:val="ndice"/>
                  <w:suppressLineNumbers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SENADO FEDERAL</w:t>
                </w:r>
              </w:p>
              <w:p w:rsidR="004C7838" w:rsidRDefault="004C7838">
                <w:r>
                  <w:t xml:space="preserve">Gabinete </w:t>
                </w:r>
                <w:r w:rsidR="00AC3C80">
                  <w:t>Senador</w:t>
                </w:r>
                <w:r>
                  <w:t xml:space="preserve"> </w:t>
                </w:r>
                <w:r w:rsidR="00F70BA2">
                  <w:rPr>
                    <w:b/>
                  </w:rPr>
                  <w:t>ROMÁRIO</w:t>
                </w:r>
                <w:r w:rsidR="00004359">
                  <w:rPr>
                    <w:b/>
                  </w:rPr>
                  <w:t xml:space="preserve"> – PSB/RJ</w:t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-70.3pt;margin-top:.55pt;width:73.45pt;height:68.25pt;z-index:251657216" o:allowincell="f" filled="f" stroked="f">
          <v:textbox>
            <w:txbxContent>
              <w:bookmarkStart w:id="2" w:name="_MON_987499863"/>
              <w:bookmarkEnd w:id="2"/>
              <w:p w:rsidR="004C7838" w:rsidRDefault="004C7838">
                <w:r w:rsidRPr="0058326A">
                  <w:rPr>
                    <w:position w:val="-20"/>
                  </w:rPr>
                  <w:object w:dxaOrig="1094" w:dyaOrig="1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9.5pt;height:61.35pt" o:ole="" fillcolor="window">
                      <v:imagedata r:id="rId1" o:title=""/>
                    </v:shape>
                    <o:OLEObject Type="Embed" ProgID="Word.Picture.8" ShapeID="_x0000_i1026" DrawAspect="Content" ObjectID="_1498572927" r:id="rId2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62EF"/>
    <w:multiLevelType w:val="singleLevel"/>
    <w:tmpl w:val="74D0CA64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46DF"/>
    <w:rsid w:val="00004359"/>
    <w:rsid w:val="000C3B30"/>
    <w:rsid w:val="000F2808"/>
    <w:rsid w:val="000F7E09"/>
    <w:rsid w:val="0010325E"/>
    <w:rsid w:val="001B503C"/>
    <w:rsid w:val="001C613F"/>
    <w:rsid w:val="001E4819"/>
    <w:rsid w:val="00246DD8"/>
    <w:rsid w:val="002D4F2C"/>
    <w:rsid w:val="002D7DBB"/>
    <w:rsid w:val="00303FE0"/>
    <w:rsid w:val="00330525"/>
    <w:rsid w:val="00374357"/>
    <w:rsid w:val="003E5602"/>
    <w:rsid w:val="004C2879"/>
    <w:rsid w:val="004C7838"/>
    <w:rsid w:val="004D5F16"/>
    <w:rsid w:val="00501191"/>
    <w:rsid w:val="005046E0"/>
    <w:rsid w:val="0058326A"/>
    <w:rsid w:val="005B2A48"/>
    <w:rsid w:val="005F0DBE"/>
    <w:rsid w:val="005F36B3"/>
    <w:rsid w:val="00696C02"/>
    <w:rsid w:val="006C123E"/>
    <w:rsid w:val="007B1292"/>
    <w:rsid w:val="007E27C7"/>
    <w:rsid w:val="008502FF"/>
    <w:rsid w:val="008702A0"/>
    <w:rsid w:val="008F3BA5"/>
    <w:rsid w:val="009908AB"/>
    <w:rsid w:val="009B0E22"/>
    <w:rsid w:val="00A53088"/>
    <w:rsid w:val="00A97DA1"/>
    <w:rsid w:val="00AB5E77"/>
    <w:rsid w:val="00AC3C80"/>
    <w:rsid w:val="00B064C6"/>
    <w:rsid w:val="00B31EC2"/>
    <w:rsid w:val="00C23583"/>
    <w:rsid w:val="00C909B4"/>
    <w:rsid w:val="00C9219E"/>
    <w:rsid w:val="00D71999"/>
    <w:rsid w:val="00DF701E"/>
    <w:rsid w:val="00E1602D"/>
    <w:rsid w:val="00E30D0D"/>
    <w:rsid w:val="00E346DF"/>
    <w:rsid w:val="00E7034B"/>
    <w:rsid w:val="00EA7510"/>
    <w:rsid w:val="00F305E7"/>
    <w:rsid w:val="00F70BA2"/>
    <w:rsid w:val="00F7160C"/>
    <w:rsid w:val="00FA262D"/>
    <w:rsid w:val="00FE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8326A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58326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tulo3">
    <w:name w:val="heading 3"/>
    <w:basedOn w:val="Normal"/>
    <w:next w:val="Normal"/>
    <w:qFormat/>
    <w:rsid w:val="0058326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Ttulo4">
    <w:name w:val="heading 4"/>
    <w:basedOn w:val="Normal"/>
    <w:next w:val="Normal"/>
    <w:qFormat/>
    <w:rsid w:val="0058326A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58326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8326A"/>
    <w:pPr>
      <w:keepNext/>
      <w:suppressAutoHyphens/>
      <w:spacing w:after="0" w:line="240" w:lineRule="auto"/>
      <w:jc w:val="both"/>
      <w:outlineLvl w:val="5"/>
    </w:pPr>
    <w:rPr>
      <w:rFonts w:ascii="Book Antiqua" w:eastAsia="Times New Roman" w:hAnsi="Book Antiqua"/>
      <w:sz w:val="28"/>
      <w:szCs w:val="24"/>
      <w:lang w:eastAsia="ar-SA"/>
    </w:rPr>
  </w:style>
  <w:style w:type="paragraph" w:styleId="Ttulo7">
    <w:name w:val="heading 7"/>
    <w:basedOn w:val="Normal"/>
    <w:next w:val="Normal"/>
    <w:qFormat/>
    <w:rsid w:val="0058326A"/>
    <w:pPr>
      <w:keepNext/>
      <w:suppressAutoHyphens/>
      <w:spacing w:after="0" w:line="240" w:lineRule="auto"/>
      <w:jc w:val="center"/>
      <w:outlineLvl w:val="6"/>
    </w:pPr>
    <w:rPr>
      <w:rFonts w:ascii="Book Antiqua" w:eastAsia="Times New Roman" w:hAnsi="Book Antiqua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8326A"/>
    <w:rPr>
      <w:rFonts w:ascii="Symbol" w:hAnsi="Symbol"/>
    </w:rPr>
  </w:style>
  <w:style w:type="character" w:customStyle="1" w:styleId="Absatz-Standardschriftart">
    <w:name w:val="Absatz-Standardschriftart"/>
    <w:rsid w:val="0058326A"/>
  </w:style>
  <w:style w:type="character" w:customStyle="1" w:styleId="WW-Absatz-Standardschriftart">
    <w:name w:val="WW-Absatz-Standardschriftart"/>
    <w:rsid w:val="0058326A"/>
  </w:style>
  <w:style w:type="character" w:customStyle="1" w:styleId="WW-Absatz-Standardschriftart1">
    <w:name w:val="WW-Absatz-Standardschriftart1"/>
    <w:rsid w:val="0058326A"/>
  </w:style>
  <w:style w:type="character" w:customStyle="1" w:styleId="WW-Absatz-Standardschriftart11">
    <w:name w:val="WW-Absatz-Standardschriftart11"/>
    <w:rsid w:val="0058326A"/>
  </w:style>
  <w:style w:type="character" w:customStyle="1" w:styleId="WW-Absatz-Standardschriftart111">
    <w:name w:val="WW-Absatz-Standardschriftart111"/>
    <w:rsid w:val="0058326A"/>
  </w:style>
  <w:style w:type="character" w:customStyle="1" w:styleId="WW-Fontepargpadro">
    <w:name w:val="WW-Fonte parág. padrão"/>
    <w:rsid w:val="0058326A"/>
  </w:style>
  <w:style w:type="character" w:styleId="nfase">
    <w:name w:val="Emphasis"/>
    <w:basedOn w:val="WW-Fontepargpadro"/>
    <w:qFormat/>
    <w:rsid w:val="0058326A"/>
    <w:rPr>
      <w:i/>
      <w:iCs/>
    </w:rPr>
  </w:style>
  <w:style w:type="character" w:styleId="Nmerodepgina">
    <w:name w:val="page number"/>
    <w:basedOn w:val="WW-Fontepargpadro"/>
    <w:semiHidden/>
    <w:rsid w:val="0058326A"/>
  </w:style>
  <w:style w:type="character" w:customStyle="1" w:styleId="Smbolosdenumerao">
    <w:name w:val="Símbolos de numeração"/>
    <w:rsid w:val="0058326A"/>
  </w:style>
  <w:style w:type="character" w:customStyle="1" w:styleId="Hiperlink">
    <w:name w:val="Hiperlink"/>
    <w:rsid w:val="0058326A"/>
    <w:rPr>
      <w:color w:val="0000FF"/>
      <w:u w:val="single"/>
    </w:rPr>
  </w:style>
  <w:style w:type="character" w:styleId="Forte">
    <w:name w:val="Strong"/>
    <w:basedOn w:val="Fontepargpadro"/>
    <w:qFormat/>
    <w:rsid w:val="0058326A"/>
    <w:rPr>
      <w:b/>
    </w:rPr>
  </w:style>
  <w:style w:type="paragraph" w:customStyle="1" w:styleId="Captulo">
    <w:name w:val="Capítulo"/>
    <w:basedOn w:val="Normal"/>
    <w:next w:val="Corpodetexto"/>
    <w:rsid w:val="0058326A"/>
    <w:pPr>
      <w:keepNext/>
      <w:suppressAutoHyphens/>
      <w:spacing w:before="240" w:after="120" w:line="240" w:lineRule="auto"/>
    </w:pPr>
    <w:rPr>
      <w:rFonts w:ascii="Arial" w:eastAsia="Arial Unicode MS" w:hAnsi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rsid w:val="0058326A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Lista">
    <w:name w:val="List"/>
    <w:basedOn w:val="Corpodetexto"/>
    <w:semiHidden/>
    <w:rsid w:val="0058326A"/>
  </w:style>
  <w:style w:type="paragraph" w:styleId="Legenda">
    <w:name w:val="caption"/>
    <w:basedOn w:val="Normal"/>
    <w:qFormat/>
    <w:rsid w:val="005832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8326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semiHidden/>
    <w:rsid w:val="0058326A"/>
    <w:pPr>
      <w:suppressAutoHyphens/>
      <w:spacing w:after="0" w:line="360" w:lineRule="auto"/>
      <w:ind w:firstLine="141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Corpodetexto2">
    <w:name w:val="Body Text 2"/>
    <w:basedOn w:val="Normal"/>
    <w:rsid w:val="0058326A"/>
    <w:pPr>
      <w:suppressAutoHyphens/>
      <w:spacing w:after="0" w:line="36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semiHidden/>
    <w:rsid w:val="0058326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semiHidden/>
    <w:rsid w:val="0058326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58326A"/>
  </w:style>
  <w:style w:type="character" w:customStyle="1" w:styleId="Ttulo2Char">
    <w:name w:val="Título 2 Char"/>
    <w:basedOn w:val="Fontepargpadro"/>
    <w:link w:val="Ttulo2"/>
    <w:uiPriority w:val="9"/>
    <w:rsid w:val="004C2879"/>
    <w:rPr>
      <w:b/>
      <w:sz w:val="28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C2879"/>
    <w:rPr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4C2879"/>
    <w:rPr>
      <w:rFonts w:ascii="Book Antiqua" w:hAnsi="Book Antiqua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2879"/>
    <w:rPr>
      <w:sz w:val="32"/>
      <w:szCs w:val="24"/>
      <w:lang w:eastAsia="ar-SA"/>
    </w:rPr>
  </w:style>
  <w:style w:type="paragraph" w:customStyle="1" w:styleId="02-TtuloPrincipal-CLG">
    <w:name w:val="02 - Título Principal - CLG"/>
    <w:link w:val="02-TtuloPrincipal-CLGChar"/>
    <w:rsid w:val="00FA262D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FA262D"/>
    <w:pPr>
      <w:spacing w:after="1440"/>
      <w:ind w:left="3686"/>
      <w:jc w:val="both"/>
    </w:pPr>
    <w:rPr>
      <w:sz w:val="24"/>
    </w:rPr>
  </w:style>
  <w:style w:type="paragraph" w:customStyle="1" w:styleId="05-Pargrafodetexto-CLG">
    <w:name w:val="05 - Parágrafo de texto - CLG"/>
    <w:link w:val="05-Pargrafodetexto-CLGChar"/>
    <w:rsid w:val="00FA262D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FA262D"/>
    <w:rPr>
      <w:sz w:val="28"/>
    </w:rPr>
  </w:style>
  <w:style w:type="paragraph" w:customStyle="1" w:styleId="06-Justificao-CLG">
    <w:name w:val="06 - Justificação - CLG"/>
    <w:rsid w:val="00FA262D"/>
    <w:pPr>
      <w:spacing w:before="600" w:after="480"/>
      <w:jc w:val="center"/>
    </w:pPr>
    <w:rPr>
      <w:b/>
      <w:bCs/>
      <w:sz w:val="28"/>
    </w:rPr>
  </w:style>
  <w:style w:type="paragraph" w:customStyle="1" w:styleId="09-Local-CLG">
    <w:name w:val="09 - Local - CLG"/>
    <w:rsid w:val="00FA262D"/>
    <w:pPr>
      <w:spacing w:before="960" w:after="720"/>
      <w:ind w:firstLine="2520"/>
      <w:jc w:val="both"/>
    </w:pPr>
    <w:rPr>
      <w:sz w:val="28"/>
    </w:rPr>
  </w:style>
  <w:style w:type="paragraph" w:customStyle="1" w:styleId="10-IdentificaoParlamentar-CLG">
    <w:name w:val="10 - Identificação Parlamentar - CLG"/>
    <w:rsid w:val="00FA262D"/>
    <w:pPr>
      <w:spacing w:line="360" w:lineRule="auto"/>
      <w:ind w:left="3402"/>
    </w:pPr>
    <w:rPr>
      <w:color w:val="000000"/>
      <w:sz w:val="28"/>
      <w:szCs w:val="9"/>
    </w:rPr>
  </w:style>
  <w:style w:type="paragraph" w:customStyle="1" w:styleId="Default">
    <w:name w:val="Default"/>
    <w:rsid w:val="00FA26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160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16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160C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7160C"/>
    <w:rPr>
      <w:vertAlign w:val="superscript"/>
    </w:rPr>
  </w:style>
  <w:style w:type="paragraph" w:customStyle="1" w:styleId="CorpoPadro">
    <w:name w:val="Corpo Padrão"/>
    <w:basedOn w:val="Normal"/>
    <w:rsid w:val="003E5602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Artigo">
    <w:name w:val="Artigo"/>
    <w:basedOn w:val="Normal"/>
    <w:rsid w:val="003E5602"/>
    <w:pPr>
      <w:widowControl w:val="0"/>
      <w:numPr>
        <w:numId w:val="1"/>
      </w:numPr>
      <w:snapToGrid w:val="0"/>
      <w:spacing w:line="360" w:lineRule="exact"/>
      <w:ind w:left="357" w:firstLine="1911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customStyle="1" w:styleId="Corpo">
    <w:name w:val="Corpo"/>
    <w:basedOn w:val="Normal"/>
    <w:next w:val="Artigo"/>
    <w:rsid w:val="003E5602"/>
    <w:pPr>
      <w:widowControl w:val="0"/>
      <w:snapToGrid w:val="0"/>
      <w:spacing w:after="714" w:line="360" w:lineRule="exact"/>
      <w:ind w:firstLine="2302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customStyle="1" w:styleId="Ementa">
    <w:name w:val="Ementa"/>
    <w:basedOn w:val="Normal"/>
    <w:rsid w:val="003E5602"/>
    <w:pPr>
      <w:widowControl w:val="0"/>
      <w:snapToGrid w:val="0"/>
      <w:spacing w:before="1072" w:after="1072" w:line="240" w:lineRule="exact"/>
      <w:ind w:left="3742" w:firstLine="720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D71999"/>
    <w:pPr>
      <w:spacing w:after="360"/>
      <w:ind w:firstLine="1418"/>
      <w:jc w:val="both"/>
    </w:pPr>
    <w:rPr>
      <w:sz w:val="28"/>
    </w:rPr>
  </w:style>
  <w:style w:type="paragraph" w:customStyle="1" w:styleId="07-Citaolegal-CLG">
    <w:name w:val="07 - Citação legal - CLG"/>
    <w:rsid w:val="00D71999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D71999"/>
    <w:pPr>
      <w:spacing w:after="480"/>
      <w:ind w:left="1985" w:firstLine="567"/>
      <w:jc w:val="both"/>
    </w:pPr>
    <w:rPr>
      <w:sz w:val="24"/>
    </w:rPr>
  </w:style>
  <w:style w:type="character" w:customStyle="1" w:styleId="apple-converted-space">
    <w:name w:val="apple-converted-space"/>
    <w:basedOn w:val="Fontepargpadro"/>
    <w:rsid w:val="000C3B30"/>
  </w:style>
  <w:style w:type="character" w:customStyle="1" w:styleId="03-Ementa-CLGCharChar">
    <w:name w:val="03 - Ementa - CLG Char Char"/>
    <w:link w:val="03-Ementa-CLG"/>
    <w:rsid w:val="002D4F2C"/>
    <w:rPr>
      <w:sz w:val="24"/>
    </w:rPr>
  </w:style>
  <w:style w:type="paragraph" w:customStyle="1" w:styleId="04-Relatoria-CLG">
    <w:name w:val="04 - Relatoria - CLG"/>
    <w:link w:val="04-Relatoria-CLGChar"/>
    <w:rsid w:val="002D4F2C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2D4F2C"/>
    <w:pPr>
      <w:spacing w:after="480"/>
      <w:jc w:val="both"/>
    </w:pPr>
    <w:rPr>
      <w:b/>
      <w:bCs/>
      <w:sz w:val="28"/>
    </w:rPr>
  </w:style>
  <w:style w:type="paragraph" w:customStyle="1" w:styleId="10-Local-CLG">
    <w:name w:val="10 - Local - CLG"/>
    <w:link w:val="10-Local-CLGChar"/>
    <w:rsid w:val="002D4F2C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2D4F2C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link w:val="02-TtuloPrincipal-CLG"/>
    <w:rsid w:val="002D4F2C"/>
    <w:rPr>
      <w:b/>
      <w:bCs/>
      <w:sz w:val="32"/>
    </w:rPr>
  </w:style>
  <w:style w:type="character" w:customStyle="1" w:styleId="04-Relatoria-CLGChar">
    <w:name w:val="04 - Relatoria - CLG Char"/>
    <w:link w:val="04-Relatoria-CLG"/>
    <w:rsid w:val="002D4F2C"/>
    <w:rPr>
      <w:sz w:val="28"/>
    </w:rPr>
  </w:style>
  <w:style w:type="character" w:customStyle="1" w:styleId="05-Subttulo-CLGChar">
    <w:name w:val="05 - Subtítulo - CLG Char"/>
    <w:link w:val="05-Subttulo-CLG"/>
    <w:rsid w:val="002D4F2C"/>
    <w:rPr>
      <w:b/>
      <w:bCs/>
      <w:sz w:val="28"/>
    </w:rPr>
  </w:style>
  <w:style w:type="character" w:customStyle="1" w:styleId="06-Pargrafodetexto-CLGChar">
    <w:name w:val="06 - Parágrafo de texto - CLG Char"/>
    <w:link w:val="06-Pargrafodetexto-CLG"/>
    <w:rsid w:val="002D4F2C"/>
    <w:rPr>
      <w:sz w:val="28"/>
    </w:rPr>
  </w:style>
  <w:style w:type="character" w:customStyle="1" w:styleId="10-Local-CLGChar">
    <w:name w:val="10 - Local - CLG Char"/>
    <w:link w:val="10-Local-CLG"/>
    <w:rsid w:val="002D4F2C"/>
    <w:rPr>
      <w:sz w:val="28"/>
    </w:rPr>
  </w:style>
  <w:style w:type="character" w:customStyle="1" w:styleId="11-Assinaturas-CLGChar">
    <w:name w:val="11 - Assinaturas - CLG Char"/>
    <w:link w:val="11-Assinaturas-CLG"/>
    <w:rsid w:val="002D4F2C"/>
    <w:rPr>
      <w:sz w:val="28"/>
    </w:rPr>
  </w:style>
  <w:style w:type="paragraph" w:customStyle="1" w:styleId="09-Ttuloemenda-CLG">
    <w:name w:val="09 - Título emenda - CLG"/>
    <w:link w:val="09-Ttuloemenda-CLGChar"/>
    <w:rsid w:val="002D4F2C"/>
    <w:pPr>
      <w:spacing w:before="480" w:after="360"/>
      <w:jc w:val="center"/>
    </w:pPr>
    <w:rPr>
      <w:b/>
      <w:bCs/>
      <w:spacing w:val="-4"/>
      <w:sz w:val="28"/>
    </w:rPr>
  </w:style>
  <w:style w:type="character" w:customStyle="1" w:styleId="09-Ttuloemenda-CLGChar">
    <w:name w:val="09 - Título emenda - CLG Char"/>
    <w:link w:val="09-Ttuloemenda-CLG"/>
    <w:rsid w:val="002D4F2C"/>
    <w:rPr>
      <w:b/>
      <w:bCs/>
      <w:spacing w:val="-4"/>
      <w:sz w:val="28"/>
    </w:rPr>
  </w:style>
  <w:style w:type="paragraph" w:styleId="NormalWeb">
    <w:name w:val="Normal (Web)"/>
    <w:basedOn w:val="Normal"/>
    <w:uiPriority w:val="99"/>
    <w:rsid w:val="002D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n.rfaria\AppData\Local\Microsoft\Windows\Temporary%20Internet%20Files\Content.IE5\J5TSC7F0\TIMBRADO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818C3-E800-45B2-8295-5738BB99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MODELO.dot</Template>
  <TotalTime>1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Discurso do deputado Marcelo Serafim (PSB-AM)</vt:lpstr>
    </vt:vector>
  </TitlesOfParts>
  <Company>Camara Dos Deputados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do deputado Marcelo Serafim (PSB-AM)</dc:title>
  <dc:creator>Romário Faria</dc:creator>
  <cp:lastModifiedBy>segidio</cp:lastModifiedBy>
  <cp:revision>3</cp:revision>
  <cp:lastPrinted>2015-04-13T17:36:00Z</cp:lastPrinted>
  <dcterms:created xsi:type="dcterms:W3CDTF">2015-07-16T20:29:00Z</dcterms:created>
  <dcterms:modified xsi:type="dcterms:W3CDTF">2015-07-16T20:29:00Z</dcterms:modified>
</cp:coreProperties>
</file>