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1E" w:rsidRDefault="00922D1E" w:rsidP="00922D1E">
      <w:pPr>
        <w:pStyle w:val="02-TtuloPrincipal-CLG"/>
        <w:spacing w:before="960" w:after="120"/>
      </w:pPr>
      <w:r>
        <w:t>EMENDA Nº 3</w:t>
      </w:r>
      <w:proofErr w:type="gramStart"/>
      <w:r>
        <w:t xml:space="preserve">  </w:t>
      </w:r>
      <w:proofErr w:type="gramEnd"/>
      <w:r>
        <w:t>– CCT</w:t>
      </w:r>
    </w:p>
    <w:p w:rsidR="00922D1E" w:rsidRDefault="00922D1E" w:rsidP="00922D1E">
      <w:pPr>
        <w:pStyle w:val="06-Pargrafodetexto-CLG"/>
        <w:keepNext/>
        <w:spacing w:after="600"/>
        <w:ind w:firstLine="0"/>
        <w:jc w:val="center"/>
      </w:pPr>
      <w:r>
        <w:t>(Ao PLS nº 387, de 2011</w:t>
      </w:r>
      <w:proofErr w:type="gramStart"/>
      <w:r>
        <w:t>)</w:t>
      </w:r>
      <w:proofErr w:type="gramEnd"/>
    </w:p>
    <w:p w:rsidR="00922D1E" w:rsidRDefault="00922D1E" w:rsidP="00922D1E">
      <w:pPr>
        <w:pStyle w:val="05-Pargrafodetexto-CLG"/>
      </w:pPr>
      <w:r>
        <w:t>Dê-se ao art. 2º </w:t>
      </w:r>
      <w:r w:rsidDel="00D67EFF">
        <w:t xml:space="preserve"> </w:t>
      </w:r>
      <w:r>
        <w:t xml:space="preserve">do Projeto de Lei do Senado nº 387,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922D1E" w:rsidRDefault="00922D1E" w:rsidP="00922D1E">
      <w:pPr>
        <w:pStyle w:val="07-Citaolegal-CLG"/>
      </w:pPr>
      <w:r w:rsidRPr="00D67EFF">
        <w:t>“</w:t>
      </w:r>
      <w:r>
        <w:rPr>
          <w:b/>
        </w:rPr>
        <w:t>Art. 2º </w:t>
      </w:r>
      <w:r>
        <w:t>Para os fins desta Lei</w:t>
      </w:r>
      <w:proofErr w:type="gramStart"/>
      <w:r>
        <w:t>, considera-se</w:t>
      </w:r>
      <w:proofErr w:type="gramEnd"/>
      <w:r>
        <w:t>:</w:t>
      </w:r>
    </w:p>
    <w:p w:rsidR="00922D1E" w:rsidRDefault="00922D1E" w:rsidP="00922D1E">
      <w:pPr>
        <w:pStyle w:val="07-Citaolegal-CLG"/>
      </w:pPr>
      <w:r>
        <w:t xml:space="preserve">I – apoio financeiro: </w:t>
      </w:r>
      <w:proofErr w:type="gramStart"/>
      <w:r>
        <w:t>financiamento, pagamento de salários, uso</w:t>
      </w:r>
      <w:proofErr w:type="gramEnd"/>
      <w:r>
        <w:t xml:space="preserve"> de instalações e outras formas de apoio fornecidas por órgãos federais, estaduais e municipais e outras instituições públicas;</w:t>
      </w:r>
    </w:p>
    <w:p w:rsidR="00922D1E" w:rsidRDefault="00922D1E" w:rsidP="00922D1E">
      <w:pPr>
        <w:pStyle w:val="07-Citaolegal-CLG"/>
      </w:pPr>
      <w:r>
        <w:t xml:space="preserve">II – </w:t>
      </w:r>
      <w:r w:rsidRPr="00F36D87">
        <w:t xml:space="preserve">Instituição Científica e Tecnológica </w:t>
      </w:r>
      <w:r>
        <w:t>–</w:t>
      </w:r>
      <w:r w:rsidRPr="00F36D87">
        <w:t xml:space="preserve"> ICT: órgão</w:t>
      </w:r>
      <w:r>
        <w:t xml:space="preserve">, </w:t>
      </w:r>
      <w:r w:rsidRPr="00F36D87">
        <w:t xml:space="preserve">entidade </w:t>
      </w:r>
      <w:r>
        <w:t xml:space="preserve">ou instituição </w:t>
      </w:r>
      <w:r w:rsidRPr="00F36D87">
        <w:t>que tenha por missão institucional, entre outras, executar atividades de pesquisa básica ou aplicada de caráter científico ou tecnológico</w:t>
      </w:r>
      <w:r>
        <w:t>;</w:t>
      </w:r>
    </w:p>
    <w:p w:rsidR="00922D1E" w:rsidRDefault="00922D1E" w:rsidP="00922D1E">
      <w:pPr>
        <w:pStyle w:val="07-Citaolegal-CLG"/>
      </w:pPr>
      <w:r>
        <w:t>III – pesquisador: estudante, professor, pesquisador ou colaborador, com ou sem vínculo formal com a ICT, que desenvolva pesquisa que receba apoio financeiro da União, dos estados ou dos municípios;</w:t>
      </w:r>
    </w:p>
    <w:p w:rsidR="00922D1E" w:rsidRDefault="00922D1E" w:rsidP="00922D1E">
      <w:pPr>
        <w:pStyle w:val="07-Citaolegal-CLG"/>
        <w:spacing w:after="480"/>
      </w:pPr>
      <w:proofErr w:type="gramStart"/>
      <w:r>
        <w:t>IV – produção técnico-científica: monografias de graduação e pós-graduação, dissertações de mestrado, teses de doutorado e versão digital de artigos aceitos para publicação em revistas, nacionais ou internacionais, com sistemática de revisão por pares.”</w:t>
      </w:r>
      <w:proofErr w:type="gramEnd"/>
    </w:p>
    <w:p w:rsidR="00922D1E" w:rsidRDefault="00922D1E" w:rsidP="00922D1E">
      <w:pPr>
        <w:pStyle w:val="10-Local-CLG"/>
        <w:ind w:firstLine="0"/>
      </w:pPr>
      <w:r>
        <w:t xml:space="preserve">Sala da Comissão, </w:t>
      </w:r>
      <w:proofErr w:type="gramStart"/>
      <w:r w:rsidRPr="00266AC0">
        <w:rPr>
          <w:b/>
        </w:rPr>
        <w:t>28/05/2013</w:t>
      </w:r>
      <w:proofErr w:type="gramEnd"/>
    </w:p>
    <w:p w:rsidR="00922D1E" w:rsidRPr="00724990" w:rsidRDefault="00922D1E" w:rsidP="00922D1E">
      <w:pPr>
        <w:pStyle w:val="11-Assinaturas-CLG"/>
        <w:ind w:left="0"/>
      </w:pPr>
      <w:r>
        <w:t xml:space="preserve">                                                   </w:t>
      </w:r>
      <w:r w:rsidRPr="00266AC0">
        <w:rPr>
          <w:b/>
        </w:rPr>
        <w:t>SENADOR ZEZE PERRELA</w:t>
      </w:r>
      <w:r>
        <w:t xml:space="preserve">, </w:t>
      </w:r>
      <w:proofErr w:type="gramStart"/>
      <w:r>
        <w:t>Presidente</w:t>
      </w:r>
      <w:proofErr w:type="gramEnd"/>
    </w:p>
    <w:p w:rsidR="00922D1E" w:rsidRPr="0052497A" w:rsidRDefault="00922D1E" w:rsidP="00922D1E">
      <w:pPr>
        <w:pStyle w:val="11-Assinaturas-CLG"/>
        <w:ind w:left="0"/>
      </w:pPr>
      <w:r>
        <w:rPr>
          <w:b/>
          <w:caps/>
        </w:rPr>
        <w:t xml:space="preserve">                                         SENADOR CRISTOVAM BUARQUE</w:t>
      </w:r>
      <w:r>
        <w:t xml:space="preserve">, </w:t>
      </w:r>
      <w:proofErr w:type="gramStart"/>
      <w:r>
        <w:t>Relator</w:t>
      </w:r>
      <w:proofErr w:type="gramEnd"/>
    </w:p>
    <w:p w:rsidR="002F3A09" w:rsidRDefault="002F3A09"/>
    <w:sectPr w:rsidR="002F3A09" w:rsidSect="002F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2D1E"/>
    <w:rsid w:val="002F3A09"/>
    <w:rsid w:val="0092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-TtuloPrincipal-CLG">
    <w:name w:val="02 - Título Principal - CLG"/>
    <w:link w:val="02-TtuloPrincipal-CLGChar"/>
    <w:uiPriority w:val="99"/>
    <w:rsid w:val="00922D1E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uiPriority w:val="99"/>
    <w:rsid w:val="00922D1E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922D1E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922D1E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uiPriority w:val="99"/>
    <w:locked/>
    <w:rsid w:val="00922D1E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922D1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922D1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922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uiPriority w:val="99"/>
    <w:rsid w:val="00922D1E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uiPriority w:val="99"/>
    <w:locked/>
    <w:rsid w:val="00922D1E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5-Pargrafodetexto-CLG">
    <w:name w:val="05 - Parágrafo de texto - CLG"/>
    <w:link w:val="05-Pargrafodetexto-CLGChar"/>
    <w:uiPriority w:val="99"/>
    <w:rsid w:val="00922D1E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Pargrafodetexto-CLGChar">
    <w:name w:val="05 - Parágrafo de texto - CLG Char"/>
    <w:basedOn w:val="Fontepargpadro"/>
    <w:link w:val="05-Pargrafodetexto-CLG"/>
    <w:uiPriority w:val="99"/>
    <w:locked/>
    <w:rsid w:val="00922D1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Office Word</Application>
  <DocSecurity>0</DocSecurity>
  <Lines>8</Lines>
  <Paragraphs>2</Paragraphs>
  <ScaleCrop>false</ScaleCrop>
  <Company>Senado Federal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2013-11-12T13:59:00Z</dcterms:created>
  <dcterms:modified xsi:type="dcterms:W3CDTF">2013-11-12T14:00:00Z</dcterms:modified>
</cp:coreProperties>
</file>